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B7A61" w:rsidRDefault="00F22E0B" w14:paraId="6F7B711D" w14:textId="77777777">
      <w:pPr>
        <w:pStyle w:val="RubrikFrslagTIllRiksdagsbeslut"/>
      </w:pPr>
      <w:sdt>
        <w:sdtPr>
          <w:alias w:val="CC_Boilerplate_4"/>
          <w:tag w:val="CC_Boilerplate_4"/>
          <w:id w:val="-1644581176"/>
          <w:lock w:val="sdtContentLocked"/>
          <w:placeholder>
            <w:docPart w:val="0CEA334A8B6F47E591EA2A5FB5402211"/>
          </w:placeholder>
          <w:text/>
        </w:sdtPr>
        <w:sdtEndPr/>
        <w:sdtContent>
          <w:r w:rsidRPr="009B062B" w:rsidR="00AF30DD">
            <w:t>Förslag till riksdagsbeslut</w:t>
          </w:r>
        </w:sdtContent>
      </w:sdt>
      <w:bookmarkEnd w:id="0"/>
      <w:bookmarkEnd w:id="1"/>
    </w:p>
    <w:sdt>
      <w:sdtPr>
        <w:alias w:val="Yrkande 1"/>
        <w:tag w:val="c10af489-1039-4d55-b4a4-934d36b8e7ae"/>
        <w:id w:val="-1933885143"/>
        <w:lock w:val="sdtLocked"/>
      </w:sdtPr>
      <w:sdtEndPr/>
      <w:sdtContent>
        <w:p w:rsidR="00D50408" w:rsidRDefault="00B324E9" w14:paraId="58B5828C" w14:textId="77777777">
          <w:pPr>
            <w:pStyle w:val="Frslagstext"/>
          </w:pPr>
          <w:r>
            <w:t>Riksdagen ställer sig bakom det som anförs i motionen om att se över möjligheten att stärka förutsättningarna för att beslut om avvisning och utvisning verkligen verkställs och tillkännager detta för regeringen.</w:t>
          </w:r>
        </w:p>
      </w:sdtContent>
    </w:sdt>
    <w:sdt>
      <w:sdtPr>
        <w:alias w:val="Yrkande 2"/>
        <w:tag w:val="f6557d25-949f-4369-8383-4b2754d5f50f"/>
        <w:id w:val="-2071265772"/>
        <w:lock w:val="sdtLocked"/>
      </w:sdtPr>
      <w:sdtEndPr/>
      <w:sdtContent>
        <w:p w:rsidR="00D50408" w:rsidRDefault="00B324E9" w14:paraId="0B010C67" w14:textId="77777777">
          <w:pPr>
            <w:pStyle w:val="Frslagstext"/>
          </w:pPr>
          <w:r>
            <w:t>Riksdagen ställer sig bakom det som anförs i motionen om att se över möjligheten att stärka och utöka förvarskapaciteten samt använda förvar mer konsekvent när frivillig avresa inte sker och tillkännager detta för regeringen.</w:t>
          </w:r>
        </w:p>
      </w:sdtContent>
    </w:sdt>
    <w:sdt>
      <w:sdtPr>
        <w:alias w:val="Yrkande 3"/>
        <w:tag w:val="bed74216-c4d6-47ce-bdd5-ab77366f9baf"/>
        <w:id w:val="1242531445"/>
        <w:lock w:val="sdtLocked"/>
      </w:sdtPr>
      <w:sdtEndPr/>
      <w:sdtContent>
        <w:p w:rsidR="00D50408" w:rsidRDefault="00B324E9" w14:paraId="60BBF08C" w14:textId="77777777">
          <w:pPr>
            <w:pStyle w:val="Frslagstext"/>
          </w:pPr>
          <w:r>
            <w:t>Riksdagen ställer sig bakom det som anförs i motionen om att se över möjligheten att införa tydliga tidsgränser för frivillig avresa efter lagakraftvunnet beslut, varefter verkställighet ska ske med tvång om det behövs, och tillkännager detta för regeringen.</w:t>
          </w:r>
        </w:p>
      </w:sdtContent>
    </w:sdt>
    <w:sdt>
      <w:sdtPr>
        <w:alias w:val="Yrkande 4"/>
        <w:tag w:val="f88c29f7-068d-408c-940b-38e13b4bd3b9"/>
        <w:id w:val="1588269791"/>
        <w:lock w:val="sdtLocked"/>
      </w:sdtPr>
      <w:sdtEndPr/>
      <w:sdtContent>
        <w:p w:rsidR="00D50408" w:rsidRDefault="00B324E9" w14:paraId="509CEDA6" w14:textId="77777777">
          <w:pPr>
            <w:pStyle w:val="Frslagstext"/>
          </w:pPr>
          <w:r>
            <w:t>Riksdagen ställer sig bakom det som anförs i motionen om att se över möjligheten att skärpa kriterierna för och tidsbegränsa prövningen av verkställighetshinder för att minska möjligheten till långvariga uppskov och tillkännager detta för regeringen.</w:t>
          </w:r>
        </w:p>
      </w:sdtContent>
    </w:sdt>
    <w:sdt>
      <w:sdtPr>
        <w:alias w:val="Yrkande 5"/>
        <w:tag w:val="c3feba0c-cd9a-4f33-8c2e-b97d41b84f2b"/>
        <w:id w:val="-1939587576"/>
        <w:lock w:val="sdtLocked"/>
      </w:sdtPr>
      <w:sdtEndPr/>
      <w:sdtContent>
        <w:p w:rsidR="00D50408" w:rsidRDefault="00B324E9" w14:paraId="1CECDEF8" w14:textId="77777777">
          <w:pPr>
            <w:pStyle w:val="Frslagstext"/>
          </w:pPr>
          <w:r>
            <w:t>Riksdagen ställer sig bakom det som anförs i motionen om att se över möjligheten att införa sanktioner mot personer som aktivt undviker verkställighet,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503339ABDC6E4256971BF356927122EA"/>
        </w:placeholder>
        <w:text/>
      </w:sdtPr>
      <w:sdtEndPr>
        <w:rPr>
          <w14:numSpacing w14:val="default"/>
        </w:rPr>
      </w:sdtEndPr>
      <w:sdtContent>
        <w:p w:rsidRPr="009B062B" w:rsidR="006D79C9" w:rsidP="00333E95" w:rsidRDefault="006D79C9" w14:paraId="7880A7C9" w14:textId="77777777">
          <w:pPr>
            <w:pStyle w:val="Rubrik1"/>
          </w:pPr>
          <w:r>
            <w:t>Motivering</w:t>
          </w:r>
        </w:p>
      </w:sdtContent>
    </w:sdt>
    <w:bookmarkEnd w:displacedByCustomXml="prev" w:id="3"/>
    <w:bookmarkEnd w:displacedByCustomXml="prev" w:id="4"/>
    <w:p w:rsidR="002A41B1" w:rsidP="00F22E0B" w:rsidRDefault="004E7DD5" w14:paraId="4BA9CC85" w14:textId="1F139803">
      <w:pPr>
        <w:pStyle w:val="Normalutanindragellerluft"/>
      </w:pPr>
      <w:r>
        <w:t>Sveriges rättsstatliga principer bygger på att fattade beslut ska respekteras och verk</w:t>
      </w:r>
      <w:r w:rsidR="00F22E0B">
        <w:softHyphen/>
      </w:r>
      <w:r>
        <w:t xml:space="preserve">ställas. Den som har fått ett avvisnings- eller utvisningsbeslut som vunnit laga kraft är enligt lag skyldig att lämna landet. </w:t>
      </w:r>
    </w:p>
    <w:p w:rsidR="004E7DD5" w:rsidP="00B324E9" w:rsidRDefault="004E7DD5" w14:paraId="34CCC91B" w14:textId="514715A7">
      <w:r>
        <w:t xml:space="preserve">Trots detta stannar många kvar i Sverige. Det leder till förlorad trovärdighet för rättssystemet, ökad otrygghet </w:t>
      </w:r>
      <w:r w:rsidR="00774D65">
        <w:t xml:space="preserve">i form av ett skuggsamhälle och stora kostnader för Migrationsverket och </w:t>
      </w:r>
      <w:r w:rsidR="00B324E9">
        <w:t>g</w:t>
      </w:r>
      <w:r w:rsidR="00774D65">
        <w:t xml:space="preserve">ränspolisen. </w:t>
      </w:r>
    </w:p>
    <w:p w:rsidR="004E7DD5" w:rsidP="004B7A61" w:rsidRDefault="004E7DD5" w14:paraId="4FDDCDA1" w14:textId="4D0143D5">
      <w:r>
        <w:t xml:space="preserve">I dag ansvarar Migrationsverket för att fatta beslut om avvisning och utvisning, medan både Migrationsverket och Polismyndigheten kan ha ansvar för själva verkställigheten. Frivilligt återvändande prioriteras, men när det inte sker måste </w:t>
      </w:r>
      <w:r>
        <w:lastRenderedPageBreak/>
        <w:t>tvångsverkställighet användas. Här finns betydande problem:</w:t>
      </w:r>
      <w:r w:rsidR="004B7A61">
        <w:t xml:space="preserve"> m</w:t>
      </w:r>
      <w:r>
        <w:t>ånga beslut blir liggande under lång tid utan att följas upp</w:t>
      </w:r>
      <w:r w:rsidR="00B324E9">
        <w:t xml:space="preserve"> och</w:t>
      </w:r>
      <w:r w:rsidR="004B7A61">
        <w:t xml:space="preserve"> v</w:t>
      </w:r>
      <w:r>
        <w:t>erkställighetshinder kan åberopas upprepade gånger, vilket fördröjer processen</w:t>
      </w:r>
      <w:r w:rsidR="004B7A61">
        <w:t>. P</w:t>
      </w:r>
      <w:r>
        <w:t>olisen saknar ofta resurser för att lokalisera personer som håller sig undan</w:t>
      </w:r>
      <w:r w:rsidR="00B324E9">
        <w:t>,</w:t>
      </w:r>
      <w:r w:rsidR="004B7A61">
        <w:t xml:space="preserve"> och f</w:t>
      </w:r>
      <w:r>
        <w:t>örvarskapaciteten är begränsad och används inte konsekvent.</w:t>
      </w:r>
    </w:p>
    <w:p w:rsidR="004E7DD5" w:rsidP="00B324E9" w:rsidRDefault="004E7DD5" w14:paraId="0B2679A0" w14:textId="77777777">
      <w:r>
        <w:t>Statistik visar att antalet utvisningar på grund av brott har ökat, men fortfarande väntar över tusen ärenden på verkställighet. Varje fall där ett lagakraftvunnet beslut inte verkställs innebär att rättsstaten undergrävs.</w:t>
      </w:r>
    </w:p>
    <w:p w:rsidR="004E7DD5" w:rsidP="00B324E9" w:rsidRDefault="004E7DD5" w14:paraId="5E14A453" w14:textId="77777777">
      <w:r>
        <w:t>Andra länder har visat att det är möjligt att både värna rättssäkerheten och säkerställa att beslut följs. Det kräver tydliga tidsgränser, konsekvent användning av förvar, ökad internationell samverkan och starkare sanktioner mot dem som vägrar följa beslut. Sverige behöver nu genomföra motsvarande reformer.</w:t>
      </w:r>
    </w:p>
    <w:p w:rsidR="00783E3A" w:rsidP="00CA02DA" w:rsidRDefault="004E7DD5" w14:paraId="7FB8CFA5" w14:textId="4DBB6F46">
      <w:r w:rsidRPr="00F22E0B">
        <w:rPr>
          <w:spacing w:val="-2"/>
        </w:rPr>
        <w:t xml:space="preserve">Moderaterna menar att Sverige måste stå fast vid principen om </w:t>
      </w:r>
      <w:r w:rsidRPr="00F22E0B" w:rsidR="00261BFF">
        <w:rPr>
          <w:spacing w:val="-2"/>
        </w:rPr>
        <w:t>en reglerad invandring</w:t>
      </w:r>
      <w:r w:rsidRPr="00F22E0B">
        <w:rPr>
          <w:spacing w:val="-2"/>
        </w:rPr>
        <w:t>.</w:t>
      </w:r>
      <w:r>
        <w:t xml:space="preserve"> Den som får avslag på sin ansökan om uppehållstillstånd eller döms till utvisning </w:t>
      </w:r>
      <w:r w:rsidR="00555AE2">
        <w:t>på grund av</w:t>
      </w:r>
      <w:r>
        <w:t xml:space="preserve"> brott ska lämna landet. Tydliga regler, skärpta verktyg och ett starkare rättsligt ramverk är nödvändig</w:t>
      </w:r>
      <w:r w:rsidR="00B324E9">
        <w:t>t</w:t>
      </w:r>
      <w:r>
        <w:t xml:space="preserve"> för att återupprätta förtroendet för migrations</w:t>
      </w:r>
      <w:r w:rsidR="00F22E0B">
        <w:softHyphen/>
      </w:r>
      <w:r>
        <w:t>systemet.</w:t>
      </w:r>
    </w:p>
    <w:sdt>
      <w:sdtPr>
        <w:rPr>
          <w:i/>
          <w:noProof/>
        </w:rPr>
        <w:alias w:val="CC_Underskrifter"/>
        <w:tag w:val="CC_Underskrifter"/>
        <w:id w:val="583496634"/>
        <w:lock w:val="sdtContentLocked"/>
        <w:placeholder>
          <w:docPart w:val="3C19ACAA240E4AF2B6F206AB6F8C737E"/>
        </w:placeholder>
      </w:sdtPr>
      <w:sdtEndPr/>
      <w:sdtContent>
        <w:p w:rsidR="004B7A61" w:rsidP="00783E3A" w:rsidRDefault="004B7A61" w14:paraId="75F35EF7" w14:textId="01B7B574"/>
        <w:p w:rsidR="004B7A61" w:rsidP="00783E3A" w:rsidRDefault="00F22E0B" w14:paraId="1C564D46" w14:textId="5F253E0A"/>
      </w:sdtContent>
    </w:sdt>
    <w:tbl>
      <w:tblPr>
        <w:tblW w:w="5000" w:type="pct"/>
        <w:tblLook w:val="04A0" w:firstRow="1" w:lastRow="0" w:firstColumn="1" w:lastColumn="0" w:noHBand="0" w:noVBand="1"/>
        <w:tblCaption w:val="underskrifter"/>
      </w:tblPr>
      <w:tblGrid>
        <w:gridCol w:w="4252"/>
        <w:gridCol w:w="4252"/>
      </w:tblGrid>
      <w:tr w:rsidR="00D50408" w14:paraId="1A73B136" w14:textId="77777777">
        <w:trPr>
          <w:cantSplit/>
        </w:trPr>
        <w:tc>
          <w:tcPr>
            <w:tcW w:w="50" w:type="pct"/>
            <w:vAlign w:val="bottom"/>
          </w:tcPr>
          <w:p w:rsidR="00D50408" w:rsidRDefault="00B324E9" w14:paraId="0EAD34B6" w14:textId="77777777">
            <w:pPr>
              <w:pStyle w:val="Underskrifter"/>
              <w:spacing w:after="0"/>
            </w:pPr>
            <w:r>
              <w:t>Emma Ahlström Köster (M)</w:t>
            </w:r>
          </w:p>
        </w:tc>
        <w:tc>
          <w:tcPr>
            <w:tcW w:w="50" w:type="pct"/>
            <w:vAlign w:val="bottom"/>
          </w:tcPr>
          <w:p w:rsidR="00D50408" w:rsidRDefault="00D50408" w14:paraId="25CBE743" w14:textId="77777777">
            <w:pPr>
              <w:pStyle w:val="Underskrifter"/>
              <w:spacing w:after="0"/>
            </w:pPr>
          </w:p>
        </w:tc>
      </w:tr>
    </w:tbl>
    <w:p w:rsidRPr="008E0FE2" w:rsidR="004801AC" w:rsidP="00DF3554" w:rsidRDefault="004801AC" w14:paraId="565D8F13" w14:textId="35DF381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468F5" w14:textId="77777777" w:rsidR="00114E14" w:rsidRDefault="00114E14" w:rsidP="000C1CAD">
      <w:pPr>
        <w:spacing w:line="240" w:lineRule="auto"/>
      </w:pPr>
      <w:r>
        <w:separator/>
      </w:r>
    </w:p>
  </w:endnote>
  <w:endnote w:type="continuationSeparator" w:id="0">
    <w:p w14:paraId="6C60A2A7" w14:textId="77777777" w:rsidR="00114E14" w:rsidRDefault="00114E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07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094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48A8" w14:textId="782CD185" w:rsidR="00262EA3" w:rsidRPr="00783E3A" w:rsidRDefault="00262EA3" w:rsidP="00783E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EBC59" w14:textId="77777777" w:rsidR="00114E14" w:rsidRDefault="00114E14" w:rsidP="000C1CAD">
      <w:pPr>
        <w:spacing w:line="240" w:lineRule="auto"/>
      </w:pPr>
      <w:r>
        <w:separator/>
      </w:r>
    </w:p>
  </w:footnote>
  <w:footnote w:type="continuationSeparator" w:id="0">
    <w:p w14:paraId="7810F40B" w14:textId="77777777" w:rsidR="00114E14" w:rsidRDefault="00114E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A38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CAC526" wp14:editId="2AF9FF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3B529" w14:textId="026ADC04" w:rsidR="00262EA3" w:rsidRDefault="00F22E0B" w:rsidP="008103B5">
                          <w:pPr>
                            <w:jc w:val="right"/>
                          </w:pPr>
                          <w:sdt>
                            <w:sdtPr>
                              <w:alias w:val="CC_Noformat_Partikod"/>
                              <w:tag w:val="CC_Noformat_Partikod"/>
                              <w:id w:val="-53464382"/>
                              <w:placeholder>
                                <w:docPart w:val="2AB14F840F7640BC915A8B9D40116966"/>
                              </w:placeholder>
                              <w:text/>
                            </w:sdtPr>
                            <w:sdtEndPr/>
                            <w:sdtContent>
                              <w:r w:rsidR="004E7DD5">
                                <w:t>M</w:t>
                              </w:r>
                            </w:sdtContent>
                          </w:sdt>
                          <w:sdt>
                            <w:sdtPr>
                              <w:alias w:val="CC_Noformat_Partinummer"/>
                              <w:tag w:val="CC_Noformat_Partinummer"/>
                              <w:id w:val="-1709555926"/>
                              <w:placeholder>
                                <w:docPart w:val="E988FFC2125E4923A1EDD47E6A2AC9AA"/>
                              </w:placeholder>
                              <w:text/>
                            </w:sdtPr>
                            <w:sdtEndPr/>
                            <w:sdtContent>
                              <w:r w:rsidR="00CA02DA">
                                <w:t>2121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CAC5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43B529" w14:textId="026ADC04" w:rsidR="00262EA3" w:rsidRDefault="00F22E0B" w:rsidP="008103B5">
                    <w:pPr>
                      <w:jc w:val="right"/>
                    </w:pPr>
                    <w:sdt>
                      <w:sdtPr>
                        <w:alias w:val="CC_Noformat_Partikod"/>
                        <w:tag w:val="CC_Noformat_Partikod"/>
                        <w:id w:val="-53464382"/>
                        <w:placeholder>
                          <w:docPart w:val="2AB14F840F7640BC915A8B9D40116966"/>
                        </w:placeholder>
                        <w:text/>
                      </w:sdtPr>
                      <w:sdtEndPr/>
                      <w:sdtContent>
                        <w:r w:rsidR="004E7DD5">
                          <w:t>M</w:t>
                        </w:r>
                      </w:sdtContent>
                    </w:sdt>
                    <w:sdt>
                      <w:sdtPr>
                        <w:alias w:val="CC_Noformat_Partinummer"/>
                        <w:tag w:val="CC_Noformat_Partinummer"/>
                        <w:id w:val="-1709555926"/>
                        <w:placeholder>
                          <w:docPart w:val="E988FFC2125E4923A1EDD47E6A2AC9AA"/>
                        </w:placeholder>
                        <w:text/>
                      </w:sdtPr>
                      <w:sdtEndPr/>
                      <w:sdtContent>
                        <w:r w:rsidR="00CA02DA">
                          <w:t>2121</w:t>
                        </w:r>
                      </w:sdtContent>
                    </w:sdt>
                  </w:p>
                </w:txbxContent>
              </v:textbox>
              <w10:wrap anchorx="page"/>
            </v:shape>
          </w:pict>
        </mc:Fallback>
      </mc:AlternateContent>
    </w:r>
  </w:p>
  <w:p w14:paraId="7A1C09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C951" w14:textId="77777777" w:rsidR="00262EA3" w:rsidRDefault="00262EA3" w:rsidP="008563AC">
    <w:pPr>
      <w:jc w:val="right"/>
    </w:pPr>
  </w:p>
  <w:p w14:paraId="660827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9329" w14:textId="77777777" w:rsidR="00262EA3" w:rsidRDefault="00F22E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3DCC925" wp14:editId="581D6F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C4363A" w14:textId="567D55B0" w:rsidR="00262EA3" w:rsidRDefault="00F22E0B" w:rsidP="00A314CF">
    <w:pPr>
      <w:pStyle w:val="FSHNormal"/>
      <w:spacing w:before="40"/>
    </w:pPr>
    <w:sdt>
      <w:sdtPr>
        <w:alias w:val="CC_Noformat_Motionstyp"/>
        <w:tag w:val="CC_Noformat_Motionstyp"/>
        <w:id w:val="1162973129"/>
        <w:lock w:val="sdtContentLocked"/>
        <w15:appearance w15:val="hidden"/>
        <w:text/>
      </w:sdtPr>
      <w:sdtEndPr/>
      <w:sdtContent>
        <w:r w:rsidR="00783E3A">
          <w:t>Enskild motion</w:t>
        </w:r>
      </w:sdtContent>
    </w:sdt>
    <w:r w:rsidR="00821B36">
      <w:t xml:space="preserve"> </w:t>
    </w:r>
    <w:sdt>
      <w:sdtPr>
        <w:alias w:val="CC_Noformat_Partikod"/>
        <w:tag w:val="CC_Noformat_Partikod"/>
        <w:id w:val="1471015553"/>
        <w:lock w:val="contentLocked"/>
        <w:text/>
      </w:sdtPr>
      <w:sdtEndPr/>
      <w:sdtContent>
        <w:r w:rsidR="004E7DD5">
          <w:t>M</w:t>
        </w:r>
      </w:sdtContent>
    </w:sdt>
    <w:sdt>
      <w:sdtPr>
        <w:alias w:val="CC_Noformat_Partinummer"/>
        <w:tag w:val="CC_Noformat_Partinummer"/>
        <w:id w:val="-2014525982"/>
        <w:lock w:val="contentLocked"/>
        <w:text/>
      </w:sdtPr>
      <w:sdtEndPr/>
      <w:sdtContent>
        <w:r w:rsidR="00CA02DA">
          <w:t>2121</w:t>
        </w:r>
      </w:sdtContent>
    </w:sdt>
  </w:p>
  <w:p w14:paraId="126140F7" w14:textId="77777777" w:rsidR="00262EA3" w:rsidRPr="008227B3" w:rsidRDefault="00F22E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05FACE" w14:textId="3147C9EC" w:rsidR="00262EA3" w:rsidRPr="008227B3" w:rsidRDefault="00F22E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3E3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3E3A">
          <w:t>:1664</w:t>
        </w:r>
      </w:sdtContent>
    </w:sdt>
  </w:p>
  <w:p w14:paraId="587377B8" w14:textId="7B24148F" w:rsidR="00262EA3" w:rsidRDefault="00F22E0B" w:rsidP="00E03A3D">
    <w:pPr>
      <w:pStyle w:val="Motionr"/>
    </w:pPr>
    <w:sdt>
      <w:sdtPr>
        <w:alias w:val="CC_Noformat_Avtext"/>
        <w:tag w:val="CC_Noformat_Avtext"/>
        <w:id w:val="-2020768203"/>
        <w:lock w:val="sdtContentLocked"/>
        <w:placeholder>
          <w:docPart w:val="2AB14F840F7640BC915A8B9D40116966"/>
        </w:placeholder>
        <w15:appearance w15:val="hidden"/>
        <w:text/>
      </w:sdtPr>
      <w:sdtEndPr/>
      <w:sdtContent>
        <w:r w:rsidR="00783E3A">
          <w:t>av Emma Ahlström Köster (M)</w:t>
        </w:r>
      </w:sdtContent>
    </w:sdt>
  </w:p>
  <w:sdt>
    <w:sdtPr>
      <w:alias w:val="CC_Noformat_Rubtext"/>
      <w:tag w:val="CC_Noformat_Rubtext"/>
      <w:id w:val="-218060500"/>
      <w:lock w:val="sdtLocked"/>
      <w:placeholder>
        <w:docPart w:val="E988FFC2125E4923A1EDD47E6A2AC9AA"/>
      </w:placeholder>
      <w:text/>
    </w:sdtPr>
    <w:sdtEndPr/>
    <w:sdtContent>
      <w:p w14:paraId="60C4A13D" w14:textId="3742DBCA" w:rsidR="00262EA3" w:rsidRDefault="004E7DD5" w:rsidP="00283E0F">
        <w:pPr>
          <w:pStyle w:val="FSHRub2"/>
        </w:pPr>
        <w:r>
          <w:t>Säkerställ verkställighet av utvisningsbeslut</w:t>
        </w:r>
      </w:p>
    </w:sdtContent>
  </w:sdt>
  <w:sdt>
    <w:sdtPr>
      <w:alias w:val="CC_Boilerplate_3"/>
      <w:tag w:val="CC_Boilerplate_3"/>
      <w:id w:val="1606463544"/>
      <w:lock w:val="sdtContentLocked"/>
      <w15:appearance w15:val="hidden"/>
      <w:text w:multiLine="1"/>
    </w:sdtPr>
    <w:sdtEndPr/>
    <w:sdtContent>
      <w:p w14:paraId="726A81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7D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E14"/>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BFF"/>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1B1"/>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E8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A61"/>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E7DD5"/>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AE2"/>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65"/>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3E3A"/>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F2"/>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4E9"/>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2DA"/>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27FF2"/>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408"/>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0B"/>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5F25"/>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DC6"/>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57BC66"/>
  <w15:chartTrackingRefBased/>
  <w15:docId w15:val="{55CD75ED-D58E-4CC4-922F-CA7AB167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029898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6163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EA334A8B6F47E591EA2A5FB5402211"/>
        <w:category>
          <w:name w:val="Allmänt"/>
          <w:gallery w:val="placeholder"/>
        </w:category>
        <w:types>
          <w:type w:val="bbPlcHdr"/>
        </w:types>
        <w:behaviors>
          <w:behavior w:val="content"/>
        </w:behaviors>
        <w:guid w:val="{E22601A7-9194-4978-860C-3D9FF752192C}"/>
      </w:docPartPr>
      <w:docPartBody>
        <w:p w:rsidR="005359B2" w:rsidRDefault="00E11689">
          <w:pPr>
            <w:pStyle w:val="0CEA334A8B6F47E591EA2A5FB5402211"/>
          </w:pPr>
          <w:r w:rsidRPr="005A0A93">
            <w:rPr>
              <w:rStyle w:val="Platshllartext"/>
            </w:rPr>
            <w:t>Förslag till riksdagsbeslut</w:t>
          </w:r>
        </w:p>
      </w:docPartBody>
    </w:docPart>
    <w:docPart>
      <w:docPartPr>
        <w:name w:val="503339ABDC6E4256971BF356927122EA"/>
        <w:category>
          <w:name w:val="Allmänt"/>
          <w:gallery w:val="placeholder"/>
        </w:category>
        <w:types>
          <w:type w:val="bbPlcHdr"/>
        </w:types>
        <w:behaviors>
          <w:behavior w:val="content"/>
        </w:behaviors>
        <w:guid w:val="{9312EE52-127C-4A23-A4A8-BCC446AF7853}"/>
      </w:docPartPr>
      <w:docPartBody>
        <w:p w:rsidR="005359B2" w:rsidRDefault="00E11689">
          <w:pPr>
            <w:pStyle w:val="503339ABDC6E4256971BF356927122EA"/>
          </w:pPr>
          <w:r w:rsidRPr="005A0A93">
            <w:rPr>
              <w:rStyle w:val="Platshllartext"/>
            </w:rPr>
            <w:t>Motivering</w:t>
          </w:r>
        </w:p>
      </w:docPartBody>
    </w:docPart>
    <w:docPart>
      <w:docPartPr>
        <w:name w:val="2AB14F840F7640BC915A8B9D40116966"/>
        <w:category>
          <w:name w:val="Allmänt"/>
          <w:gallery w:val="placeholder"/>
        </w:category>
        <w:types>
          <w:type w:val="bbPlcHdr"/>
        </w:types>
        <w:behaviors>
          <w:behavior w:val="content"/>
        </w:behaviors>
        <w:guid w:val="{697E1E9F-32EF-43F8-A464-6091373675DE}"/>
      </w:docPartPr>
      <w:docPartBody>
        <w:p w:rsidR="005359B2" w:rsidRDefault="00E11689">
          <w:pPr>
            <w:pStyle w:val="2AB14F840F7640BC915A8B9D40116966"/>
          </w:pPr>
          <w:r>
            <w:rPr>
              <w:rStyle w:val="Platshllartext"/>
            </w:rPr>
            <w:t xml:space="preserve"> </w:t>
          </w:r>
        </w:p>
      </w:docPartBody>
    </w:docPart>
    <w:docPart>
      <w:docPartPr>
        <w:name w:val="E988FFC2125E4923A1EDD47E6A2AC9AA"/>
        <w:category>
          <w:name w:val="Allmänt"/>
          <w:gallery w:val="placeholder"/>
        </w:category>
        <w:types>
          <w:type w:val="bbPlcHdr"/>
        </w:types>
        <w:behaviors>
          <w:behavior w:val="content"/>
        </w:behaviors>
        <w:guid w:val="{954F7D14-652F-495A-BE50-D39D0E9BE920}"/>
      </w:docPartPr>
      <w:docPartBody>
        <w:p w:rsidR="005359B2" w:rsidRDefault="00E11689">
          <w:pPr>
            <w:pStyle w:val="E988FFC2125E4923A1EDD47E6A2AC9AA"/>
          </w:pPr>
          <w:r>
            <w:t xml:space="preserve"> </w:t>
          </w:r>
        </w:p>
      </w:docPartBody>
    </w:docPart>
    <w:docPart>
      <w:docPartPr>
        <w:name w:val="3C19ACAA240E4AF2B6F206AB6F8C737E"/>
        <w:category>
          <w:name w:val="Allmänt"/>
          <w:gallery w:val="placeholder"/>
        </w:category>
        <w:types>
          <w:type w:val="bbPlcHdr"/>
        </w:types>
        <w:behaviors>
          <w:behavior w:val="content"/>
        </w:behaviors>
        <w:guid w:val="{EA06F63A-453D-4600-B89E-63685B61F2B0}"/>
      </w:docPartPr>
      <w:docPartBody>
        <w:p w:rsidR="009100CE" w:rsidRDefault="005F5C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B2"/>
    <w:rsid w:val="005359B2"/>
    <w:rsid w:val="00D27FF2"/>
    <w:rsid w:val="00E116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59B2"/>
    <w:rPr>
      <w:color w:val="F4B083" w:themeColor="accent2" w:themeTint="99"/>
    </w:rPr>
  </w:style>
  <w:style w:type="paragraph" w:customStyle="1" w:styleId="0CEA334A8B6F47E591EA2A5FB5402211">
    <w:name w:val="0CEA334A8B6F47E591EA2A5FB5402211"/>
  </w:style>
  <w:style w:type="paragraph" w:customStyle="1" w:styleId="503339ABDC6E4256971BF356927122EA">
    <w:name w:val="503339ABDC6E4256971BF356927122EA"/>
  </w:style>
  <w:style w:type="paragraph" w:customStyle="1" w:styleId="2AB14F840F7640BC915A8B9D40116966">
    <w:name w:val="2AB14F840F7640BC915A8B9D40116966"/>
  </w:style>
  <w:style w:type="paragraph" w:customStyle="1" w:styleId="E988FFC2125E4923A1EDD47E6A2AC9AA">
    <w:name w:val="E988FFC2125E4923A1EDD47E6A2AC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F905A1-94E4-4579-AEA9-015F9AC3AFB2}"/>
</file>

<file path=customXml/itemProps2.xml><?xml version="1.0" encoding="utf-8"?>
<ds:datastoreItem xmlns:ds="http://schemas.openxmlformats.org/officeDocument/2006/customXml" ds:itemID="{B24C8CB8-A95C-43F4-A982-33E149C98C72}"/>
</file>

<file path=customXml/itemProps3.xml><?xml version="1.0" encoding="utf-8"?>
<ds:datastoreItem xmlns:ds="http://schemas.openxmlformats.org/officeDocument/2006/customXml" ds:itemID="{BCA620E7-03A1-4308-B095-3A8854E4AC66}"/>
</file>

<file path=docProps/app.xml><?xml version="1.0" encoding="utf-8"?>
<Properties xmlns="http://schemas.openxmlformats.org/officeDocument/2006/extended-properties" xmlns:vt="http://schemas.openxmlformats.org/officeDocument/2006/docPropsVTypes">
  <Template>Normal</Template>
  <TotalTime>11</TotalTime>
  <Pages>2</Pages>
  <Words>442</Words>
  <Characters>2673</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M2121 Säkerställ verkställighet av utvisningsbeslut</vt:lpstr>
      <vt:lpstr>
      </vt:lpstr>
    </vt:vector>
  </TitlesOfParts>
  <Company>Sveriges riksdag</Company>
  <LinksUpToDate>false</LinksUpToDate>
  <CharactersWithSpaces>3099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