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72" w:rsidRDefault="00E64F72" w:rsidP="00E64F7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64F72" w:rsidTr="0003491E">
        <w:tc>
          <w:tcPr>
            <w:tcW w:w="9141" w:type="dxa"/>
          </w:tcPr>
          <w:p w:rsidR="00E64F72" w:rsidRDefault="00E64F72" w:rsidP="0003491E">
            <w:r>
              <w:t>RIKSDAGEN</w:t>
            </w:r>
          </w:p>
          <w:p w:rsidR="00E64F72" w:rsidRDefault="00E64F72" w:rsidP="0003491E">
            <w:r>
              <w:t>TRAFIKUTSKOTTET</w:t>
            </w:r>
          </w:p>
        </w:tc>
      </w:tr>
    </w:tbl>
    <w:p w:rsidR="00E64F72" w:rsidRDefault="00E64F72" w:rsidP="00E64F72"/>
    <w:p w:rsidR="00E64F72" w:rsidRDefault="00E64F72" w:rsidP="00E64F7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64F72" w:rsidTr="0003491E">
        <w:trPr>
          <w:cantSplit/>
          <w:trHeight w:val="742"/>
        </w:trPr>
        <w:tc>
          <w:tcPr>
            <w:tcW w:w="1985" w:type="dxa"/>
          </w:tcPr>
          <w:p w:rsidR="00E64F72" w:rsidRDefault="00E64F72" w:rsidP="0003491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64F72" w:rsidRDefault="00E64F72" w:rsidP="0003491E">
            <w:pPr>
              <w:rPr>
                <w:b/>
              </w:rPr>
            </w:pPr>
            <w:r>
              <w:rPr>
                <w:b/>
              </w:rPr>
              <w:t>UTSKOTTSSAMMANTRÄDE 2017/18:28</w:t>
            </w:r>
          </w:p>
          <w:p w:rsidR="00E64F72" w:rsidRDefault="00E64F72" w:rsidP="0003491E">
            <w:pPr>
              <w:rPr>
                <w:b/>
              </w:rPr>
            </w:pPr>
          </w:p>
        </w:tc>
      </w:tr>
      <w:tr w:rsidR="00E64F72" w:rsidTr="0003491E">
        <w:tc>
          <w:tcPr>
            <w:tcW w:w="1985" w:type="dxa"/>
          </w:tcPr>
          <w:p w:rsidR="00E64F72" w:rsidRDefault="00E64F72" w:rsidP="0003491E">
            <w:r>
              <w:t>DATUM</w:t>
            </w:r>
          </w:p>
        </w:tc>
        <w:tc>
          <w:tcPr>
            <w:tcW w:w="6463" w:type="dxa"/>
          </w:tcPr>
          <w:p w:rsidR="00E64F72" w:rsidRDefault="00E64F72" w:rsidP="0003491E">
            <w:r>
              <w:t>2018-</w:t>
            </w:r>
            <w:r w:rsidR="00EA2C0B">
              <w:t>05-22</w:t>
            </w:r>
          </w:p>
        </w:tc>
      </w:tr>
      <w:tr w:rsidR="00E64F72" w:rsidTr="0003491E">
        <w:tc>
          <w:tcPr>
            <w:tcW w:w="1985" w:type="dxa"/>
          </w:tcPr>
          <w:p w:rsidR="00E64F72" w:rsidRDefault="00E64F72" w:rsidP="0003491E">
            <w:r>
              <w:t>TID</w:t>
            </w:r>
          </w:p>
        </w:tc>
        <w:tc>
          <w:tcPr>
            <w:tcW w:w="6463" w:type="dxa"/>
          </w:tcPr>
          <w:p w:rsidR="00E64F72" w:rsidRDefault="00E64F72" w:rsidP="0003491E">
            <w:r>
              <w:t>10.45-</w:t>
            </w:r>
            <w:r w:rsidR="00A42F4F">
              <w:t>12.10</w:t>
            </w:r>
          </w:p>
          <w:p w:rsidR="00E64F72" w:rsidRDefault="00E64F72" w:rsidP="0003491E"/>
        </w:tc>
      </w:tr>
      <w:tr w:rsidR="00E64F72" w:rsidTr="0003491E">
        <w:tc>
          <w:tcPr>
            <w:tcW w:w="1985" w:type="dxa"/>
          </w:tcPr>
          <w:p w:rsidR="00E64F72" w:rsidRDefault="00E64F72" w:rsidP="0003491E">
            <w:r>
              <w:t>NÄRVARANDE</w:t>
            </w:r>
          </w:p>
        </w:tc>
        <w:tc>
          <w:tcPr>
            <w:tcW w:w="6463" w:type="dxa"/>
          </w:tcPr>
          <w:p w:rsidR="00E64F72" w:rsidRDefault="00E64F72" w:rsidP="0003491E">
            <w:r>
              <w:t>Se bilaga 1</w:t>
            </w:r>
          </w:p>
        </w:tc>
      </w:tr>
    </w:tbl>
    <w:p w:rsidR="00E64F72" w:rsidRDefault="00E64F72" w:rsidP="00E64F72"/>
    <w:p w:rsidR="00E64F72" w:rsidRDefault="00E64F72" w:rsidP="00E64F72">
      <w:pPr>
        <w:tabs>
          <w:tab w:val="left" w:pos="1701"/>
        </w:tabs>
        <w:rPr>
          <w:snapToGrid w:val="0"/>
          <w:color w:val="000000"/>
        </w:rPr>
      </w:pPr>
    </w:p>
    <w:p w:rsidR="00E64F72" w:rsidRPr="007C7EB8" w:rsidRDefault="00E64F72" w:rsidP="00E64F72">
      <w:pPr>
        <w:tabs>
          <w:tab w:val="left" w:pos="1701"/>
        </w:tabs>
        <w:rPr>
          <w:snapToGrid w:val="0"/>
          <w:color w:val="000000"/>
        </w:rPr>
      </w:pPr>
    </w:p>
    <w:p w:rsidR="00E64F72" w:rsidRPr="007C7EB8" w:rsidRDefault="00E64F72" w:rsidP="00E64F72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E64F72" w:rsidRPr="00E64F72" w:rsidRDefault="00E64F72" w:rsidP="00E64F72"/>
          <w:p w:rsidR="00E64F72" w:rsidRPr="00E64F72" w:rsidRDefault="00E64F72" w:rsidP="00E64F72"/>
          <w:p w:rsidR="00E64F72" w:rsidRPr="00E64F72" w:rsidRDefault="00E64F72" w:rsidP="00E64F72"/>
          <w:p w:rsidR="00E64F72" w:rsidRPr="00E64F72" w:rsidRDefault="00E64F72" w:rsidP="00E64F72"/>
          <w:p w:rsidR="00E64F72" w:rsidRPr="00E64F72" w:rsidRDefault="00E64F72" w:rsidP="00E64F72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E64F72" w:rsidRDefault="00E64F72" w:rsidP="0003491E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et justerade protokoll 2017/18:27.</w:t>
            </w:r>
            <w:r>
              <w:rPr>
                <w:b/>
                <w:bCs/>
                <w:snapToGrid w:val="0"/>
              </w:rPr>
              <w:br/>
            </w:r>
          </w:p>
          <w:p w:rsidR="00113AE0" w:rsidRDefault="00113AE0" w:rsidP="0003491E">
            <w:pPr>
              <w:rPr>
                <w:bCs/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Väg- och fordonsfrågor (TU15)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13AE0" w:rsidRPr="00E1378C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motioner. 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2017/18:TU15.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SD-,</w:t>
            </w:r>
            <w:r w:rsidR="00F94E5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MP-, C-, V-,</w:t>
            </w:r>
            <w:r w:rsidR="00F94E5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L- och KD-ledamöterna anmälde reservationer.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anmälde ett särskilt yttrande.</w:t>
            </w:r>
          </w:p>
          <w:p w:rsidR="00113AE0" w:rsidRPr="005A40A6" w:rsidRDefault="00113AE0" w:rsidP="0003491E">
            <w:pPr>
              <w:rPr>
                <w:bCs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13AE0" w:rsidRDefault="00113AE0" w:rsidP="00113A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(TU16)</w:t>
            </w:r>
          </w:p>
          <w:p w:rsidR="00113AE0" w:rsidRPr="00E1378C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fortsatte behandlingen av </w:t>
            </w:r>
            <w:r w:rsidRPr="00E1378C">
              <w:rPr>
                <w:snapToGrid w:val="0"/>
              </w:rPr>
              <w:t>proposition 2017/18:</w:t>
            </w:r>
            <w:r>
              <w:rPr>
                <w:snapToGrid w:val="0"/>
              </w:rPr>
              <w:t xml:space="preserve">166 och motioner. 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2017/18:TU16.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</w:t>
            </w:r>
            <w:r w:rsidR="00F94E5D">
              <w:rPr>
                <w:snapToGrid w:val="0"/>
              </w:rPr>
              <w:t>-</w:t>
            </w:r>
            <w:r>
              <w:rPr>
                <w:snapToGrid w:val="0"/>
              </w:rPr>
              <w:t>, L</w:t>
            </w:r>
            <w:r w:rsidR="00F94E5D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KD-ledamöterna anmälde reservationer.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</w:p>
          <w:p w:rsidR="00113AE0" w:rsidRDefault="00113AE0" w:rsidP="00113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  <w:p w:rsidR="00E64F72" w:rsidRDefault="00E64F72" w:rsidP="0003491E">
            <w:pPr>
              <w:tabs>
                <w:tab w:val="left" w:pos="1701"/>
              </w:tabs>
              <w:rPr>
                <w:snapToGrid w:val="0"/>
              </w:rPr>
            </w:pPr>
          </w:p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13AE0" w:rsidRDefault="00113AE0" w:rsidP="00113AE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Trafikverket</w:t>
            </w:r>
          </w:p>
          <w:p w:rsidR="00113AE0" w:rsidRDefault="00113AE0" w:rsidP="00113AE0">
            <w:pPr>
              <w:rPr>
                <w:b/>
                <w:bCs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Generaldirektör Lena Erixon och Lennart Kalander avdelningschef Nationell planering från Trafikverket informerade om upplåtandet av vägnätet för den nya bär</w:t>
            </w:r>
            <w:r w:rsidR="00F94E5D">
              <w:rPr>
                <w:rFonts w:eastAsiaTheme="minorHAnsi"/>
                <w:color w:val="000000"/>
                <w:szCs w:val="24"/>
                <w:lang w:eastAsia="en-US"/>
              </w:rPr>
              <w:t xml:space="preserve">ighetsklassen BK4, om arbetet med förändrat väghållaransvar av det allmänna vägnätet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samt med anledning av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Nextjets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konkursansökan.</w:t>
            </w:r>
          </w:p>
          <w:p w:rsidR="00E64F72" w:rsidRDefault="00E64F72" w:rsidP="0003491E">
            <w:pPr>
              <w:tabs>
                <w:tab w:val="left" w:pos="1701"/>
              </w:tabs>
              <w:rPr>
                <w:snapToGrid w:val="0"/>
              </w:rPr>
            </w:pPr>
          </w:p>
          <w:p w:rsidR="00E64F72" w:rsidRPr="003E1DC8" w:rsidRDefault="00E64F72" w:rsidP="000349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113AE0" w:rsidRDefault="00113AE0" w:rsidP="00113A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113AE0" w:rsidRDefault="00113AE0" w:rsidP="00113AE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64F72" w:rsidRPr="00E64F72" w:rsidRDefault="00113AE0" w:rsidP="00113A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24 maj 2018 kl. 10.50.</w:t>
            </w: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05EB" w:rsidRDefault="004F05EB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Pr="00D504CC" w:rsidRDefault="00E64F72" w:rsidP="000349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72" w:rsidTr="0003491E">
        <w:tc>
          <w:tcPr>
            <w:tcW w:w="567" w:type="dxa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72" w:rsidTr="0003491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  <w:r>
              <w:t>Vid protokollet</w:t>
            </w: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  <w:r>
              <w:t>Justeras den 24 maj 2018</w:t>
            </w: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Default="00E64F72" w:rsidP="0003491E">
            <w:pPr>
              <w:tabs>
                <w:tab w:val="left" w:pos="1701"/>
              </w:tabs>
            </w:pPr>
          </w:p>
          <w:p w:rsidR="00E64F72" w:rsidRPr="00142088" w:rsidRDefault="00E64F72" w:rsidP="0003491E">
            <w:pPr>
              <w:tabs>
                <w:tab w:val="left" w:pos="1701"/>
              </w:tabs>
            </w:pPr>
            <w:r>
              <w:t xml:space="preserve">Karin Svensson Smith </w:t>
            </w:r>
          </w:p>
        </w:tc>
      </w:tr>
    </w:tbl>
    <w:p w:rsidR="00E64F72" w:rsidRDefault="00E64F72" w:rsidP="00E64F72">
      <w:pPr>
        <w:widowControl/>
      </w:pPr>
    </w:p>
    <w:p w:rsidR="00E64F72" w:rsidRDefault="00E64F72" w:rsidP="00E64F72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E64F72" w:rsidTr="0003491E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F72" w:rsidRDefault="00E64F72" w:rsidP="0003491E">
            <w:pPr>
              <w:tabs>
                <w:tab w:val="left" w:pos="1701"/>
              </w:tabs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64F72" w:rsidRDefault="00E64F72" w:rsidP="0003491E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E64F72" w:rsidRDefault="00E64F72" w:rsidP="0003491E">
            <w:pPr>
              <w:tabs>
                <w:tab w:val="left" w:pos="1701"/>
              </w:tabs>
            </w:pPr>
          </w:p>
        </w:tc>
      </w:tr>
      <w:tr w:rsidR="00E64F72" w:rsidTr="0003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64F72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E64F72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64F72" w:rsidTr="0003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64F72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E64F72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4F72" w:rsidRDefault="00E64F72" w:rsidP="00E64F72"/>
    <w:p w:rsidR="00E64F72" w:rsidRDefault="00E64F72" w:rsidP="00E64F72">
      <w:pPr>
        <w:tabs>
          <w:tab w:val="left" w:pos="1701"/>
        </w:tabs>
      </w:pPr>
    </w:p>
    <w:p w:rsidR="00A37376" w:rsidRDefault="00A37376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p w:rsidR="00E64F72" w:rsidRDefault="00E64F72" w:rsidP="006D3AF9"/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216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92"/>
        <w:gridCol w:w="264"/>
        <w:gridCol w:w="359"/>
        <w:gridCol w:w="359"/>
        <w:gridCol w:w="356"/>
        <w:gridCol w:w="146"/>
        <w:gridCol w:w="212"/>
        <w:gridCol w:w="358"/>
      </w:tblGrid>
      <w:tr w:rsidR="00E64F72" w:rsidRPr="00645AC7" w:rsidTr="0003491E">
        <w:trPr>
          <w:gridBefore w:val="1"/>
          <w:gridAfter w:val="2"/>
          <w:wBefore w:w="1268" w:type="dxa"/>
          <w:wAfter w:w="570" w:type="dxa"/>
        </w:trPr>
        <w:tc>
          <w:tcPr>
            <w:tcW w:w="6947" w:type="dxa"/>
            <w:gridSpan w:val="16"/>
          </w:tcPr>
          <w:p w:rsidR="00E64F72" w:rsidRPr="00645AC7" w:rsidRDefault="00E64F72" w:rsidP="00113AE0">
            <w:pPr>
              <w:widowControl/>
              <w:spacing w:after="160" w:line="259" w:lineRule="auto"/>
              <w:rPr>
                <w:snapToGrid w:val="0"/>
                <w:szCs w:val="24"/>
              </w:rPr>
            </w:pPr>
          </w:p>
        </w:tc>
      </w:tr>
      <w:tr w:rsidR="00E64F72" w:rsidRPr="009F3323" w:rsidTr="0003491E">
        <w:trPr>
          <w:gridBefore w:val="1"/>
          <w:gridAfter w:val="1"/>
          <w:wBefore w:w="1268" w:type="dxa"/>
          <w:wAfter w:w="358" w:type="dxa"/>
        </w:trPr>
        <w:tc>
          <w:tcPr>
            <w:tcW w:w="7159" w:type="dxa"/>
            <w:gridSpan w:val="17"/>
          </w:tcPr>
          <w:p w:rsidR="00E64F72" w:rsidRPr="009F3323" w:rsidRDefault="00E64F72" w:rsidP="0003491E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5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2017/18:28</w:t>
            </w: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Pr="004D7467">
              <w:rPr>
                <w:sz w:val="18"/>
                <w:lang w:val="en-GB" w:eastAsia="en-US"/>
              </w:rPr>
              <w:t>§</w:t>
            </w:r>
            <w:r w:rsidR="00F94E5D">
              <w:rPr>
                <w:sz w:val="18"/>
                <w:lang w:val="en-GB" w:eastAsia="en-US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F94E5D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113AE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E64F72" w:rsidRPr="00206869" w:rsidTr="0003491E">
        <w:tblPrEx>
          <w:tblLook w:val="04A0" w:firstRow="1" w:lastRow="0" w:firstColumn="1" w:lastColumn="0" w:noHBand="0" w:noVBand="1"/>
        </w:tblPrEx>
        <w:trPr>
          <w:gridAfter w:val="7"/>
          <w:wAfter w:w="2054" w:type="dxa"/>
          <w:trHeight w:val="263"/>
        </w:trPr>
        <w:tc>
          <w:tcPr>
            <w:tcW w:w="67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E64F72" w:rsidRPr="00206869" w:rsidRDefault="00E64F72" w:rsidP="00034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E64F72" w:rsidRPr="00A37376" w:rsidRDefault="00E64F72" w:rsidP="006D3AF9"/>
    <w:sectPr w:rsidR="00E64F72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72"/>
    <w:rsid w:val="0004376A"/>
    <w:rsid w:val="0006043F"/>
    <w:rsid w:val="00072835"/>
    <w:rsid w:val="00094A50"/>
    <w:rsid w:val="00113AE0"/>
    <w:rsid w:val="0028015F"/>
    <w:rsid w:val="00280BC7"/>
    <w:rsid w:val="002B7046"/>
    <w:rsid w:val="00386CC5"/>
    <w:rsid w:val="004F05EB"/>
    <w:rsid w:val="005315D0"/>
    <w:rsid w:val="00575F8A"/>
    <w:rsid w:val="00585C22"/>
    <w:rsid w:val="006A01A3"/>
    <w:rsid w:val="006D3AF9"/>
    <w:rsid w:val="00712851"/>
    <w:rsid w:val="007149F6"/>
    <w:rsid w:val="007B6A85"/>
    <w:rsid w:val="00874A67"/>
    <w:rsid w:val="008D3BE8"/>
    <w:rsid w:val="008F5C48"/>
    <w:rsid w:val="00916CDE"/>
    <w:rsid w:val="00925EF5"/>
    <w:rsid w:val="00980BA4"/>
    <w:rsid w:val="009855B9"/>
    <w:rsid w:val="00A37376"/>
    <w:rsid w:val="00A42F4F"/>
    <w:rsid w:val="00B026D0"/>
    <w:rsid w:val="00D66118"/>
    <w:rsid w:val="00D8468E"/>
    <w:rsid w:val="00DE3D8E"/>
    <w:rsid w:val="00E64F72"/>
    <w:rsid w:val="00EA2C0B"/>
    <w:rsid w:val="00F063C4"/>
    <w:rsid w:val="00F66E5F"/>
    <w:rsid w:val="00F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BBE8"/>
  <w15:chartTrackingRefBased/>
  <w15:docId w15:val="{27F67863-0CE1-4CA3-8D17-1A989C6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E5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E5D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466</Words>
  <Characters>2583</Characters>
  <Application>Microsoft Office Word</Application>
  <DocSecurity>0</DocSecurity>
  <Lines>1291</Lines>
  <Paragraphs>190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3</cp:revision>
  <cp:lastPrinted>2018-05-22T10:23:00Z</cp:lastPrinted>
  <dcterms:created xsi:type="dcterms:W3CDTF">2018-05-24T14:17:00Z</dcterms:created>
  <dcterms:modified xsi:type="dcterms:W3CDTF">2018-05-24T14:18:00Z</dcterms:modified>
</cp:coreProperties>
</file>