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862" w:rsidRPr="003A6862" w:rsidRDefault="003A6862">
      <w:pPr>
        <w:pStyle w:val="Frslagsrubrik"/>
      </w:pPr>
      <w:r w:rsidRPr="003A6862">
        <w:t>Förslag till riksdagsbeslut</w:t>
      </w:r>
    </w:p>
    <w:p w:rsidR="003A6862" w:rsidRPr="003A6862" w:rsidRDefault="003A6862">
      <w:pPr>
        <w:pStyle w:val="Hemstlatt"/>
      </w:pPr>
      <w:r w:rsidRPr="003A6862">
        <w:t>Riksdagen tillkännager för regeringen som sin mening vad som anförs i motionen om en översyn av hälso- och sjukvårdslagen i synen på rehabiliteringsinsatser i vården.</w:t>
      </w:r>
    </w:p>
    <w:p w:rsidR="003A6862" w:rsidRPr="003A6862" w:rsidRDefault="003A6862">
      <w:pPr>
        <w:pStyle w:val="Rubrik1"/>
      </w:pPr>
      <w:r w:rsidRPr="003A6862">
        <w:t>Motivering</w:t>
      </w:r>
    </w:p>
    <w:p w:rsidR="003A6862" w:rsidRPr="003A6862" w:rsidRDefault="003A6862">
      <w:r w:rsidRPr="003A6862">
        <w:t>Alliansregeringen har på ett förtjänstfullt sätt reformerat sjukförsäkringen under förra mandatperioden med fokus på att bara de personer som ska vara långtidssjukskrivna på grund av varaktig arbetsoförmåga fortsätter vara så. För övriga där det finns arbetsförmåga eller förväntad sådan genom exempe</w:t>
      </w:r>
      <w:r w:rsidRPr="003A6862">
        <w:t>l</w:t>
      </w:r>
      <w:r w:rsidRPr="003A6862">
        <w:t>vis arbetsträning eller rehabiliteringsåtgärder ska sådana möjligheter vid b</w:t>
      </w:r>
      <w:r w:rsidRPr="003A6862">
        <w:t>e</w:t>
      </w:r>
      <w:r w:rsidRPr="003A6862">
        <w:t>stämda kontrollpunkter i tiden erbjudas den som varit passivt sjukskriven utan att sådana åtgärder ännu har övervägts. För det sistnämnda, rehabiliteringsi</w:t>
      </w:r>
      <w:r w:rsidRPr="003A6862">
        <w:t>n</w:t>
      </w:r>
      <w:r w:rsidRPr="003A6862">
        <w:t>satser, har regeringen också infört en så kallad rehabiliteringsgaranti för att den som är i behov av rehabilitering verkligen också erhåller detta. För att dessutom säkerställa att evidensbaserade rehabiliteringsinsatser tillhandahålls i första hand har regeringen via socialfö</w:t>
      </w:r>
      <w:r w:rsidRPr="003A6862">
        <w:t>rsäkringsministern tillsatt ett rehabil</w:t>
      </w:r>
      <w:r w:rsidRPr="003A6862">
        <w:t>i</w:t>
      </w:r>
      <w:r w:rsidRPr="003A6862">
        <w:t>teringsråd bestånde av experter på såväl klinisk rehabilitering som akademisk rehabiliteringsforskning och -utveckling.</w:t>
      </w:r>
    </w:p>
    <w:p w:rsidR="003A6862" w:rsidRPr="003A6862" w:rsidRDefault="003A6862">
      <w:pPr>
        <w:pStyle w:val="Normaltindrag"/>
      </w:pPr>
      <w:r w:rsidRPr="003A6862">
        <w:t xml:space="preserve">Alla dessa ansatser av alliansregeringen är mycket vällovliga, men de räcker tyvärr inte. Även om rehabiliteringsinsatser av staten är prioriterade i kampen mot utanförskap från arbete där så är bedömt påkallat, är det inte alltid så att sjukvårdshuvudmännen prioriterar rehabiliteringsinsatser på samma villkor som de prioriterar hälso- och sjukvård. </w:t>
      </w:r>
      <w:r w:rsidRPr="003A6862">
        <w:t>Orsaken till detta är inte heller så svår att förstå, om man tittar på hur hälso- och sjukvårdslagen (1982:763), förkortad HSL, uttrycker sig på denna punkt.</w:t>
      </w:r>
    </w:p>
    <w:p w:rsidR="003A6862" w:rsidRPr="003A6862" w:rsidRDefault="003A6862">
      <w:pPr>
        <w:pStyle w:val="Normaltindrag"/>
      </w:pPr>
      <w:r w:rsidRPr="003A6862">
        <w:lastRenderedPageBreak/>
        <w:t>HSL innehåller de grundläggande reglerna för all hälso- och sjukvård. L</w:t>
      </w:r>
      <w:r w:rsidRPr="003A6862">
        <w:t>a</w:t>
      </w:r>
      <w:r w:rsidRPr="003A6862">
        <w:t>gen är i allt väsentligt utformad som en ramlag. Den anger mål för hälso- och sjukvården och krav på god vård. I övrigt finns bestämmelser som klargör landstingens och kommunernas ansvar för olika delar av hälso- och sjukvå</w:t>
      </w:r>
      <w:r w:rsidRPr="003A6862">
        <w:t>r</w:t>
      </w:r>
      <w:r w:rsidRPr="003A6862">
        <w:t>den. HSL innehåller flera bestämmelser som rör vårdens kvalitet och att kv</w:t>
      </w:r>
      <w:r w:rsidRPr="003A6862">
        <w:t>a</w:t>
      </w:r>
      <w:r w:rsidRPr="003A6862">
        <w:t>liteten i verksamheten systematiskt och fortlöpande ska utvecklas och säkras. Lagen innehåller också bestämmelser om att vården ska bygga på respekt för patientens självbestämmande och integritet för att tillgodo</w:t>
      </w:r>
      <w:r w:rsidRPr="003A6862">
        <w:t>se patientens behov av trygghet i vård och behandling.</w:t>
      </w:r>
    </w:p>
    <w:p w:rsidR="003A6862" w:rsidRPr="003A6862" w:rsidRDefault="003A6862">
      <w:pPr>
        <w:pStyle w:val="Normaltindrag"/>
      </w:pPr>
      <w:r w:rsidRPr="003A6862">
        <w:t>Men redan i första paragrafen för HSL framgår vad man menar med hälso- och sjukvård:</w:t>
      </w:r>
    </w:p>
    <w:p w:rsidR="003A6862" w:rsidRPr="003A6862" w:rsidRDefault="003A6862">
      <w:pPr>
        <w:pStyle w:val="Normaltindrag"/>
      </w:pPr>
      <w:r w:rsidRPr="003A6862">
        <w:t>”1 § Med hälso- och sjukvård avses i denna lag åtgärder för att medicinskt förebygga, utreda och behandla sjukdomar och skador. Till hälso- och sju</w:t>
      </w:r>
      <w:r w:rsidRPr="003A6862">
        <w:t>k</w:t>
      </w:r>
      <w:r w:rsidRPr="003A6862">
        <w:t>vården hör även sjuktransporter samt att ta hand om avlidna.”</w:t>
      </w:r>
    </w:p>
    <w:p w:rsidR="003A6862" w:rsidRPr="003A6862" w:rsidRDefault="003A6862">
      <w:pPr>
        <w:pStyle w:val="Normaltindrag"/>
      </w:pPr>
      <w:r w:rsidRPr="003A6862">
        <w:t>För att sjukvårdshuvudmännen rätt ska prioritera sjukvård och rehabilite</w:t>
      </w:r>
      <w:r w:rsidRPr="003A6862">
        <w:t>r</w:t>
      </w:r>
      <w:r w:rsidRPr="003A6862">
        <w:t>ing på lika villkor krävs att det tydliggörs i HSL, redan från första paragrafen, att sådana insatser faller under samma ansvar beroende på vilket behov som den enskilde patienten främst har. Det är inte ovanligt att ”sjukvårdsbehovet” är uttömt medan behovet för rehabilitering kvarstår. Övergången mellan sju</w:t>
      </w:r>
      <w:r w:rsidRPr="003A6862">
        <w:t>k</w:t>
      </w:r>
      <w:r w:rsidRPr="003A6862">
        <w:t>vård och rehabilitering är i dagens sjukvård ofta flytande, även om båda t</w:t>
      </w:r>
      <w:r w:rsidRPr="003A6862">
        <w:t>y</w:t>
      </w:r>
      <w:r w:rsidRPr="003A6862">
        <w:t>perna av insatser måste optimeras på sina villkor för den enskilde patienten, om ett optimalt resultat ska uppnås där maximal</w:t>
      </w:r>
      <w:r w:rsidRPr="003A6862">
        <w:t xml:space="preserve"> funktion återskapas och ett minimum av funktionshinder kvarstår för individen som drabbats. För att detta ska åstadkommas med tydligt lagstöd föreslår vi en översyn av HSL om sjukvårdens och rehabiliteringens lika värde så att beslutsfattarnas ansvar</w:t>
      </w:r>
      <w:r w:rsidRPr="003A6862">
        <w:t>s</w:t>
      </w:r>
      <w:r w:rsidRPr="003A6862">
        <w:t>kännande och agerande på regional och lokal nivå, det vill säga i landstingen och kommunerna, ökar för att tillhandahålla båda typerna av medicinska åtgärder på lika villkor. Vi vill med denna motion att riksdagen ger regerin</w:t>
      </w:r>
      <w:r w:rsidRPr="003A6862">
        <w:t>g</w:t>
      </w:r>
      <w:r w:rsidRPr="003A6862">
        <w:t>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862">
        <w:trPr>
          <w:cantSplit/>
        </w:trPr>
        <w:tc>
          <w:tcPr>
            <w:tcW w:w="3046" w:type="dxa"/>
          </w:tcPr>
          <w:p w:rsidR="003A6862" w:rsidRPr="003A6862" w:rsidRDefault="003A6862">
            <w:pPr>
              <w:pStyle w:val="UnderskriftDatum"/>
              <w:spacing w:before="240"/>
            </w:pPr>
            <w:r w:rsidRPr="003A6862">
              <w:t>Stockholm den 21 oktober 2010</w:t>
            </w:r>
          </w:p>
        </w:tc>
        <w:tc>
          <w:tcPr>
            <w:tcW w:w="3047" w:type="dxa"/>
          </w:tcPr>
          <w:p w:rsidR="003A6862" w:rsidRPr="003A6862" w:rsidRDefault="003A6862">
            <w:pPr>
              <w:pStyle w:val="Underskrifter"/>
              <w:spacing w:before="240"/>
            </w:pPr>
          </w:p>
        </w:tc>
      </w:tr>
      <w:tr w:rsidR="00000000" w:rsidRPr="003A6862">
        <w:trPr>
          <w:cantSplit/>
        </w:trPr>
        <w:tc>
          <w:tcPr>
            <w:tcW w:w="3046" w:type="dxa"/>
          </w:tcPr>
          <w:p w:rsidR="003A6862" w:rsidRPr="003A6862" w:rsidRDefault="003A6862">
            <w:pPr>
              <w:pStyle w:val="Underskrifter"/>
            </w:pPr>
            <w:r w:rsidRPr="003A6862">
              <w:t>Finn Bengtsson (M)</w:t>
            </w:r>
          </w:p>
        </w:tc>
        <w:tc>
          <w:tcPr>
            <w:tcW w:w="3046" w:type="dxa"/>
          </w:tcPr>
          <w:p w:rsidR="003A6862" w:rsidRPr="003A6862" w:rsidRDefault="003A6862">
            <w:pPr>
              <w:pStyle w:val="Underskrifter"/>
            </w:pPr>
            <w:r w:rsidRPr="003A6862">
              <w:t>Saila Quicklund (M)</w:t>
            </w:r>
          </w:p>
        </w:tc>
      </w:tr>
    </w:tbl>
    <w:p w:rsidR="003A6862" w:rsidRPr="003A6862" w:rsidRDefault="003A6862">
      <w:pPr>
        <w:pStyle w:val="Normaltindrag"/>
      </w:pPr>
    </w:p>
    <w:sectPr w:rsidR="00000000" w:rsidRPr="003A6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862" w:rsidRPr="003A6862" w:rsidRDefault="003A6862">
      <w:r w:rsidRPr="003A6862">
        <w:separator/>
      </w:r>
    </w:p>
  </w:endnote>
  <w:endnote w:type="continuationSeparator" w:id="0">
    <w:p w:rsidR="003A6862" w:rsidRPr="003A6862" w:rsidRDefault="003A6862">
      <w:r w:rsidRPr="003A6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fot"/>
    </w:pPr>
    <w:r w:rsidRPr="003A6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258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62" w:rsidRDefault="003A68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862" w:rsidRDefault="003A68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fot"/>
    </w:pPr>
    <w:r w:rsidRPr="003A6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168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62" w:rsidRDefault="003A68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862" w:rsidRDefault="003A68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fot"/>
    </w:pPr>
    <w:r w:rsidRPr="003A6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533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62" w:rsidRDefault="003A68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862" w:rsidRDefault="003A68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862" w:rsidRPr="003A6862" w:rsidRDefault="003A6862">
      <w:r w:rsidRPr="003A6862">
        <w:separator/>
      </w:r>
    </w:p>
  </w:footnote>
  <w:footnote w:type="continuationSeparator" w:id="0">
    <w:p w:rsidR="003A6862" w:rsidRPr="003A6862" w:rsidRDefault="003A6862">
      <w:r w:rsidRPr="003A6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huvud"/>
    </w:pPr>
    <w:r w:rsidRPr="003A6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04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62" w:rsidRDefault="003A68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862" w:rsidRDefault="003A68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huvud"/>
    </w:pPr>
    <w:r w:rsidRPr="003A6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1866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862" w:rsidRDefault="003A68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862" w:rsidRDefault="003A68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FSHNormal"/>
      <w:tabs>
        <w:tab w:val="right" w:pos="5840"/>
      </w:tabs>
    </w:pPr>
    <w:r w:rsidRPr="003A6862">
      <w:br/>
    </w:r>
    <w:r w:rsidRPr="003A6862">
      <w:fldChar w:fldCharType="begin" w:fldLock="1"/>
    </w:r>
    <w:r w:rsidRPr="003A6862">
      <w:instrText xml:space="preserve"> DOCPROPERTY</w:instrText>
    </w:r>
    <w:r w:rsidRPr="003A6862">
      <w:rPr>
        <w:sz w:val="18"/>
      </w:rPr>
      <w:instrText xml:space="preserve"> "YearUser" *\charformat </w:instrText>
    </w:r>
    <w:r w:rsidRPr="003A6862">
      <w:fldChar w:fldCharType="separate"/>
    </w:r>
    <w:r w:rsidRPr="003A6862">
      <w:t>2010/11</w:t>
    </w:r>
    <w:r w:rsidRPr="003A6862">
      <w:fldChar w:fldCharType="end"/>
    </w:r>
    <w:r w:rsidRPr="003A6862">
      <w:t xml:space="preserve"> </w:t>
    </w:r>
    <w:r w:rsidRPr="003A6862">
      <w:tab/>
      <w:t xml:space="preserve">mnr: </w:t>
    </w:r>
    <w:r w:rsidRPr="003A6862">
      <w:fldChar w:fldCharType="begin" w:fldLock="1"/>
    </w:r>
    <w:r w:rsidRPr="003A6862">
      <w:instrText xml:space="preserve"> DOCPROPERTY</w:instrText>
    </w:r>
    <w:r w:rsidRPr="003A6862">
      <w:rPr>
        <w:sz w:val="18"/>
      </w:rPr>
      <w:instrText xml:space="preserve"> "Motionsnummer" *\charformat </w:instrText>
    </w:r>
    <w:r w:rsidRPr="003A6862">
      <w:fldChar w:fldCharType="separate"/>
    </w:r>
    <w:r w:rsidRPr="003A6862">
      <w:t>So566</w:t>
    </w:r>
    <w:r w:rsidRPr="003A6862">
      <w:fldChar w:fldCharType="end"/>
    </w:r>
    <w:r w:rsidRPr="003A6862">
      <w:br/>
    </w:r>
    <w:r w:rsidRPr="003A6862">
      <w:fldChar w:fldCharType="begin" w:fldLock="1"/>
    </w:r>
    <w:r w:rsidRPr="003A6862">
      <w:instrText xml:space="preserve"> DOCPROPERTY</w:instrText>
    </w:r>
    <w:r w:rsidRPr="003A6862">
      <w:rPr>
        <w:sz w:val="18"/>
      </w:rPr>
      <w:instrText xml:space="preserve"> "Samling" *\charformat </w:instrText>
    </w:r>
    <w:r w:rsidRPr="003A6862">
      <w:fldChar w:fldCharType="end"/>
    </w:r>
    <w:r w:rsidRPr="003A6862">
      <w:tab/>
      <w:t xml:space="preserve">pnr: </w:t>
    </w:r>
    <w:r w:rsidRPr="003A6862">
      <w:fldChar w:fldCharType="begin" w:fldLock="1"/>
    </w:r>
    <w:r w:rsidRPr="003A6862">
      <w:instrText xml:space="preserve"> DOCPROPERTY</w:instrText>
    </w:r>
    <w:r w:rsidRPr="003A6862">
      <w:rPr>
        <w:sz w:val="18"/>
      </w:rPr>
      <w:instrText xml:space="preserve"> "Partinummer" *\charformat </w:instrText>
    </w:r>
    <w:r w:rsidRPr="003A6862">
      <w:fldChar w:fldCharType="separate"/>
    </w:r>
    <w:r w:rsidRPr="003A6862">
      <w:t>M1889</w:t>
    </w:r>
    <w:r w:rsidRPr="003A6862">
      <w:fldChar w:fldCharType="end"/>
    </w:r>
  </w:p>
  <w:p w:rsidR="003A6862" w:rsidRPr="003A6862" w:rsidRDefault="003A6862">
    <w:pPr>
      <w:pStyle w:val="FSHRub1"/>
    </w:pPr>
    <w:r w:rsidRPr="003A6862">
      <w:t>Motion till riksdagen</w:t>
    </w:r>
    <w:r w:rsidRPr="003A6862">
      <w:br/>
    </w:r>
    <w:r w:rsidRPr="003A6862">
      <w:fldChar w:fldCharType="begin" w:fldLock="1"/>
    </w:r>
    <w:r w:rsidRPr="003A6862">
      <w:instrText xml:space="preserve"> DOCPROPERTY "YearUser" *\charformat </w:instrText>
    </w:r>
    <w:r w:rsidRPr="003A6862">
      <w:fldChar w:fldCharType="separate"/>
    </w:r>
    <w:r w:rsidRPr="003A6862">
      <w:t>2010/11</w:t>
    </w:r>
    <w:r w:rsidRPr="003A6862">
      <w:fldChar w:fldCharType="end"/>
    </w:r>
    <w:r w:rsidRPr="003A6862">
      <w:t>:</w:t>
    </w:r>
    <w:r w:rsidRPr="003A6862">
      <w:fldChar w:fldCharType="begin" w:fldLock="1"/>
    </w:r>
    <w:r w:rsidRPr="003A6862">
      <w:instrText xml:space="preserve"> DOCPROPERTY "Motionsnummer" *\charformat </w:instrText>
    </w:r>
    <w:r w:rsidRPr="003A6862">
      <w:fldChar w:fldCharType="separate"/>
    </w:r>
    <w:r w:rsidRPr="003A6862">
      <w:t>So566</w:t>
    </w:r>
    <w:r w:rsidRPr="003A6862">
      <w:fldChar w:fldCharType="end"/>
    </w:r>
  </w:p>
  <w:p w:rsidR="003A6862" w:rsidRPr="003A6862" w:rsidRDefault="003A6862">
    <w:pPr>
      <w:pStyle w:val="FSHNormalS5"/>
    </w:pPr>
    <w:r w:rsidRPr="003A6862">
      <w:fldChar w:fldCharType="begin" w:fldLock="1"/>
    </w:r>
    <w:r w:rsidRPr="003A6862">
      <w:instrText xml:space="preserve"> DOCPROPERTY "MotionarText" *\charformat </w:instrText>
    </w:r>
    <w:r w:rsidRPr="003A6862">
      <w:fldChar w:fldCharType="separate"/>
    </w:r>
    <w:r w:rsidRPr="003A6862">
      <w:t>av Finn Bengtsson och Saila Quicklund (M)</w:t>
    </w:r>
    <w:r w:rsidRPr="003A6862">
      <w:fldChar w:fldCharType="end"/>
    </w:r>
    <w:r w:rsidRPr="003A6862">
      <w:br/>
    </w:r>
    <w:r w:rsidRPr="003A6862">
      <w:fldChar w:fldCharType="begin" w:fldLock="1"/>
    </w:r>
    <w:r w:rsidRPr="003A6862">
      <w:instrText xml:space="preserve"> DOCPROPERTY "SvarFrasKort" *\charformat </w:instrText>
    </w:r>
    <w:r w:rsidRPr="003A6862">
      <w:fldChar w:fldCharType="end"/>
    </w:r>
  </w:p>
  <w:p w:rsidR="003A6862" w:rsidRPr="003A6862" w:rsidRDefault="003A6862">
    <w:pPr>
      <w:pStyle w:val="FSHTitel"/>
    </w:pPr>
    <w:r w:rsidRPr="003A6862">
      <w:fldChar w:fldCharType="begin" w:fldLock="1"/>
    </w:r>
    <w:r w:rsidRPr="003A6862">
      <w:instrText xml:space="preserve"> DOCPROPERTY</w:instrText>
    </w:r>
    <w:r w:rsidRPr="003A6862">
      <w:rPr>
        <w:sz w:val="18"/>
      </w:rPr>
      <w:instrText xml:space="preserve"> "RubrikSvar" *\charformat </w:instrText>
    </w:r>
    <w:r w:rsidRPr="003A6862">
      <w:fldChar w:fldCharType="separate"/>
    </w:r>
    <w:r w:rsidRPr="003A6862">
      <w:t>Lagstiftning om rehabiliteringsinsatser i vården</w:t>
    </w:r>
    <w:r w:rsidRPr="003A6862">
      <w:fldChar w:fldCharType="end"/>
    </w:r>
  </w:p>
  <w:p w:rsidR="003A6862" w:rsidRPr="003A6862" w:rsidRDefault="003A6862">
    <w:pPr>
      <w:pStyle w:val="Normal00"/>
    </w:pPr>
  </w:p>
  <w:p w:rsidR="003A6862" w:rsidRPr="003A6862" w:rsidRDefault="003A68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4164228">
    <w:abstractNumId w:val="3"/>
  </w:num>
  <w:num w:numId="2" w16cid:durableId="1401827349">
    <w:abstractNumId w:val="2"/>
  </w:num>
  <w:num w:numId="3" w16cid:durableId="1586955633">
    <w:abstractNumId w:val="1"/>
  </w:num>
  <w:num w:numId="4" w16cid:durableId="1619218687">
    <w:abstractNumId w:val="0"/>
  </w:num>
  <w:num w:numId="5" w16cid:durableId="298271478">
    <w:abstractNumId w:val="7"/>
  </w:num>
  <w:num w:numId="6" w16cid:durableId="613286759">
    <w:abstractNumId w:val="6"/>
  </w:num>
  <w:num w:numId="7" w16cid:durableId="1133330291">
    <w:abstractNumId w:val="5"/>
  </w:num>
  <w:num w:numId="8" w16cid:durableId="1656295299">
    <w:abstractNumId w:val="4"/>
  </w:num>
  <w:num w:numId="9" w16cid:durableId="909775396">
    <w:abstractNumId w:val="8"/>
  </w:num>
  <w:num w:numId="10" w16cid:durableId="835460085">
    <w:abstractNumId w:val="9"/>
  </w:num>
  <w:num w:numId="11" w16cid:durableId="947005949">
    <w:abstractNumId w:val="10"/>
  </w:num>
  <w:num w:numId="12" w16cid:durableId="12923555">
    <w:abstractNumId w:val="13"/>
  </w:num>
  <w:num w:numId="13" w16cid:durableId="1625429874">
    <w:abstractNumId w:val="15"/>
  </w:num>
  <w:num w:numId="14" w16cid:durableId="885482572">
    <w:abstractNumId w:val="16"/>
  </w:num>
  <w:num w:numId="15" w16cid:durableId="49309084">
    <w:abstractNumId w:val="11"/>
  </w:num>
  <w:num w:numId="16" w16cid:durableId="1567690690">
    <w:abstractNumId w:val="18"/>
  </w:num>
  <w:num w:numId="17" w16cid:durableId="857894893">
    <w:abstractNumId w:val="17"/>
  </w:num>
  <w:num w:numId="18" w16cid:durableId="597174678">
    <w:abstractNumId w:val="14"/>
  </w:num>
  <w:num w:numId="19" w16cid:durableId="539320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3C32793F-CFFA-42A1-B7DF-9270FF322D43}"/>
  </w:docVars>
  <w:rsids>
    <w:rsidRoot w:val="00A558CE"/>
    <w:rsid w:val="003A6862"/>
    <w:rsid w:val="00A558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88FB1C9-2369-4184-A25D-758C17CF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3238</Characters>
  <Application>Microsoft Office Word</Application>
  <DocSecurity>4</DocSecurity>
  <Lines>58</Lines>
  <Paragraphs>13</Paragraphs>
  <ScaleCrop>false</ScaleCrop>
  <HeadingPairs>
    <vt:vector size="2" baseType="variant">
      <vt:variant>
        <vt:lpstr>Rubrik</vt:lpstr>
      </vt:variant>
      <vt:variant>
        <vt:i4>1</vt:i4>
      </vt:variant>
    </vt:vector>
  </HeadingPairs>
  <TitlesOfParts>
    <vt:vector size="1" baseType="lpstr">
      <vt:lpstr>m1889</vt:lpstr>
    </vt:vector>
  </TitlesOfParts>
  <Company>Riksdagen</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m1889</dc:title>
  <dc:subject>m1889</dc:subject>
  <dc:creator>Riksdagen</dc:creator>
  <cp:keywords>Riksdagen</cp:keywords>
  <dc:description>Versal/gemen i partibeteckning. Gemen i tryck för 0910, versal för 1011 och nyare</dc:description>
  <cp:lastModifiedBy>Lars Brink</cp:lastModifiedBy>
  <cp:revision>2</cp:revision>
  <cp:lastPrinted>2011-01-27T14:18:00Z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Lagstiftning om rehabiliteringsinsatser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rehabiliteringsinsatser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Saila Quicklund (M)</vt:lpwstr>
  </property>
  <property fmtid="{D5CDD505-2E9C-101B-9397-08002B2CF9AE}" pid="26" name="MotionarLista">
    <vt:lpwstr>Bengtsson, Finn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20102011000000000109000018890069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20102011000000000109000018890069</vt:lpwstr>
  </property>
  <property fmtid="{D5CDD505-2E9C-101B-9397-08002B2CF9AE}" pid="50" name="nummer">
    <vt:lpwstr>566</vt:lpwstr>
  </property>
  <property fmtid="{D5CDD505-2E9C-101B-9397-08002B2CF9AE}" pid="51" name="utskottsbeteckning">
    <vt:lpwstr>So</vt:lpwstr>
  </property>
  <property fmtid="{D5CDD505-2E9C-101B-9397-08002B2CF9AE}" pid="52" name="GlobalUID">
    <vt:lpwstr>{B2CC1FFF-F95E-4A38-A120-6787D74FB802}</vt:lpwstr>
  </property>
  <property fmtid="{D5CDD505-2E9C-101B-9397-08002B2CF9AE}" pid="53" name="Överföringar">
    <vt:i4>0</vt:i4>
  </property>
  <property fmtid="{D5CDD505-2E9C-101B-9397-08002B2CF9AE}" pid="54" name="Checksum">
    <vt:lpwstr>*0002700866634*</vt:lpwstr>
  </property>
  <property fmtid="{D5CDD505-2E9C-101B-9397-08002B2CF9AE}" pid="55" name="skuggnummer">
    <vt:lpwstr>3004</vt:lpwstr>
  </property>
  <property fmtid="{D5CDD505-2E9C-101B-9397-08002B2CF9AE}" pid="56" name="urixVersion">
    <vt:lpwstr>4.3.2.0</vt:lpwstr>
  </property>
  <property fmtid="{D5CDD505-2E9C-101B-9397-08002B2CF9AE}" pid="57" name="urixOrigin">
    <vt:lpwstr>110127 15:20:08.881</vt:lpwstr>
  </property>
  <property fmtid="{D5CDD505-2E9C-101B-9397-08002B2CF9AE}" pid="58" name="urixGuid">
    <vt:lpwstr>{F903188B-1A9E-4645-8B11-D797A4FC772C}</vt:lpwstr>
  </property>
</Properties>
</file>