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97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7 maj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2014/15:534 av Rikard Larsson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stora event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2014/15:536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för landsbygden av höjd skatt på bensin och diesel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2014/15:537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ekonomiska 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2014/15:542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Traineejobb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2014/15:545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Diskriminering av äldre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2014/15:547 av Tina Ghasemi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Ungdomsgaranti utan effekt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2014/15:552 av Elisabeth Svantesson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Dialog mellan arbetsmarknadsministern och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2014/15:504 av Rickard Nordin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Laddstolparnas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2014/15:521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Klimatinvesteringar i kommuner och regioner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2014/15:300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Gemensam europeisk Ukrainastrategi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2014/15:396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försämrade diplomatiska relationer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2014/15:439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palestinska fördömandet av utrikesministerns agerande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2014/15:456 av Robert Halef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Fredad zon för de kristna folkgrupperna i Irak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2014/15:459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Statsministerns besök i Kina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2014/15:462 av Robert Hannah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Att kalla Kina diktatur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2014/15:512 av Robert Hannah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Förnekandet av folkmordet seyfo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2014/15:437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Avskaffandet av fritidspeng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2014/15:538 av Sofia Fölster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Barns rätt till fritidsaktivitet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2014/15:447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Avgiftshöjningar för pensionärer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2014/15:522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Investeringsstöd för trygghetsboende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2014/15:517 av Sotiris Delis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psykologiska 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2014/15:530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MSB och den civila krisberedskapen vid tågstopp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2014/15:546 av Roger Haddad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Konsekvensanalys för Säkerhetspolisens informationsinhämtning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2014/15:510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Bredbandsutbyggnad på den svenska landsbygden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2014/15:514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Nedläggningshotet mot Bromma flygplats och konsekvenserna för Tvärbanans utbyggnad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25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7 maj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2015-05-07</SAFIR_Sammantradesdatum_Doc>
    <SAFIR_SammantradeID xmlns="C07A1A6C-0B19-41D9-BDF8-F523BA3921EB">751bcf33-0bbf-4c5c-85e9-7818074abe60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6D3E8-9BAF-4D27-A11D-64B492186A7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