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B3C" w:rsidRPr="00493B3C" w:rsidRDefault="00493B3C">
      <w:pPr>
        <w:pStyle w:val="Datum"/>
      </w:pPr>
      <w:r w:rsidRPr="00493B3C">
        <w:fldChar w:fldCharType="begin" w:fldLock="1"/>
      </w:r>
      <w:r w:rsidRPr="00493B3C">
        <w:instrText xml:space="preserve"> DOCPROPERTY "DocumentDate" </w:instrText>
      </w:r>
      <w:r w:rsidRPr="00493B3C">
        <w:fldChar w:fldCharType="separate"/>
      </w:r>
      <w:r w:rsidRPr="00493B3C">
        <w:t>Fredagen den 21 maj 2010</w:t>
      </w:r>
      <w:r w:rsidRPr="00493B3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93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93B3C" w:rsidRPr="00493B3C" w:rsidRDefault="00493B3C">
            <w:pPr>
              <w:pStyle w:val="Plenum"/>
              <w:tabs>
                <w:tab w:val="clear" w:pos="1418"/>
              </w:tabs>
            </w:pPr>
            <w:r w:rsidRPr="00493B3C">
              <w:t>Kl.</w:t>
            </w:r>
          </w:p>
        </w:tc>
        <w:tc>
          <w:tcPr>
            <w:tcW w:w="851" w:type="dxa"/>
          </w:tcPr>
          <w:p w:rsidR="00493B3C" w:rsidRPr="00493B3C" w:rsidRDefault="00493B3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93B3C">
              <w:t>09.00</w:t>
            </w:r>
          </w:p>
        </w:tc>
        <w:tc>
          <w:tcPr>
            <w:tcW w:w="397" w:type="dxa"/>
          </w:tcPr>
          <w:p w:rsidR="00493B3C" w:rsidRPr="00493B3C" w:rsidRDefault="00493B3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93B3C" w:rsidRPr="00493B3C" w:rsidRDefault="00493B3C">
            <w:pPr>
              <w:pStyle w:val="Plenum"/>
              <w:tabs>
                <w:tab w:val="clear" w:pos="1418"/>
              </w:tabs>
              <w:ind w:right="1"/>
            </w:pPr>
            <w:r w:rsidRPr="00493B3C">
              <w:t>Arbetsplenum</w:t>
            </w:r>
          </w:p>
        </w:tc>
      </w:tr>
    </w:tbl>
    <w:p w:rsidR="00493B3C" w:rsidRPr="00493B3C" w:rsidRDefault="00493B3C">
      <w:pPr>
        <w:pStyle w:val="StreckLngt"/>
      </w:pPr>
      <w:r w:rsidRPr="00493B3C">
        <w:tab/>
      </w:r>
    </w:p>
    <w:p w:rsidR="00493B3C" w:rsidRPr="00493B3C" w:rsidRDefault="00493B3C">
      <w:pPr>
        <w:pStyle w:val="Blankrad"/>
      </w:pPr>
      <w:r w:rsidRPr="00493B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93B3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93B3C" w:rsidRPr="00493B3C" w:rsidRDefault="00493B3C">
            <w:r w:rsidRPr="00493B3C">
              <w:t>Nr</w:t>
            </w:r>
          </w:p>
        </w:tc>
        <w:tc>
          <w:tcPr>
            <w:tcW w:w="5670" w:type="dxa"/>
          </w:tcPr>
          <w:p w:rsidR="00493B3C" w:rsidRPr="00493B3C" w:rsidRDefault="00493B3C">
            <w:bookmarkStart w:id="1" w:name="ÄrendeNrRubrik"/>
            <w:bookmarkEnd w:id="1"/>
          </w:p>
        </w:tc>
        <w:tc>
          <w:tcPr>
            <w:tcW w:w="1247" w:type="dxa"/>
          </w:tcPr>
          <w:p w:rsidR="00493B3C" w:rsidRPr="00493B3C" w:rsidRDefault="00493B3C">
            <w:r w:rsidRPr="00493B3C">
              <w:t>Anmäld tid (min.)</w:t>
            </w:r>
          </w:p>
        </w:tc>
        <w:tc>
          <w:tcPr>
            <w:tcW w:w="1474" w:type="dxa"/>
          </w:tcPr>
          <w:p w:rsidR="00493B3C" w:rsidRPr="00493B3C" w:rsidRDefault="00493B3C">
            <w:r w:rsidRPr="00493B3C">
              <w:t>Ackumulerad tid</w:t>
            </w:r>
          </w:p>
        </w:tc>
      </w:tr>
    </w:tbl>
    <w:p w:rsidR="00493B3C" w:rsidRPr="00493B3C" w:rsidRDefault="00493B3C">
      <w:pPr>
        <w:pStyle w:val="Blankrad"/>
      </w:pPr>
      <w:r w:rsidRPr="00493B3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93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93B3C" w:rsidRPr="00493B3C" w:rsidRDefault="00493B3C">
            <w:pPr>
              <w:pStyle w:val="rendenr"/>
            </w:pPr>
            <w:r w:rsidRPr="00493B3C">
              <w:t>9</w:t>
            </w:r>
          </w:p>
        </w:tc>
        <w:tc>
          <w:tcPr>
            <w:tcW w:w="5670" w:type="dxa"/>
            <w:gridSpan w:val="2"/>
          </w:tcPr>
          <w:p w:rsidR="00493B3C" w:rsidRPr="00493B3C" w:rsidRDefault="00493B3C">
            <w:pPr>
              <w:pStyle w:val="renderubrik"/>
            </w:pPr>
            <w:r w:rsidRPr="00493B3C">
              <w:t>Utrikesutskottets betänkande UU14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3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93B3C" w:rsidRPr="00493B3C" w:rsidRDefault="00493B3C">
            <w:pPr>
              <w:pStyle w:val="Underrubrik"/>
            </w:pPr>
            <w:r w:rsidRPr="00493B3C">
              <w:t>Att möta globala utmaningar – om samstämmighet för utveckling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Ameer Sachet (s)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12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Hans Linde (v)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12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Bodil Ceballos (mp)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12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Christian Holm (m)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8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Kerstin Lundgren (c)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10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Fredrik Malm (fp)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8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Rosita Runegrund (kd)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8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Statsrådet Gunilla Carlsson (m)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10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93B3C" w:rsidRPr="00493B3C" w:rsidRDefault="00493B3C">
            <w:pPr>
              <w:pStyle w:val="Summalinje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Summalinje"/>
            </w:pPr>
          </w:p>
        </w:tc>
        <w:tc>
          <w:tcPr>
            <w:tcW w:w="5216" w:type="dxa"/>
          </w:tcPr>
          <w:p w:rsidR="00493B3C" w:rsidRPr="00493B3C" w:rsidRDefault="00493B3C">
            <w:pPr>
              <w:pStyle w:val="Summalinje"/>
            </w:pPr>
          </w:p>
        </w:tc>
        <w:tc>
          <w:tcPr>
            <w:tcW w:w="1247" w:type="dxa"/>
          </w:tcPr>
          <w:p w:rsidR="00493B3C" w:rsidRPr="00493B3C" w:rsidRDefault="00493B3C">
            <w:pPr>
              <w:pStyle w:val="Summalinje"/>
            </w:pPr>
            <w:r w:rsidRPr="00493B3C">
              <w:t>____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Summalinje"/>
            </w:pPr>
            <w:r w:rsidRPr="00493B3C">
              <w:t>____</w:t>
            </w: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  <w:r w:rsidRPr="00493B3C">
              <w:t xml:space="preserve"> </w:t>
            </w:r>
          </w:p>
        </w:tc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5216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1247" w:type="dxa"/>
          </w:tcPr>
          <w:p w:rsidR="00493B3C" w:rsidRPr="00493B3C" w:rsidRDefault="00493B3C">
            <w:pPr>
              <w:pStyle w:val="TalartidSumma"/>
            </w:pPr>
            <w:r w:rsidRPr="00493B3C">
              <w:t>1.20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TalartidAckumulerad"/>
            </w:pPr>
            <w:r w:rsidRPr="00493B3C">
              <w:t>1.20</w:t>
            </w:r>
          </w:p>
        </w:tc>
      </w:tr>
    </w:tbl>
    <w:p w:rsidR="00493B3C" w:rsidRPr="00493B3C" w:rsidRDefault="00493B3C">
      <w:pPr>
        <w:pStyle w:val="Blankrad"/>
      </w:pPr>
      <w:r w:rsidRPr="00493B3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93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93B3C" w:rsidRPr="00493B3C" w:rsidRDefault="00493B3C">
            <w:pPr>
              <w:pStyle w:val="rendenr"/>
            </w:pPr>
            <w:r w:rsidRPr="00493B3C">
              <w:t>10</w:t>
            </w:r>
          </w:p>
        </w:tc>
        <w:tc>
          <w:tcPr>
            <w:tcW w:w="5670" w:type="dxa"/>
            <w:gridSpan w:val="2"/>
          </w:tcPr>
          <w:p w:rsidR="00493B3C" w:rsidRPr="00493B3C" w:rsidRDefault="00493B3C">
            <w:pPr>
              <w:pStyle w:val="renderubrik"/>
            </w:pPr>
            <w:r w:rsidRPr="00493B3C">
              <w:t>Socialförsäkringsutskottets betänkande SfU18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3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93B3C" w:rsidRPr="00493B3C" w:rsidRDefault="00493B3C">
            <w:pPr>
              <w:pStyle w:val="Underrubrik"/>
            </w:pPr>
            <w:r w:rsidRPr="00493B3C">
              <w:t>Åtgärder mot familjeseparation inom migrationsområdet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Göte Wahlström (s)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5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Kalle Larsson (v)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8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Bodil Ceballos (mp)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8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Mikael Cederbratt (m)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5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Fredrick Federley (c)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5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Ulf Nilsson (fp)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8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Lars Gustafsson (kd)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6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Statsrådet Tobias Billström (m)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12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93B3C" w:rsidRPr="00493B3C" w:rsidRDefault="00493B3C">
            <w:pPr>
              <w:pStyle w:val="Summalinje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Summalinje"/>
            </w:pPr>
          </w:p>
        </w:tc>
        <w:tc>
          <w:tcPr>
            <w:tcW w:w="5216" w:type="dxa"/>
          </w:tcPr>
          <w:p w:rsidR="00493B3C" w:rsidRPr="00493B3C" w:rsidRDefault="00493B3C">
            <w:pPr>
              <w:pStyle w:val="Summalinje"/>
            </w:pPr>
          </w:p>
        </w:tc>
        <w:tc>
          <w:tcPr>
            <w:tcW w:w="1247" w:type="dxa"/>
          </w:tcPr>
          <w:p w:rsidR="00493B3C" w:rsidRPr="00493B3C" w:rsidRDefault="00493B3C">
            <w:pPr>
              <w:pStyle w:val="Summalinje"/>
            </w:pPr>
            <w:r w:rsidRPr="00493B3C">
              <w:t>____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Summalinje"/>
            </w:pPr>
            <w:r w:rsidRPr="00493B3C">
              <w:t>____</w:t>
            </w: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  <w:r w:rsidRPr="00493B3C">
              <w:t xml:space="preserve"> </w:t>
            </w:r>
          </w:p>
        </w:tc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5216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1247" w:type="dxa"/>
          </w:tcPr>
          <w:p w:rsidR="00493B3C" w:rsidRPr="00493B3C" w:rsidRDefault="00493B3C">
            <w:pPr>
              <w:pStyle w:val="TalartidSumma"/>
            </w:pPr>
            <w:r w:rsidRPr="00493B3C">
              <w:t>0.57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TalartidAckumulerad"/>
            </w:pPr>
            <w:r w:rsidRPr="00493B3C">
              <w:t>2.17</w:t>
            </w:r>
          </w:p>
        </w:tc>
      </w:tr>
    </w:tbl>
    <w:p w:rsidR="00493B3C" w:rsidRPr="00493B3C" w:rsidRDefault="00493B3C">
      <w:pPr>
        <w:pStyle w:val="Blankrad"/>
      </w:pPr>
      <w:r w:rsidRPr="00493B3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93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93B3C" w:rsidRPr="00493B3C" w:rsidRDefault="00493B3C">
            <w:pPr>
              <w:pStyle w:val="rendenr"/>
            </w:pPr>
            <w:r w:rsidRPr="00493B3C">
              <w:t>11</w:t>
            </w:r>
          </w:p>
        </w:tc>
        <w:tc>
          <w:tcPr>
            <w:tcW w:w="5670" w:type="dxa"/>
            <w:gridSpan w:val="2"/>
          </w:tcPr>
          <w:p w:rsidR="00493B3C" w:rsidRPr="00493B3C" w:rsidRDefault="00493B3C">
            <w:pPr>
              <w:pStyle w:val="renderubrik"/>
            </w:pPr>
            <w:r w:rsidRPr="00493B3C">
              <w:t>Kulturutskottets betänkande KrU12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3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93B3C" w:rsidRPr="00493B3C" w:rsidRDefault="00493B3C">
            <w:pPr>
              <w:pStyle w:val="Underrubrik"/>
            </w:pPr>
            <w:r w:rsidRPr="00493B3C">
              <w:t>Avveckling av inkomstgarantier för konstnärer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Siv Holma (v)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6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Anneli Särnblad (s)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8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Esabelle Dingizian (mp)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6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Olof Lavesson (m)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8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Per Lodenius (c)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6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Christer Nylander (fp)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6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93B3C" w:rsidRPr="00493B3C" w:rsidRDefault="00493B3C">
            <w:r w:rsidRPr="00493B3C">
              <w:t>Dan Kihlström (kd)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Talartid"/>
            </w:pPr>
            <w:r w:rsidRPr="00493B3C">
              <w:t>6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</w:pP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93B3C" w:rsidRPr="00493B3C" w:rsidRDefault="00493B3C">
            <w:pPr>
              <w:pStyle w:val="Summalinje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Summalinje"/>
            </w:pPr>
          </w:p>
        </w:tc>
        <w:tc>
          <w:tcPr>
            <w:tcW w:w="5216" w:type="dxa"/>
          </w:tcPr>
          <w:p w:rsidR="00493B3C" w:rsidRPr="00493B3C" w:rsidRDefault="00493B3C">
            <w:pPr>
              <w:pStyle w:val="Summalinje"/>
            </w:pPr>
          </w:p>
        </w:tc>
        <w:tc>
          <w:tcPr>
            <w:tcW w:w="1247" w:type="dxa"/>
          </w:tcPr>
          <w:p w:rsidR="00493B3C" w:rsidRPr="00493B3C" w:rsidRDefault="00493B3C">
            <w:pPr>
              <w:pStyle w:val="Summalinje"/>
            </w:pPr>
            <w:r w:rsidRPr="00493B3C">
              <w:t>____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Summalinje"/>
            </w:pPr>
            <w:r w:rsidRPr="00493B3C">
              <w:t>____</w:t>
            </w:r>
          </w:p>
        </w:tc>
      </w:tr>
      <w:tr w:rsidR="00000000" w:rsidRPr="00493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  <w:r w:rsidRPr="00493B3C">
              <w:t xml:space="preserve"> </w:t>
            </w:r>
          </w:p>
        </w:tc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5216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1247" w:type="dxa"/>
          </w:tcPr>
          <w:p w:rsidR="00493B3C" w:rsidRPr="00493B3C" w:rsidRDefault="00493B3C">
            <w:pPr>
              <w:pStyle w:val="TalartidSumma"/>
            </w:pPr>
            <w:r w:rsidRPr="00493B3C">
              <w:t>0.46</w:t>
            </w:r>
          </w:p>
        </w:tc>
        <w:tc>
          <w:tcPr>
            <w:tcW w:w="1489" w:type="dxa"/>
          </w:tcPr>
          <w:p w:rsidR="00493B3C" w:rsidRPr="00493B3C" w:rsidRDefault="00493B3C">
            <w:pPr>
              <w:pStyle w:val="TalartidAckumulerad"/>
            </w:pPr>
            <w:r w:rsidRPr="00493B3C">
              <w:t>3.03</w:t>
            </w:r>
          </w:p>
        </w:tc>
      </w:tr>
    </w:tbl>
    <w:p w:rsidR="00493B3C" w:rsidRPr="00493B3C" w:rsidRDefault="00493B3C">
      <w:pPr>
        <w:pStyle w:val="Blankrad"/>
      </w:pPr>
      <w:r w:rsidRPr="00493B3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93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93B3C" w:rsidRPr="00493B3C" w:rsidRDefault="00493B3C">
            <w:pPr>
              <w:pStyle w:val="rendenr"/>
            </w:pPr>
            <w:r w:rsidRPr="00493B3C">
              <w:t>12</w:t>
            </w:r>
          </w:p>
        </w:tc>
        <w:tc>
          <w:tcPr>
            <w:tcW w:w="5670" w:type="dxa"/>
          </w:tcPr>
          <w:p w:rsidR="00493B3C" w:rsidRPr="00493B3C" w:rsidRDefault="00493B3C">
            <w:pPr>
              <w:pStyle w:val="renderubrik"/>
            </w:pPr>
            <w:r w:rsidRPr="00493B3C">
              <w:t xml:space="preserve">Kulturutskottets betänkande </w:t>
            </w:r>
            <w:bookmarkStart w:id="2" w:name="BetänkandeNr"/>
            <w:bookmarkEnd w:id="2"/>
            <w:r w:rsidRPr="00493B3C">
              <w:t>KrU13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3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93B3C" w:rsidRPr="00493B3C" w:rsidRDefault="00493B3C">
            <w:pPr>
              <w:pStyle w:val="Underrubrik"/>
            </w:pPr>
            <w:bookmarkStart w:id="3" w:name="Ärenderubrik"/>
            <w:bookmarkEnd w:id="3"/>
            <w:r w:rsidRPr="00493B3C">
              <w:t>Statligt stöd till riksdagspartiernas kvinnoorganisationer</w:t>
            </w:r>
          </w:p>
        </w:tc>
        <w:tc>
          <w:tcPr>
            <w:tcW w:w="1247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93B3C" w:rsidRPr="00493B3C" w:rsidRDefault="00493B3C">
            <w:pPr>
              <w:pStyle w:val="IngenText"/>
              <w:tabs>
                <w:tab w:val="clear" w:pos="6804"/>
              </w:tabs>
            </w:pPr>
          </w:p>
        </w:tc>
      </w:tr>
    </w:tbl>
    <w:p w:rsidR="00493B3C" w:rsidRPr="00493B3C" w:rsidRDefault="00493B3C">
      <w:pPr>
        <w:pStyle w:val="Blankrad"/>
      </w:pPr>
      <w:r w:rsidRPr="00493B3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93B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454" w:type="dxa"/>
          </w:tcPr>
          <w:p w:rsidR="00493B3C" w:rsidRPr="00493B3C" w:rsidRDefault="00493B3C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2268" w:type="dxa"/>
          </w:tcPr>
          <w:p w:rsidR="00493B3C" w:rsidRPr="00493B3C" w:rsidRDefault="00493B3C">
            <w:pPr>
              <w:pStyle w:val="TalartidTotalText"/>
            </w:pPr>
            <w:r w:rsidRPr="00493B3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93B3C" w:rsidRPr="00493B3C" w:rsidRDefault="00493B3C">
            <w:pPr>
              <w:pStyle w:val="TalartidTotal"/>
            </w:pPr>
            <w:r w:rsidRPr="00493B3C">
              <w:t>3 tim. 3 min.</w:t>
            </w:r>
          </w:p>
        </w:tc>
      </w:tr>
      <w:tr w:rsidR="00000000" w:rsidRPr="00493B3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93B3C" w:rsidRPr="00493B3C" w:rsidRDefault="00493B3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93B3C" w:rsidRPr="00493B3C" w:rsidRDefault="00493B3C"/>
          <w:p w:rsidR="00493B3C" w:rsidRPr="00493B3C" w:rsidRDefault="00493B3C">
            <w:pPr>
              <w:pStyle w:val="Mittstreck"/>
            </w:pPr>
            <w:r w:rsidRPr="00493B3C">
              <w:tab/>
            </w:r>
            <w:r w:rsidRPr="00493B3C">
              <w:tab/>
            </w:r>
          </w:p>
        </w:tc>
      </w:tr>
    </w:tbl>
    <w:p w:rsidR="00493B3C" w:rsidRPr="00493B3C" w:rsidRDefault="00493B3C">
      <w:pPr>
        <w:pStyle w:val="Blankrad"/>
      </w:pPr>
      <w:r w:rsidRPr="00493B3C">
        <w:t xml:space="preserve">     </w:t>
      </w:r>
    </w:p>
    <w:sectPr w:rsidR="00000000" w:rsidRPr="00493B3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B3C" w:rsidRPr="00493B3C" w:rsidRDefault="00493B3C">
      <w:r w:rsidRPr="00493B3C">
        <w:separator/>
      </w:r>
    </w:p>
  </w:endnote>
  <w:endnote w:type="continuationSeparator" w:id="0">
    <w:p w:rsidR="00493B3C" w:rsidRPr="00493B3C" w:rsidRDefault="00493B3C">
      <w:r w:rsidRPr="00493B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B3C" w:rsidRPr="00493B3C" w:rsidRDefault="00493B3C">
    <w:pPr>
      <w:pStyle w:val="Sidhuvud"/>
      <w:jc w:val="center"/>
    </w:pPr>
    <w:r w:rsidRPr="00493B3C">
      <w:fldChar w:fldCharType="begin" w:fldLock="1"/>
    </w:r>
    <w:r w:rsidRPr="00493B3C">
      <w:instrText xml:space="preserve"> PAGE </w:instrText>
    </w:r>
    <w:r w:rsidRPr="00493B3C">
      <w:fldChar w:fldCharType="separate"/>
    </w:r>
    <w:r w:rsidRPr="00493B3C">
      <w:t>2</w:t>
    </w:r>
    <w:r w:rsidRPr="00493B3C">
      <w:fldChar w:fldCharType="end"/>
    </w:r>
    <w:r w:rsidRPr="00493B3C">
      <w:t xml:space="preserve"> (</w:t>
    </w:r>
    <w:r w:rsidRPr="00493B3C">
      <w:fldChar w:fldCharType="begin" w:fldLock="1"/>
    </w:r>
    <w:r w:rsidRPr="00493B3C">
      <w:instrText xml:space="preserve"> NUMPAGES </w:instrText>
    </w:r>
    <w:r w:rsidRPr="00493B3C">
      <w:fldChar w:fldCharType="separate"/>
    </w:r>
    <w:r w:rsidRPr="00493B3C">
      <w:t>2</w:t>
    </w:r>
    <w:r w:rsidRPr="00493B3C">
      <w:fldChar w:fldCharType="end"/>
    </w:r>
    <w:r w:rsidRPr="00493B3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B3C" w:rsidRPr="00493B3C" w:rsidRDefault="00493B3C">
    <w:pPr>
      <w:pStyle w:val="Sidhuvud"/>
      <w:jc w:val="center"/>
    </w:pPr>
    <w:r w:rsidRPr="00493B3C">
      <w:fldChar w:fldCharType="begin" w:fldLock="1"/>
    </w:r>
    <w:r w:rsidRPr="00493B3C">
      <w:instrText xml:space="preserve"> PAGE </w:instrText>
    </w:r>
    <w:r w:rsidRPr="00493B3C">
      <w:fldChar w:fldCharType="separate"/>
    </w:r>
    <w:r w:rsidRPr="00493B3C">
      <w:t>1</w:t>
    </w:r>
    <w:r w:rsidRPr="00493B3C">
      <w:fldChar w:fldCharType="end"/>
    </w:r>
    <w:r w:rsidRPr="00493B3C">
      <w:t xml:space="preserve"> (</w:t>
    </w:r>
    <w:r w:rsidRPr="00493B3C">
      <w:fldChar w:fldCharType="begin" w:fldLock="1"/>
    </w:r>
    <w:r w:rsidRPr="00493B3C">
      <w:instrText xml:space="preserve"> NUMPAGES </w:instrText>
    </w:r>
    <w:r w:rsidRPr="00493B3C">
      <w:fldChar w:fldCharType="separate"/>
    </w:r>
    <w:r w:rsidRPr="00493B3C">
      <w:t>2</w:t>
    </w:r>
    <w:r w:rsidRPr="00493B3C">
      <w:fldChar w:fldCharType="end"/>
    </w:r>
    <w:r w:rsidRPr="00493B3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B3C" w:rsidRPr="00493B3C" w:rsidRDefault="00493B3C">
      <w:r w:rsidRPr="00493B3C">
        <w:separator/>
      </w:r>
    </w:p>
  </w:footnote>
  <w:footnote w:type="continuationSeparator" w:id="0">
    <w:p w:rsidR="00493B3C" w:rsidRPr="00493B3C" w:rsidRDefault="00493B3C">
      <w:r w:rsidRPr="00493B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B3C" w:rsidRPr="00493B3C" w:rsidRDefault="00493B3C">
    <w:pPr>
      <w:pStyle w:val="Sidhuvud"/>
      <w:tabs>
        <w:tab w:val="clear" w:pos="4536"/>
      </w:tabs>
    </w:pPr>
    <w:r w:rsidRPr="00493B3C">
      <w:fldChar w:fldCharType="begin" w:fldLock="1"/>
    </w:r>
    <w:r w:rsidRPr="00493B3C">
      <w:instrText xml:space="preserve"> DOCPROPERTY "DocumentDate" </w:instrText>
    </w:r>
    <w:r w:rsidRPr="00493B3C">
      <w:fldChar w:fldCharType="separate"/>
    </w:r>
    <w:r w:rsidRPr="00493B3C">
      <w:t>Fredagen den 21 maj 2010</w:t>
    </w:r>
    <w:r w:rsidRPr="00493B3C">
      <w:fldChar w:fldCharType="end"/>
    </w:r>
    <w:r w:rsidRPr="00493B3C">
      <w:fldChar w:fldCharType="begin" w:fldLock="1"/>
    </w:r>
    <w:r w:rsidRPr="00493B3C">
      <w:instrText xml:space="preserve">if </w:instrText>
    </w:r>
    <w:r w:rsidRPr="00493B3C">
      <w:fldChar w:fldCharType="begin" w:fldLock="1"/>
    </w:r>
    <w:r w:rsidRPr="00493B3C">
      <w:instrText xml:space="preserve"> DOCPROPERTY "Status" </w:instrText>
    </w:r>
    <w:r w:rsidRPr="00493B3C">
      <w:fldChar w:fldCharType="separate"/>
    </w:r>
    <w:r w:rsidRPr="00493B3C">
      <w:instrText>slutlig</w:instrText>
    </w:r>
    <w:r w:rsidRPr="00493B3C">
      <w:fldChar w:fldCharType="end"/>
    </w:r>
    <w:r w:rsidRPr="00493B3C">
      <w:instrText xml:space="preserve"> = "preliminär" " (preliminärt)" "" </w:instrText>
    </w:r>
    <w:r w:rsidRPr="00493B3C">
      <w:fldChar w:fldCharType="end"/>
    </w:r>
    <w:r w:rsidRPr="00493B3C">
      <w:tab/>
    </w:r>
  </w:p>
  <w:p w:rsidR="00493B3C" w:rsidRPr="00493B3C" w:rsidRDefault="00493B3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93B3C">
      <w:rPr>
        <w:sz w:val="12"/>
      </w:rPr>
      <w:tab/>
    </w:r>
  </w:p>
  <w:p w:rsidR="00493B3C" w:rsidRPr="00493B3C" w:rsidRDefault="00493B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B3C" w:rsidRPr="00493B3C" w:rsidRDefault="00493B3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93B3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3B3C" w:rsidRPr="00493B3C" w:rsidRDefault="00493B3C">
    <w:pPr>
      <w:pStyle w:val="Dokumentrubrik"/>
      <w:spacing w:after="360"/>
    </w:pPr>
    <w:r w:rsidRPr="00493B3C">
      <w:fldChar w:fldCharType="begin" w:fldLock="1"/>
    </w:r>
    <w:r w:rsidRPr="00493B3C">
      <w:instrText xml:space="preserve"> if </w:instrText>
    </w:r>
    <w:r w:rsidRPr="00493B3C">
      <w:fldChar w:fldCharType="begin" w:fldLock="1"/>
    </w:r>
    <w:r w:rsidRPr="00493B3C">
      <w:instrText xml:space="preserve"> DOCPROPERTY  Status </w:instrText>
    </w:r>
    <w:r w:rsidRPr="00493B3C">
      <w:fldChar w:fldCharType="separate"/>
    </w:r>
    <w:r w:rsidRPr="00493B3C">
      <w:instrText>slutlig</w:instrText>
    </w:r>
    <w:r w:rsidRPr="00493B3C">
      <w:fldChar w:fldCharType="end"/>
    </w:r>
    <w:r w:rsidRPr="00493B3C">
      <w:instrText xml:space="preserve"> = "preliminär" "Preliminär t" "T" </w:instrText>
    </w:r>
    <w:r w:rsidRPr="00493B3C">
      <w:fldChar w:fldCharType="separate"/>
    </w:r>
    <w:r w:rsidRPr="00493B3C">
      <w:rPr>
        <w:noProof/>
      </w:rPr>
      <w:t>T</w:t>
    </w:r>
    <w:r w:rsidRPr="00493B3C">
      <w:fldChar w:fldCharType="end"/>
    </w:r>
    <w:r w:rsidRPr="00493B3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48D457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8A020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3DA39F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76503053">
    <w:abstractNumId w:val="43"/>
  </w:num>
  <w:num w:numId="2" w16cid:durableId="1174413344">
    <w:abstractNumId w:val="24"/>
  </w:num>
  <w:num w:numId="3" w16cid:durableId="358822426">
    <w:abstractNumId w:val="42"/>
  </w:num>
  <w:num w:numId="4" w16cid:durableId="1080299040">
    <w:abstractNumId w:val="22"/>
  </w:num>
  <w:num w:numId="5" w16cid:durableId="70392240">
    <w:abstractNumId w:val="12"/>
  </w:num>
  <w:num w:numId="6" w16cid:durableId="596838793">
    <w:abstractNumId w:val="28"/>
  </w:num>
  <w:num w:numId="7" w16cid:durableId="275872768">
    <w:abstractNumId w:val="37"/>
  </w:num>
  <w:num w:numId="8" w16cid:durableId="1918008188">
    <w:abstractNumId w:val="26"/>
  </w:num>
  <w:num w:numId="9" w16cid:durableId="510266954">
    <w:abstractNumId w:val="35"/>
  </w:num>
  <w:num w:numId="10" w16cid:durableId="1388648736">
    <w:abstractNumId w:val="23"/>
  </w:num>
  <w:num w:numId="11" w16cid:durableId="560944577">
    <w:abstractNumId w:val="15"/>
  </w:num>
  <w:num w:numId="12" w16cid:durableId="266351995">
    <w:abstractNumId w:val="10"/>
  </w:num>
  <w:num w:numId="13" w16cid:durableId="1914781388">
    <w:abstractNumId w:val="17"/>
  </w:num>
  <w:num w:numId="14" w16cid:durableId="1724868606">
    <w:abstractNumId w:val="18"/>
  </w:num>
  <w:num w:numId="15" w16cid:durableId="1117718715">
    <w:abstractNumId w:val="25"/>
  </w:num>
  <w:num w:numId="16" w16cid:durableId="401679651">
    <w:abstractNumId w:val="20"/>
  </w:num>
  <w:num w:numId="17" w16cid:durableId="1729113575">
    <w:abstractNumId w:val="38"/>
  </w:num>
  <w:num w:numId="18" w16cid:durableId="965282035">
    <w:abstractNumId w:val="21"/>
  </w:num>
  <w:num w:numId="19" w16cid:durableId="359821741">
    <w:abstractNumId w:val="46"/>
  </w:num>
  <w:num w:numId="20" w16cid:durableId="1117523367">
    <w:abstractNumId w:val="13"/>
  </w:num>
  <w:num w:numId="21" w16cid:durableId="1965574556">
    <w:abstractNumId w:val="19"/>
  </w:num>
  <w:num w:numId="22" w16cid:durableId="549924960">
    <w:abstractNumId w:val="31"/>
  </w:num>
  <w:num w:numId="23" w16cid:durableId="352650642">
    <w:abstractNumId w:val="33"/>
  </w:num>
  <w:num w:numId="24" w16cid:durableId="1721393692">
    <w:abstractNumId w:val="16"/>
  </w:num>
  <w:num w:numId="25" w16cid:durableId="528764228">
    <w:abstractNumId w:val="34"/>
  </w:num>
  <w:num w:numId="26" w16cid:durableId="1975795825">
    <w:abstractNumId w:val="39"/>
  </w:num>
  <w:num w:numId="27" w16cid:durableId="1846048139">
    <w:abstractNumId w:val="36"/>
  </w:num>
  <w:num w:numId="28" w16cid:durableId="819923850">
    <w:abstractNumId w:val="41"/>
  </w:num>
  <w:num w:numId="29" w16cid:durableId="1328166680">
    <w:abstractNumId w:val="14"/>
  </w:num>
  <w:num w:numId="30" w16cid:durableId="1134829784">
    <w:abstractNumId w:val="45"/>
  </w:num>
  <w:num w:numId="31" w16cid:durableId="923952710">
    <w:abstractNumId w:val="27"/>
  </w:num>
  <w:num w:numId="32" w16cid:durableId="1448543251">
    <w:abstractNumId w:val="29"/>
  </w:num>
  <w:num w:numId="33" w16cid:durableId="1801728648">
    <w:abstractNumId w:val="32"/>
  </w:num>
  <w:num w:numId="34" w16cid:durableId="1067143300">
    <w:abstractNumId w:val="40"/>
  </w:num>
  <w:num w:numId="35" w16cid:durableId="308481790">
    <w:abstractNumId w:val="8"/>
  </w:num>
  <w:num w:numId="36" w16cid:durableId="1782995450">
    <w:abstractNumId w:val="3"/>
  </w:num>
  <w:num w:numId="37" w16cid:durableId="155803484">
    <w:abstractNumId w:val="2"/>
  </w:num>
  <w:num w:numId="38" w16cid:durableId="507910033">
    <w:abstractNumId w:val="1"/>
  </w:num>
  <w:num w:numId="39" w16cid:durableId="1297487931">
    <w:abstractNumId w:val="0"/>
  </w:num>
  <w:num w:numId="40" w16cid:durableId="1318458037">
    <w:abstractNumId w:val="9"/>
  </w:num>
  <w:num w:numId="41" w16cid:durableId="1766999036">
    <w:abstractNumId w:val="7"/>
  </w:num>
  <w:num w:numId="42" w16cid:durableId="1473668309">
    <w:abstractNumId w:val="6"/>
  </w:num>
  <w:num w:numId="43" w16cid:durableId="146672049">
    <w:abstractNumId w:val="5"/>
  </w:num>
  <w:num w:numId="44" w16cid:durableId="2103064014">
    <w:abstractNumId w:val="4"/>
  </w:num>
  <w:num w:numId="45" w16cid:durableId="1834298209">
    <w:abstractNumId w:val="30"/>
  </w:num>
  <w:num w:numId="46" w16cid:durableId="1759323885">
    <w:abstractNumId w:val="11"/>
  </w:num>
  <w:num w:numId="47" w16cid:durableId="5224468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63939"/>
    <w:rsid w:val="00363939"/>
    <w:rsid w:val="0049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10FD88-E4C5-49F2-AEDF-C10F1F7C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221</Words>
  <Characters>1094</Characters>
  <Application>Microsoft Office Word</Application>
  <DocSecurity>4</DocSecurity>
  <Lines>273</Lines>
  <Paragraphs>131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2010-05-20T14:20:00Z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21 maj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2010-05-21</vt:lpwstr>
  </property>
  <property fmtid="{D5CDD505-2E9C-101B-9397-08002B2CF9AE}" pid="6" name="DocumentYear">
    <vt:lpwstr>2009/10</vt:lpwstr>
  </property>
</Properties>
</file>