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288" w:rsidRPr="00FF021C" w:rsidRDefault="00E55288" w:rsidP="00DA46FC">
      <w:pPr>
        <w:pStyle w:val="Hemstlrubrik"/>
      </w:pPr>
      <w:r w:rsidRPr="00FF021C">
        <w:t>Förslag till riksdagsbeslut</w:t>
      </w:r>
    </w:p>
    <w:p w:rsidR="00E55288" w:rsidRPr="00FF021C" w:rsidRDefault="00E55288" w:rsidP="00E55288">
      <w:pPr>
        <w:pStyle w:val="Hemstlatt"/>
      </w:pPr>
      <w:r w:rsidRPr="00FF021C">
        <w:t>Riksdagen tillkännager för regeringen som sin mening vad i motionen anförs om att häva regleringen av kräftfiske i Vättern.</w:t>
      </w:r>
    </w:p>
    <w:p w:rsidR="00E55288" w:rsidRPr="00FF021C" w:rsidRDefault="00E55288" w:rsidP="00E55288">
      <w:pPr>
        <w:pStyle w:val="Hemstlatt"/>
      </w:pPr>
      <w:r w:rsidRPr="00FF021C">
        <w:t>Riksdagen tillkännager för regeringen som sin mening vad i motionen anförs om att öka mini</w:t>
      </w:r>
      <w:r w:rsidR="007D5906" w:rsidRPr="00FF021C">
        <w:t>mi</w:t>
      </w:r>
      <w:r w:rsidRPr="00FF021C">
        <w:t xml:space="preserve">längden för </w:t>
      </w:r>
      <w:r w:rsidR="007D5906" w:rsidRPr="00FF021C">
        <w:t>den</w:t>
      </w:r>
      <w:r w:rsidRPr="00FF021C">
        <w:t xml:space="preserve"> Vätternröding</w:t>
      </w:r>
      <w:r w:rsidR="007D5906" w:rsidRPr="00FF021C">
        <w:t xml:space="preserve"> som får tas upp</w:t>
      </w:r>
      <w:r w:rsidRPr="00FF021C">
        <w:t>.</w:t>
      </w:r>
    </w:p>
    <w:p w:rsidR="005B2D3E" w:rsidRPr="00FF021C" w:rsidRDefault="00E55288" w:rsidP="007D5906">
      <w:pPr>
        <w:pStyle w:val="Hemstlatt"/>
      </w:pPr>
      <w:r w:rsidRPr="00FF021C">
        <w:t xml:space="preserve">Riksdagen tillkännager </w:t>
      </w:r>
      <w:r w:rsidR="007D5906" w:rsidRPr="00FF021C">
        <w:t xml:space="preserve">för regeringen </w:t>
      </w:r>
      <w:r w:rsidRPr="00FF021C">
        <w:t xml:space="preserve">som sin mening vad i motionen anförs om att utreda ett totalt fiskestopp av Vätternröding i kombination </w:t>
      </w:r>
      <w:r w:rsidR="007D5906" w:rsidRPr="00FF021C">
        <w:t>med</w:t>
      </w:r>
      <w:r w:rsidRPr="00FF021C">
        <w:t xml:space="preserve"> ett </w:t>
      </w:r>
      <w:r w:rsidR="007D5906" w:rsidRPr="00FF021C">
        <w:t>ökat utsättande av lax.</w:t>
      </w:r>
    </w:p>
    <w:p w:rsidR="005B2D3E" w:rsidRPr="00FF021C" w:rsidRDefault="005B2D3E" w:rsidP="005B2D3E">
      <w:pPr>
        <w:pStyle w:val="Rubrik1"/>
      </w:pPr>
      <w:r w:rsidRPr="00FF021C">
        <w:t>Vätternrödingen</w:t>
      </w:r>
    </w:p>
    <w:p w:rsidR="00E55288" w:rsidRPr="00FF021C" w:rsidRDefault="00E55288" w:rsidP="00E55288">
      <w:r w:rsidRPr="00FF021C">
        <w:t>Vätterns rödingbestånd är hotat. Hotet har påtalats från flera håll sedan mer än tio år tillbaka. Trots det har verksamma motåtgärder uteblivit. Rödingen är en exklusivitet</w:t>
      </w:r>
      <w:r w:rsidR="00DA46FC" w:rsidRPr="00FF021C">
        <w:t>, både ifråga om förekomst och</w:t>
      </w:r>
      <w:r w:rsidRPr="00FF021C">
        <w:t xml:space="preserve"> efterfrågan. I Sverige finns den till absolut övervägande delen i Vättern. Men här hotas nu beståndet. En u</w:t>
      </w:r>
      <w:r w:rsidRPr="00FF021C">
        <w:t>t</w:t>
      </w:r>
      <w:r w:rsidRPr="00FF021C">
        <w:t>bredd uppfattning är att den mycket rikliga förekomsten av</w:t>
      </w:r>
      <w:r w:rsidR="005B2D3E" w:rsidRPr="00FF021C">
        <w:t xml:space="preserve"> signalkräftor i Vättern hotar </w:t>
      </w:r>
      <w:r w:rsidR="00DA46FC" w:rsidRPr="00FF021C">
        <w:t>r</w:t>
      </w:r>
      <w:r w:rsidRPr="00FF021C">
        <w:t>ödingen genom att kräftorna äter upp rödingrommen, som läggs på botten i grunda vatten, eller att kräftorna förstör bottenvegetationen och därmed ökar andra arters möjlighet att komma åt rommen. I</w:t>
      </w:r>
      <w:r w:rsidR="005B2D3E" w:rsidRPr="00FF021C">
        <w:t xml:space="preserve"> </w:t>
      </w:r>
      <w:r w:rsidRPr="00FF021C">
        <w:t>dag är kräf</w:t>
      </w:r>
      <w:r w:rsidRPr="00FF021C">
        <w:t>t</w:t>
      </w:r>
      <w:r w:rsidRPr="00FF021C">
        <w:t>fisket kraftigt reglerat trots att man förra året tog e</w:t>
      </w:r>
      <w:r w:rsidR="005B2D3E" w:rsidRPr="00FF021C">
        <w:t>ndast 2 procent av bestå</w:t>
      </w:r>
      <w:r w:rsidR="005B2D3E" w:rsidRPr="00FF021C">
        <w:t>n</w:t>
      </w:r>
      <w:r w:rsidR="005B2D3E" w:rsidRPr="00FF021C">
        <w:t>det, dv</w:t>
      </w:r>
      <w:r w:rsidRPr="00FF021C">
        <w:t>s. klart mindre än tillväxten av kräftor. Ett fritt kräftfiske under några år skulle underlätta möjligheten att skapa balans mellan arterna. Fiskeriverket borde därför upphäva reglerna kring kräftfisket tills en rimlig balans har up</w:t>
      </w:r>
      <w:r w:rsidRPr="00FF021C">
        <w:t>p</w:t>
      </w:r>
      <w:r w:rsidRPr="00FF021C">
        <w:t xml:space="preserve">nåtts. </w:t>
      </w:r>
    </w:p>
    <w:p w:rsidR="00E55288" w:rsidRPr="00FF021C" w:rsidRDefault="00E55288" w:rsidP="00E55288">
      <w:pPr>
        <w:pStyle w:val="Normaltindrag"/>
      </w:pPr>
      <w:r w:rsidRPr="00FF021C">
        <w:t>Detta bör riksdagen som sin mening ge regeringen till känna.</w:t>
      </w:r>
    </w:p>
    <w:p w:rsidR="00E55288" w:rsidRPr="00FF021C" w:rsidRDefault="00E55288" w:rsidP="00E55288">
      <w:pPr>
        <w:pStyle w:val="Normaltindrag"/>
      </w:pPr>
      <w:r w:rsidRPr="00FF021C">
        <w:t xml:space="preserve">Ett annat problem för beståndet är det hårda fisketryck som finns gentemot </w:t>
      </w:r>
      <w:r w:rsidR="00DA46FC" w:rsidRPr="00FF021C">
        <w:t>r</w:t>
      </w:r>
      <w:r w:rsidRPr="00FF021C">
        <w:t xml:space="preserve">ödingen. En rödinghona är könsmogen vid ca </w:t>
      </w:r>
      <w:smartTag w:uri="urn:schemas-microsoft-com:office:smarttags" w:element="metricconverter">
        <w:smartTagPr>
          <w:attr w:name="ProductID" w:val="50 centimeters"/>
        </w:smartTagPr>
        <w:r w:rsidRPr="00FF021C">
          <w:t>50 centimeters</w:t>
        </w:r>
      </w:smartTag>
      <w:r w:rsidRPr="00FF021C">
        <w:t xml:space="preserve"> längd och dä</w:t>
      </w:r>
      <w:r w:rsidRPr="00FF021C">
        <w:t>r</w:t>
      </w:r>
      <w:r w:rsidRPr="00FF021C">
        <w:t>för</w:t>
      </w:r>
      <w:r w:rsidR="00DA46FC" w:rsidRPr="00FF021C">
        <w:t xml:space="preserve"> får</w:t>
      </w:r>
      <w:r w:rsidRPr="00FF021C">
        <w:t xml:space="preserve"> hon inte fångas innan hon uppnått minst denna längd. I dag är gränsen </w:t>
      </w:r>
      <w:smartTag w:uri="urn:schemas-microsoft-com:office:smarttags" w:element="metricconverter">
        <w:smartTagPr>
          <w:attr w:name="ProductID" w:val="40 centimeter"/>
        </w:smartTagPr>
        <w:r w:rsidRPr="00FF021C">
          <w:t>40 centimeter</w:t>
        </w:r>
      </w:smartTag>
      <w:r w:rsidRPr="00FF021C">
        <w:t>. Ett än radikal</w:t>
      </w:r>
      <w:r w:rsidR="00DA46FC" w:rsidRPr="00FF021C">
        <w:t>are</w:t>
      </w:r>
      <w:r w:rsidRPr="00FF021C">
        <w:t xml:space="preserve"> förslag är att under </w:t>
      </w:r>
      <w:r w:rsidR="005B2D3E" w:rsidRPr="00FF021C">
        <w:t>några år införa stopp för allt r</w:t>
      </w:r>
      <w:r w:rsidRPr="00FF021C">
        <w:t xml:space="preserve">ödingfiske. Ett sådant förslag förutsätter att kompensationsfiske för både sportfiskare och yrkesfiskare finns. Utsättningen av lax borde under en period </w:t>
      </w:r>
      <w:r w:rsidRPr="00FF021C">
        <w:lastRenderedPageBreak/>
        <w:t>av fiskestopp gentemot röding kunna öka både för att bibehålla attraktion</w:t>
      </w:r>
      <w:r w:rsidRPr="00FF021C">
        <w:t>s</w:t>
      </w:r>
      <w:r w:rsidRPr="00FF021C">
        <w:t>kraften för Vättern som sportfiskevatten och för att ge yrkesfiskarna tillräc</w:t>
      </w:r>
      <w:r w:rsidRPr="00FF021C">
        <w:t>k</w:t>
      </w:r>
      <w:r w:rsidRPr="00FF021C">
        <w:t xml:space="preserve">liga fångster för att bibehålla sina intäkter. Ett ökat utsättande skulle utan tvekan ge större förståelse och respons för ett tillfälligt stopp av </w:t>
      </w:r>
      <w:r w:rsidR="00DA46FC" w:rsidRPr="00FF021C">
        <w:t>r</w:t>
      </w:r>
      <w:r w:rsidRPr="00FF021C">
        <w:t>ödingfisket. Samtidigt hävdas att laxen hotar rödingbeståndet utifrån att båda arterna fra</w:t>
      </w:r>
      <w:r w:rsidRPr="00FF021C">
        <w:t>m</w:t>
      </w:r>
      <w:r w:rsidRPr="00FF021C">
        <w:t>för</w:t>
      </w:r>
      <w:r w:rsidR="00DA46FC" w:rsidRPr="00FF021C">
        <w:t xml:space="preserve"> </w:t>
      </w:r>
      <w:r w:rsidRPr="00FF021C">
        <w:t>allt livnär sig på siklöja som lever i ytskiktet. Om laxen tränger undan rödingen från vattnets ytskikt hänvisas rödingen till framför</w:t>
      </w:r>
      <w:r w:rsidR="00DA46FC" w:rsidRPr="00FF021C">
        <w:t xml:space="preserve"> </w:t>
      </w:r>
      <w:r w:rsidRPr="00FF021C">
        <w:t>allt hornsimpa som lever på djupare vatten och som ofta anses som en fisk som anrikar gi</w:t>
      </w:r>
      <w:r w:rsidRPr="00FF021C">
        <w:t>f</w:t>
      </w:r>
      <w:r w:rsidRPr="00FF021C">
        <w:t>terna i bottenskiktet. Oavsett vilket skulle ett förbud mot fiske av röding u</w:t>
      </w:r>
      <w:r w:rsidRPr="00FF021C">
        <w:t>n</w:t>
      </w:r>
      <w:r w:rsidRPr="00FF021C">
        <w:t xml:space="preserve">der </w:t>
      </w:r>
      <w:smartTag w:uri="urn:schemas-microsoft-com:office:smarttags" w:element="metricconverter">
        <w:smartTagPr>
          <w:attr w:name="ProductID" w:val="50 centimeter"/>
        </w:smartTagPr>
        <w:r w:rsidRPr="00FF021C">
          <w:t>50 centimeter</w:t>
        </w:r>
      </w:smartTag>
      <w:r w:rsidRPr="00FF021C">
        <w:t xml:space="preserve"> ha en positiv inverkan på beståndet. Fiskeriverket bör dä</w:t>
      </w:r>
      <w:r w:rsidRPr="00FF021C">
        <w:t>r</w:t>
      </w:r>
      <w:r w:rsidRPr="00FF021C">
        <w:t>för ges i uppdrag att ändra reglerna för mini</w:t>
      </w:r>
      <w:r w:rsidR="00DA46FC" w:rsidRPr="00FF021C">
        <w:t>mi</w:t>
      </w:r>
      <w:r w:rsidRPr="00FF021C">
        <w:t xml:space="preserve">mått för rödingfiske i Vättern till </w:t>
      </w:r>
      <w:smartTag w:uri="urn:schemas-microsoft-com:office:smarttags" w:element="metricconverter">
        <w:smartTagPr>
          <w:attr w:name="ProductID" w:val="50 centimeter"/>
        </w:smartTagPr>
        <w:r w:rsidRPr="00FF021C">
          <w:t>50 centimeter</w:t>
        </w:r>
      </w:smartTag>
      <w:r w:rsidRPr="00FF021C">
        <w:t>. Detta bör riksdagen som sin mening ge regeringen till kä</w:t>
      </w:r>
      <w:r w:rsidRPr="00FF021C">
        <w:t>n</w:t>
      </w:r>
      <w:r w:rsidRPr="00FF021C">
        <w:t xml:space="preserve">na. </w:t>
      </w:r>
    </w:p>
    <w:p w:rsidR="00E55288" w:rsidRPr="00FF021C" w:rsidRDefault="00E55288" w:rsidP="00E55288">
      <w:pPr>
        <w:pStyle w:val="Normaltindrag"/>
      </w:pPr>
      <w:r w:rsidRPr="00FF021C">
        <w:t>När det gäller ett totalförbud av rödingfångst under några år kombinerat med ökad utsättning av lax bör Fiskeriverket få i uppdrag att utreda förutsät</w:t>
      </w:r>
      <w:r w:rsidRPr="00FF021C">
        <w:t>t</w:t>
      </w:r>
      <w:r w:rsidRPr="00FF021C">
        <w:t>ningarna och effekterna av ett sådant förslag.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A46FC" w:rsidRPr="00FF021C">
        <w:tblPrEx>
          <w:tblCellMar>
            <w:top w:w="0" w:type="dxa"/>
            <w:bottom w:w="0" w:type="dxa"/>
          </w:tblCellMar>
        </w:tblPrEx>
        <w:trPr>
          <w:cantSplit/>
        </w:trPr>
        <w:tc>
          <w:tcPr>
            <w:tcW w:w="3046" w:type="dxa"/>
          </w:tcPr>
          <w:p w:rsidR="00DA46FC" w:rsidRPr="00FF021C" w:rsidRDefault="00DA46FC" w:rsidP="00DA46FC">
            <w:pPr>
              <w:pStyle w:val="UnderskriftDatum"/>
              <w:spacing w:before="240"/>
            </w:pPr>
            <w:r w:rsidRPr="00FF021C">
              <w:t>Stockholm den 5 oktober 2005</w:t>
            </w:r>
          </w:p>
        </w:tc>
        <w:tc>
          <w:tcPr>
            <w:tcW w:w="3047" w:type="dxa"/>
          </w:tcPr>
          <w:p w:rsidR="00DA46FC" w:rsidRPr="00FF021C" w:rsidRDefault="00DA46FC" w:rsidP="00DA46FC">
            <w:pPr>
              <w:pStyle w:val="Underskrifter"/>
              <w:spacing w:before="240"/>
            </w:pPr>
          </w:p>
        </w:tc>
      </w:tr>
      <w:tr w:rsidR="00DA46FC" w:rsidRPr="00FF021C">
        <w:tblPrEx>
          <w:tblCellMar>
            <w:top w:w="0" w:type="dxa"/>
            <w:bottom w:w="0" w:type="dxa"/>
          </w:tblCellMar>
        </w:tblPrEx>
        <w:trPr>
          <w:cantSplit/>
        </w:trPr>
        <w:tc>
          <w:tcPr>
            <w:tcW w:w="3046" w:type="dxa"/>
          </w:tcPr>
          <w:p w:rsidR="00DA46FC" w:rsidRPr="00FF021C" w:rsidRDefault="00DA46FC" w:rsidP="00DA46FC">
            <w:pPr>
              <w:pStyle w:val="Underskrifter"/>
            </w:pPr>
            <w:r w:rsidRPr="00FF021C">
              <w:t>Sten Lundström (v)</w:t>
            </w:r>
          </w:p>
        </w:tc>
        <w:tc>
          <w:tcPr>
            <w:tcW w:w="3047" w:type="dxa"/>
          </w:tcPr>
          <w:p w:rsidR="00DA46FC" w:rsidRPr="00FF021C" w:rsidRDefault="00DA46FC" w:rsidP="00DA46FC">
            <w:pPr>
              <w:pStyle w:val="Underskrifter"/>
            </w:pPr>
          </w:p>
        </w:tc>
      </w:tr>
    </w:tbl>
    <w:p w:rsidR="00E84F25" w:rsidRPr="00FF021C" w:rsidRDefault="00E84F25" w:rsidP="00DA46FC">
      <w:pPr>
        <w:pStyle w:val="Normaltindrag"/>
      </w:pPr>
    </w:p>
    <w:sectPr w:rsidR="00E84F25" w:rsidRPr="00FF021C" w:rsidSect="00DA46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85E" w:rsidRPr="00FF021C" w:rsidRDefault="00AB585E">
      <w:r w:rsidRPr="00FF021C">
        <w:separator/>
      </w:r>
    </w:p>
  </w:endnote>
  <w:endnote w:type="continuationSeparator" w:id="0">
    <w:p w:rsidR="00AB585E" w:rsidRPr="00FF021C" w:rsidRDefault="00AB585E">
      <w:r w:rsidRPr="00FF02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606" w:rsidRPr="00FF021C" w:rsidRDefault="00FF021C" w:rsidP="00DA46FC">
    <w:pPr>
      <w:pStyle w:val="Sidfot"/>
    </w:pPr>
    <w:r w:rsidRPr="00FF02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7391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6FC" w:rsidRDefault="00DA46FC">
                          <w:pPr>
                            <w:pStyle w:val="NormalS5sidnrV"/>
                          </w:pPr>
                          <w:r>
                            <w:fldChar w:fldCharType="begin"/>
                          </w:r>
                          <w:r>
                            <w:instrText xml:space="preserve"> PAGE *\charformat</w:instrText>
                          </w:r>
                          <w:r>
                            <w:fldChar w:fldCharType="separate"/>
                          </w:r>
                          <w:r w:rsidR="00281B6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46FC" w:rsidRDefault="00DA46FC">
                    <w:pPr>
                      <w:pStyle w:val="NormalS5sidnrV"/>
                    </w:pPr>
                    <w:r>
                      <w:fldChar w:fldCharType="begin"/>
                    </w:r>
                    <w:r>
                      <w:instrText xml:space="preserve"> PAGE *\charformat</w:instrText>
                    </w:r>
                    <w:r>
                      <w:fldChar w:fldCharType="separate"/>
                    </w:r>
                    <w:r w:rsidR="00281B6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D3E" w:rsidRPr="00FF021C" w:rsidRDefault="00FF021C" w:rsidP="00DA46FC">
    <w:pPr>
      <w:pStyle w:val="Sidfot"/>
    </w:pPr>
    <w:r w:rsidRPr="00FF02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291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6FC" w:rsidRDefault="00DA46FC">
                          <w:pPr>
                            <w:pStyle w:val="NormalS5sidnrH"/>
                            <w:ind w:right="0"/>
                          </w:pPr>
                          <w:r>
                            <w:fldChar w:fldCharType="begin"/>
                          </w:r>
                          <w:r>
                            <w:instrText xml:space="preserve"> PAGE *\charformat</w:instrText>
                          </w:r>
                          <w:r>
                            <w:fldChar w:fldCharType="separate"/>
                          </w:r>
                          <w:r w:rsidR="00281B6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46FC" w:rsidRDefault="00DA46FC">
                    <w:pPr>
                      <w:pStyle w:val="NormalS5sidnrH"/>
                      <w:ind w:right="0"/>
                    </w:pPr>
                    <w:r>
                      <w:fldChar w:fldCharType="begin"/>
                    </w:r>
                    <w:r>
                      <w:instrText xml:space="preserve"> PAGE *\charformat</w:instrText>
                    </w:r>
                    <w:r>
                      <w:fldChar w:fldCharType="separate"/>
                    </w:r>
                    <w:r w:rsidR="00281B6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D3E" w:rsidRPr="00FF021C" w:rsidRDefault="00FF021C" w:rsidP="00DA46FC">
    <w:pPr>
      <w:pStyle w:val="Sidfot"/>
    </w:pPr>
    <w:r w:rsidRPr="00FF02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446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6FC" w:rsidRDefault="00DA46FC">
                          <w:pPr>
                            <w:pStyle w:val="NormalS5sidnrH"/>
                            <w:ind w:right="0"/>
                          </w:pPr>
                          <w:r>
                            <w:fldChar w:fldCharType="begin"/>
                          </w:r>
                          <w:r>
                            <w:instrText xml:space="preserve"> PAGE *\charformat</w:instrText>
                          </w:r>
                          <w:r>
                            <w:fldChar w:fldCharType="separate"/>
                          </w:r>
                          <w:r w:rsidR="00281B6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46FC" w:rsidRDefault="00DA46FC">
                    <w:pPr>
                      <w:pStyle w:val="NormalS5sidnrH"/>
                      <w:ind w:right="0"/>
                    </w:pPr>
                    <w:r>
                      <w:fldChar w:fldCharType="begin"/>
                    </w:r>
                    <w:r>
                      <w:instrText xml:space="preserve"> PAGE *\charformat</w:instrText>
                    </w:r>
                    <w:r>
                      <w:fldChar w:fldCharType="separate"/>
                    </w:r>
                    <w:r w:rsidR="00281B6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85E" w:rsidRPr="00FF021C" w:rsidRDefault="00AB585E">
      <w:r w:rsidRPr="00FF021C">
        <w:separator/>
      </w:r>
    </w:p>
  </w:footnote>
  <w:footnote w:type="continuationSeparator" w:id="0">
    <w:p w:rsidR="00AB585E" w:rsidRPr="00FF021C" w:rsidRDefault="00AB585E">
      <w:r w:rsidRPr="00FF02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606" w:rsidRPr="00FF021C" w:rsidRDefault="00FF021C" w:rsidP="00DA46FC">
    <w:pPr>
      <w:pStyle w:val="Sidhuvud"/>
    </w:pPr>
    <w:r w:rsidRPr="00FF02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3427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6FC" w:rsidRDefault="00DA46FC">
                          <w:pPr>
                            <w:pStyle w:val="KantRubrikS5V"/>
                          </w:pPr>
                          <w:r>
                            <w:fldChar w:fldCharType="begin"/>
                          </w:r>
                          <w:r>
                            <w:instrText xml:space="preserve"> DOCPROPERTY "YearUser" *\charformat </w:instrText>
                          </w:r>
                          <w:r>
                            <w:fldChar w:fldCharType="separate"/>
                          </w:r>
                          <w:r w:rsidR="00281B6B">
                            <w:t>2005/06</w:t>
                          </w:r>
                          <w:r>
                            <w:fldChar w:fldCharType="end"/>
                          </w:r>
                          <w:r>
                            <w:t>:</w:t>
                          </w:r>
                          <w:r>
                            <w:fldChar w:fldCharType="begin"/>
                          </w:r>
                          <w:r>
                            <w:instrText xml:space="preserve"> DOCPROPERTY "Motionsnummer" *\charformat </w:instrText>
                          </w:r>
                          <w:r>
                            <w:fldChar w:fldCharType="separate"/>
                          </w:r>
                          <w:r w:rsidR="00281B6B">
                            <w:t>MJ497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46FC" w:rsidRDefault="00DA46FC">
                    <w:pPr>
                      <w:pStyle w:val="KantRubrikS5V"/>
                    </w:pPr>
                    <w:r>
                      <w:fldChar w:fldCharType="begin"/>
                    </w:r>
                    <w:r>
                      <w:instrText xml:space="preserve"> DOCPROPERTY "YearUser" *\charformat </w:instrText>
                    </w:r>
                    <w:r>
                      <w:fldChar w:fldCharType="separate"/>
                    </w:r>
                    <w:r w:rsidR="00281B6B">
                      <w:t>2005/06</w:t>
                    </w:r>
                    <w:r>
                      <w:fldChar w:fldCharType="end"/>
                    </w:r>
                    <w:r>
                      <w:t>:</w:t>
                    </w:r>
                    <w:r>
                      <w:fldChar w:fldCharType="begin"/>
                    </w:r>
                    <w:r>
                      <w:instrText xml:space="preserve"> DOCPROPERTY "Motionsnummer" *\charformat </w:instrText>
                    </w:r>
                    <w:r>
                      <w:fldChar w:fldCharType="separate"/>
                    </w:r>
                    <w:r w:rsidR="00281B6B">
                      <w:t>MJ497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D3E" w:rsidRPr="00FF021C" w:rsidRDefault="00FF021C" w:rsidP="00DA46FC">
    <w:pPr>
      <w:pStyle w:val="Sidhuvud"/>
    </w:pPr>
    <w:r w:rsidRPr="00FF02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12642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6FC" w:rsidRDefault="00DA46FC">
                          <w:pPr>
                            <w:pStyle w:val="KantRubrikS5H"/>
                            <w:ind w:right="0"/>
                          </w:pPr>
                          <w:r>
                            <w:fldChar w:fldCharType="begin"/>
                          </w:r>
                          <w:r>
                            <w:instrText xml:space="preserve"> DOCPROPERTY "YearUser" *\charformat </w:instrText>
                          </w:r>
                          <w:r>
                            <w:fldChar w:fldCharType="separate"/>
                          </w:r>
                          <w:r w:rsidR="00281B6B">
                            <w:t>2005/06</w:t>
                          </w:r>
                          <w:r>
                            <w:fldChar w:fldCharType="end"/>
                          </w:r>
                          <w:r>
                            <w:t>:</w:t>
                          </w:r>
                          <w:r>
                            <w:fldChar w:fldCharType="begin"/>
                          </w:r>
                          <w:r>
                            <w:instrText xml:space="preserve"> DOCPROPERTY "Motionsnummer" *\charformat </w:instrText>
                          </w:r>
                          <w:r>
                            <w:fldChar w:fldCharType="separate"/>
                          </w:r>
                          <w:r w:rsidR="00281B6B">
                            <w:t>MJ497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46FC" w:rsidRDefault="00DA46FC">
                    <w:pPr>
                      <w:pStyle w:val="KantRubrikS5H"/>
                      <w:ind w:right="0"/>
                    </w:pPr>
                    <w:r>
                      <w:fldChar w:fldCharType="begin"/>
                    </w:r>
                    <w:r>
                      <w:instrText xml:space="preserve"> DOCPROPERTY "YearUser" *\charformat </w:instrText>
                    </w:r>
                    <w:r>
                      <w:fldChar w:fldCharType="separate"/>
                    </w:r>
                    <w:r w:rsidR="00281B6B">
                      <w:t>2005/06</w:t>
                    </w:r>
                    <w:r>
                      <w:fldChar w:fldCharType="end"/>
                    </w:r>
                    <w:r>
                      <w:t>:</w:t>
                    </w:r>
                    <w:r>
                      <w:fldChar w:fldCharType="begin"/>
                    </w:r>
                    <w:r>
                      <w:instrText xml:space="preserve"> DOCPROPERTY "Motionsnummer" *\charformat </w:instrText>
                    </w:r>
                    <w:r>
                      <w:fldChar w:fldCharType="separate"/>
                    </w:r>
                    <w:r w:rsidR="00281B6B">
                      <w:t>MJ497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6FC" w:rsidRPr="00FF021C" w:rsidRDefault="00DA46FC">
    <w:pPr>
      <w:pStyle w:val="FSHNormal"/>
      <w:tabs>
        <w:tab w:val="right" w:pos="5840"/>
      </w:tabs>
    </w:pPr>
    <w:r w:rsidRPr="00FF021C">
      <w:br/>
    </w:r>
    <w:r w:rsidRPr="00FF021C">
      <w:fldChar w:fldCharType="begin" w:fldLock="1"/>
    </w:r>
    <w:r w:rsidRPr="00FF021C">
      <w:instrText xml:space="preserve"> DOCPROPERTY</w:instrText>
    </w:r>
    <w:r w:rsidRPr="00FF021C">
      <w:rPr>
        <w:sz w:val="18"/>
      </w:rPr>
      <w:instrText xml:space="preserve"> "YearUser" *\charformat </w:instrText>
    </w:r>
    <w:r w:rsidRPr="00FF021C">
      <w:fldChar w:fldCharType="separate"/>
    </w:r>
    <w:r w:rsidR="00281B6B" w:rsidRPr="00FF021C">
      <w:t>2005/06</w:t>
    </w:r>
    <w:r w:rsidRPr="00FF021C">
      <w:fldChar w:fldCharType="end"/>
    </w:r>
    <w:r w:rsidRPr="00FF021C">
      <w:t xml:space="preserve"> </w:t>
    </w:r>
    <w:r w:rsidRPr="00FF021C">
      <w:tab/>
      <w:t xml:space="preserve">mnr: </w:t>
    </w:r>
    <w:r w:rsidRPr="00FF021C">
      <w:fldChar w:fldCharType="begin" w:fldLock="1"/>
    </w:r>
    <w:r w:rsidRPr="00FF021C">
      <w:instrText xml:space="preserve"> DOCPROPERTY</w:instrText>
    </w:r>
    <w:r w:rsidRPr="00FF021C">
      <w:rPr>
        <w:sz w:val="18"/>
      </w:rPr>
      <w:instrText xml:space="preserve"> "Motionsnummer" *\charformat </w:instrText>
    </w:r>
    <w:r w:rsidRPr="00FF021C">
      <w:fldChar w:fldCharType="separate"/>
    </w:r>
    <w:r w:rsidR="00281B6B" w:rsidRPr="00FF021C">
      <w:t>MJ497</w:t>
    </w:r>
    <w:r w:rsidRPr="00FF021C">
      <w:fldChar w:fldCharType="end"/>
    </w:r>
    <w:r w:rsidRPr="00FF021C">
      <w:br/>
    </w:r>
    <w:r w:rsidRPr="00FF021C">
      <w:fldChar w:fldCharType="begin" w:fldLock="1"/>
    </w:r>
    <w:r w:rsidRPr="00FF021C">
      <w:instrText xml:space="preserve"> DOCPROPERTY</w:instrText>
    </w:r>
    <w:r w:rsidRPr="00FF021C">
      <w:rPr>
        <w:sz w:val="18"/>
      </w:rPr>
      <w:instrText xml:space="preserve"> "Samling" *\charformat </w:instrText>
    </w:r>
    <w:r w:rsidRPr="00FF021C">
      <w:fldChar w:fldCharType="end"/>
    </w:r>
    <w:r w:rsidRPr="00FF021C">
      <w:tab/>
      <w:t xml:space="preserve">pnr: </w:t>
    </w:r>
    <w:r w:rsidRPr="00FF021C">
      <w:fldChar w:fldCharType="begin" w:fldLock="1"/>
    </w:r>
    <w:r w:rsidRPr="00FF021C">
      <w:instrText xml:space="preserve"> DOCPROPERTY</w:instrText>
    </w:r>
    <w:r w:rsidRPr="00FF021C">
      <w:rPr>
        <w:sz w:val="18"/>
      </w:rPr>
      <w:instrText xml:space="preserve"> "Partinummer" *\charformat </w:instrText>
    </w:r>
    <w:r w:rsidRPr="00FF021C">
      <w:fldChar w:fldCharType="separate"/>
    </w:r>
    <w:r w:rsidR="00281B6B" w:rsidRPr="00FF021C">
      <w:t>v752</w:t>
    </w:r>
    <w:r w:rsidRPr="00FF021C">
      <w:fldChar w:fldCharType="end"/>
    </w:r>
  </w:p>
  <w:p w:rsidR="00DA46FC" w:rsidRPr="00FF021C" w:rsidRDefault="00DA46FC">
    <w:pPr>
      <w:pStyle w:val="FSHRub1"/>
    </w:pPr>
    <w:r w:rsidRPr="00FF021C">
      <w:t>Motion till riksdagen</w:t>
    </w:r>
    <w:r w:rsidRPr="00FF021C">
      <w:br/>
    </w:r>
    <w:r w:rsidRPr="00FF021C">
      <w:fldChar w:fldCharType="begin" w:fldLock="1"/>
    </w:r>
    <w:r w:rsidRPr="00FF021C">
      <w:instrText xml:space="preserve"> DOCPROPERTY "YearUser" *\charformat </w:instrText>
    </w:r>
    <w:r w:rsidRPr="00FF021C">
      <w:fldChar w:fldCharType="separate"/>
    </w:r>
    <w:r w:rsidR="00281B6B" w:rsidRPr="00FF021C">
      <w:t>2005/06</w:t>
    </w:r>
    <w:r w:rsidRPr="00FF021C">
      <w:fldChar w:fldCharType="end"/>
    </w:r>
    <w:r w:rsidRPr="00FF021C">
      <w:t>:</w:t>
    </w:r>
    <w:r w:rsidRPr="00FF021C">
      <w:fldChar w:fldCharType="begin" w:fldLock="1"/>
    </w:r>
    <w:r w:rsidRPr="00FF021C">
      <w:instrText xml:space="preserve"> DOCPROPERTY "Motionsnummer" *\charformat </w:instrText>
    </w:r>
    <w:r w:rsidRPr="00FF021C">
      <w:fldChar w:fldCharType="separate"/>
    </w:r>
    <w:r w:rsidR="00281B6B" w:rsidRPr="00FF021C">
      <w:t>MJ497</w:t>
    </w:r>
    <w:r w:rsidRPr="00FF021C">
      <w:fldChar w:fldCharType="end"/>
    </w:r>
  </w:p>
  <w:p w:rsidR="00DA46FC" w:rsidRPr="00FF021C" w:rsidRDefault="00DA46FC">
    <w:pPr>
      <w:pStyle w:val="FSHNormalS5"/>
    </w:pPr>
    <w:r w:rsidRPr="00FF021C">
      <w:fldChar w:fldCharType="begin" w:fldLock="1"/>
    </w:r>
    <w:r w:rsidRPr="00FF021C">
      <w:instrText xml:space="preserve"> DOCPROPERTY "MotionarText" *\charformat </w:instrText>
    </w:r>
    <w:r w:rsidRPr="00FF021C">
      <w:fldChar w:fldCharType="separate"/>
    </w:r>
    <w:r w:rsidR="00281B6B" w:rsidRPr="00FF021C">
      <w:t>av Sten Lundström (v)</w:t>
    </w:r>
    <w:r w:rsidRPr="00FF021C">
      <w:fldChar w:fldCharType="end"/>
    </w:r>
    <w:r w:rsidRPr="00FF021C">
      <w:br/>
    </w:r>
    <w:r w:rsidRPr="00FF021C">
      <w:fldChar w:fldCharType="begin" w:fldLock="1"/>
    </w:r>
    <w:r w:rsidRPr="00FF021C">
      <w:instrText xml:space="preserve"> DOCPROPERTY "SvarFrasKort" *\charformat </w:instrText>
    </w:r>
    <w:r w:rsidRPr="00FF021C">
      <w:fldChar w:fldCharType="end"/>
    </w:r>
  </w:p>
  <w:p w:rsidR="00DA46FC" w:rsidRPr="00FF021C" w:rsidRDefault="00DA46FC">
    <w:pPr>
      <w:pStyle w:val="FSHTitel"/>
    </w:pPr>
    <w:r w:rsidRPr="00FF021C">
      <w:fldChar w:fldCharType="begin" w:fldLock="1"/>
    </w:r>
    <w:r w:rsidRPr="00FF021C">
      <w:instrText xml:space="preserve"> DOCPROPERTY</w:instrText>
    </w:r>
    <w:r w:rsidRPr="00FF021C">
      <w:rPr>
        <w:sz w:val="18"/>
      </w:rPr>
      <w:instrText xml:space="preserve"> "RubrikSvar" *\charformat </w:instrText>
    </w:r>
    <w:r w:rsidRPr="00FF021C">
      <w:fldChar w:fldCharType="separate"/>
    </w:r>
    <w:r w:rsidR="00281B6B" w:rsidRPr="00FF021C">
      <w:t>Hotet mot Vätternrödingen</w:t>
    </w:r>
    <w:r w:rsidRPr="00FF021C">
      <w:fldChar w:fldCharType="end"/>
    </w:r>
  </w:p>
  <w:p w:rsidR="00DA46FC" w:rsidRPr="00FF021C" w:rsidRDefault="00DA46FC" w:rsidP="00DA46F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38278C"/>
    <w:multiLevelType w:val="hybridMultilevel"/>
    <w:tmpl w:val="F844E26C"/>
    <w:lvl w:ilvl="0" w:tplc="047C60E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0845085"/>
    <w:multiLevelType w:val="hybridMultilevel"/>
    <w:tmpl w:val="D3B2F62A"/>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num w:numId="1" w16cid:durableId="983772313">
    <w:abstractNumId w:val="14"/>
  </w:num>
  <w:num w:numId="2" w16cid:durableId="671302454">
    <w:abstractNumId w:val="10"/>
  </w:num>
  <w:num w:numId="3" w16cid:durableId="883254508">
    <w:abstractNumId w:val="12"/>
  </w:num>
  <w:num w:numId="4" w16cid:durableId="1842234893">
    <w:abstractNumId w:val="13"/>
  </w:num>
  <w:num w:numId="5" w16cid:durableId="474490582">
    <w:abstractNumId w:val="8"/>
  </w:num>
  <w:num w:numId="6" w16cid:durableId="496117043">
    <w:abstractNumId w:val="3"/>
  </w:num>
  <w:num w:numId="7" w16cid:durableId="1060784114">
    <w:abstractNumId w:val="2"/>
  </w:num>
  <w:num w:numId="8" w16cid:durableId="1677999921">
    <w:abstractNumId w:val="1"/>
  </w:num>
  <w:num w:numId="9" w16cid:durableId="184826291">
    <w:abstractNumId w:val="0"/>
  </w:num>
  <w:num w:numId="10" w16cid:durableId="934631322">
    <w:abstractNumId w:val="9"/>
  </w:num>
  <w:num w:numId="11" w16cid:durableId="1795516296">
    <w:abstractNumId w:val="7"/>
  </w:num>
  <w:num w:numId="12" w16cid:durableId="549682799">
    <w:abstractNumId w:val="6"/>
  </w:num>
  <w:num w:numId="13" w16cid:durableId="1206715572">
    <w:abstractNumId w:val="5"/>
  </w:num>
  <w:num w:numId="14" w16cid:durableId="577054280">
    <w:abstractNumId w:val="4"/>
  </w:num>
  <w:num w:numId="15" w16cid:durableId="10655668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36305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5B2D3E"/>
    <w:rsid w:val="0004381F"/>
    <w:rsid w:val="00064BC3"/>
    <w:rsid w:val="00066775"/>
    <w:rsid w:val="00072FB9"/>
    <w:rsid w:val="00100531"/>
    <w:rsid w:val="00201DFB"/>
    <w:rsid w:val="00204A63"/>
    <w:rsid w:val="00212FF1"/>
    <w:rsid w:val="00230193"/>
    <w:rsid w:val="0025068A"/>
    <w:rsid w:val="002818D3"/>
    <w:rsid w:val="00281B6B"/>
    <w:rsid w:val="002C30A2"/>
    <w:rsid w:val="002D11A8"/>
    <w:rsid w:val="00445271"/>
    <w:rsid w:val="004A0504"/>
    <w:rsid w:val="004E38D9"/>
    <w:rsid w:val="005B145B"/>
    <w:rsid w:val="005B2D3E"/>
    <w:rsid w:val="00740D6D"/>
    <w:rsid w:val="00794149"/>
    <w:rsid w:val="007B67A7"/>
    <w:rsid w:val="007C6092"/>
    <w:rsid w:val="007D5906"/>
    <w:rsid w:val="00A053C6"/>
    <w:rsid w:val="00AB585E"/>
    <w:rsid w:val="00B13BF0"/>
    <w:rsid w:val="00C1285C"/>
    <w:rsid w:val="00C27B7D"/>
    <w:rsid w:val="00CF7A43"/>
    <w:rsid w:val="00D1174F"/>
    <w:rsid w:val="00DA46FC"/>
    <w:rsid w:val="00DC6C70"/>
    <w:rsid w:val="00DF1606"/>
    <w:rsid w:val="00E22893"/>
    <w:rsid w:val="00E360DE"/>
    <w:rsid w:val="00E55288"/>
    <w:rsid w:val="00E75D28"/>
    <w:rsid w:val="00E84F25"/>
    <w:rsid w:val="00FA3374"/>
    <w:rsid w:val="00FF02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CA25C18-FA7C-429B-A19F-E786DEE8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A46F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A46FC"/>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5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487</Words>
  <Characters>2704</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MJ497</vt:lpstr>
    </vt:vector>
  </TitlesOfParts>
  <Company>Riksdagen</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MJ497</dc:title>
  <dc:subject>MJ497</dc:subject>
  <dc:creator>Riksdagen</dc:creator>
  <cp:keywords>Riksdagen</cp:keywords>
  <dc:description/>
  <cp:lastModifiedBy>Lars Brink</cp:lastModifiedBy>
  <cp:revision>2</cp:revision>
  <cp:lastPrinted>2006-01-17T12:06:00Z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Hotet mot Vätternrödingen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Hotet mot Vätternrödingen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v752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Lundström (v)</vt:lpwstr>
  </property>
  <property fmtid="{D5CDD505-2E9C-101B-9397-08002B2CF9AE}" pid="26" name="MotionarLista">
    <vt:lpwstr>Lundström, Sten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Lundström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inger.diaz@riksdagen.se</vt:lpwstr>
  </property>
  <property fmtid="{D5CDD505-2E9C-101B-9397-08002B2CF9AE}" pid="45" name="ReservUID">
    <vt:lpwstr>anna sund</vt:lpwstr>
  </property>
  <property fmtid="{D5CDD505-2E9C-101B-9397-08002B2CF9AE}" pid="46" name="MotionID">
    <vt:lpwstr>20052006000000000118000007520069</vt:lpwstr>
  </property>
  <property fmtid="{D5CDD505-2E9C-101B-9397-08002B2CF9AE}" pid="47" name="datum">
    <vt:lpwstr>051005</vt:lpwstr>
  </property>
  <property fmtid="{D5CDD505-2E9C-101B-9397-08002B2CF9AE}" pid="48" name="avsändar-e-post">
    <vt:lpwstr>inger.diaz@riksdagen.se</vt:lpwstr>
  </property>
  <property fmtid="{D5CDD505-2E9C-101B-9397-08002B2CF9AE}" pid="49" name="id">
    <vt:lpwstr>20052006000000000118000007520069</vt:lpwstr>
  </property>
  <property fmtid="{D5CDD505-2E9C-101B-9397-08002B2CF9AE}" pid="50" name="nummer">
    <vt:lpwstr>497</vt:lpwstr>
  </property>
  <property fmtid="{D5CDD505-2E9C-101B-9397-08002B2CF9AE}" pid="51" name="utskottsbeteckning">
    <vt:lpwstr>MJ</vt:lpwstr>
  </property>
</Properties>
</file>