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B2A8D" w:rsidRDefault="00A67ED1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6b5fae0-5c5a-4d34-bbe6-1b12cd3bea06"/>
        <w:id w:val="1436786521"/>
        <w:lock w:val="sdtLocked"/>
      </w:sdtPr>
      <w:sdtEndPr/>
      <w:sdtContent>
        <w:p w:rsidR="00EF24A2" w:rsidRDefault="00B93A40" w14:paraId="1913E2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ekonomiska incitament som främjar återbruk i byggsektorn, särskilt med fokus på impregnerat virke,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037C" w:rsidP="000D0DE1" w:rsidRDefault="00FA037C" w14:paraId="3EB8A695" w14:textId="5A1655AA">
      <w:pPr>
        <w:pStyle w:val="Normalutanindragellerluft"/>
        <w:rPr>
          <w:rFonts w:eastAsia="Times New Roman"/>
          <w:lang w:eastAsia="sv-SE"/>
        </w:rPr>
      </w:pPr>
      <w:r w:rsidRPr="00FA037C">
        <w:rPr>
          <w:rFonts w:eastAsia="Times New Roman"/>
          <w:lang w:eastAsia="sv-SE"/>
        </w:rPr>
        <w:t xml:space="preserve">Byggsektorn står för enorma materialflöden och avfallsmängder. För att öka återbruket </w:t>
      </w:r>
      <w:r w:rsidR="00B50BD8">
        <w:rPr>
          <w:rFonts w:eastAsia="Times New Roman"/>
          <w:lang w:eastAsia="sv-SE"/>
        </w:rPr>
        <w:t>bör</w:t>
      </w:r>
      <w:r w:rsidRPr="00FA037C" w:rsidR="00B50BD8">
        <w:rPr>
          <w:rFonts w:eastAsia="Times New Roman"/>
          <w:lang w:eastAsia="sv-SE"/>
        </w:rPr>
        <w:t xml:space="preserve"> </w:t>
      </w:r>
      <w:r w:rsidRPr="00FA037C">
        <w:rPr>
          <w:rFonts w:eastAsia="Times New Roman"/>
          <w:lang w:eastAsia="sv-SE"/>
        </w:rPr>
        <w:t xml:space="preserve">ekonomiska drivkrafter som gör det mer lönsamt att återanvända material än att producera nytt </w:t>
      </w:r>
      <w:r w:rsidR="00B50BD8">
        <w:rPr>
          <w:rFonts w:eastAsia="Times New Roman"/>
          <w:lang w:eastAsia="sv-SE"/>
        </w:rPr>
        <w:t xml:space="preserve">övervägas </w:t>
      </w:r>
      <w:r w:rsidRPr="00FA037C">
        <w:rPr>
          <w:rFonts w:eastAsia="Times New Roman"/>
          <w:lang w:eastAsia="sv-SE"/>
        </w:rPr>
        <w:t>– något som stärker klimatet och svensk konkurrenskraft.</w:t>
      </w:r>
    </w:p>
    <w:p w:rsidRPr="00E309FC" w:rsidR="00E309FC" w:rsidP="00FA037C" w:rsidRDefault="00E309FC" w14:paraId="0F8785EC" w14:textId="03966B81">
      <w:pPr>
        <w:rPr>
          <w:rFonts w:eastAsia="Times New Roman"/>
          <w:lang w:eastAsia="sv-SE"/>
        </w:rPr>
      </w:pPr>
      <w:r w:rsidRPr="00E309FC">
        <w:rPr>
          <w:rFonts w:eastAsia="Times New Roman"/>
          <w:lang w:eastAsia="sv-SE"/>
        </w:rPr>
        <w:t>Bygg- och rivningsavfall uppgår till närmare 10 miljoner ton per år i Sverige. Att öka återbruket är avgörande för att nå klimatmålen och minska resursförbrukningen.</w:t>
      </w:r>
    </w:p>
    <w:p w:rsidRPr="00E309FC" w:rsidR="00E309FC" w:rsidP="00E309FC" w:rsidRDefault="00E309FC" w14:paraId="17A9834B" w14:textId="1C67156A">
      <w:pPr>
        <w:rPr>
          <w:rFonts w:eastAsia="Times New Roman"/>
          <w:lang w:eastAsia="sv-SE"/>
        </w:rPr>
      </w:pPr>
      <w:r w:rsidRPr="00E309FC">
        <w:rPr>
          <w:rFonts w:eastAsia="Times New Roman"/>
          <w:lang w:eastAsia="sv-SE"/>
        </w:rPr>
        <w:t xml:space="preserve">För att påskynda omställningen </w:t>
      </w:r>
      <w:r w:rsidR="00B50BD8">
        <w:rPr>
          <w:rFonts w:eastAsia="Times New Roman"/>
          <w:lang w:eastAsia="sv-SE"/>
        </w:rPr>
        <w:t xml:space="preserve">bör </w:t>
      </w:r>
      <w:r w:rsidRPr="00E309FC">
        <w:rPr>
          <w:rFonts w:eastAsia="Times New Roman"/>
          <w:lang w:eastAsia="sv-SE"/>
        </w:rPr>
        <w:t>styrmedel</w:t>
      </w:r>
      <w:r w:rsidR="00B50BD8">
        <w:rPr>
          <w:rFonts w:eastAsia="Times New Roman"/>
          <w:lang w:eastAsia="sv-SE"/>
        </w:rPr>
        <w:t xml:space="preserve"> </w:t>
      </w:r>
      <w:r w:rsidR="00482155">
        <w:rPr>
          <w:rFonts w:eastAsia="Times New Roman"/>
          <w:lang w:eastAsia="sv-SE"/>
        </w:rPr>
        <w:t>övervägas</w:t>
      </w:r>
      <w:r w:rsidRPr="00E309FC">
        <w:rPr>
          <w:rFonts w:eastAsia="Times New Roman"/>
          <w:lang w:eastAsia="sv-SE"/>
        </w:rPr>
        <w:t>. Ekonomiska incitament, exempelvis genom riktade stöd, skatteavdrag eller differentierade avgifter för avfalls</w:t>
      </w:r>
      <w:r w:rsidR="000D0DE1">
        <w:rPr>
          <w:rFonts w:eastAsia="Times New Roman"/>
          <w:lang w:eastAsia="sv-SE"/>
        </w:rPr>
        <w:softHyphen/>
      </w:r>
      <w:r w:rsidRPr="00E309FC">
        <w:rPr>
          <w:rFonts w:eastAsia="Times New Roman"/>
          <w:lang w:eastAsia="sv-SE"/>
        </w:rPr>
        <w:t>hantering, kan göra återbruk mer konkurrenskraftigt jämfört med nyproduktion.</w:t>
      </w:r>
    </w:p>
    <w:p w:rsidR="00883C38" w:rsidP="00E309FC" w:rsidRDefault="00E309FC" w14:paraId="658CB247" w14:textId="77777777">
      <w:r w:rsidRPr="00E309FC">
        <w:rPr>
          <w:rFonts w:eastAsia="Times New Roman"/>
          <w:lang w:eastAsia="sv-SE"/>
        </w:rPr>
        <w:t>Ett ökat återbruk ger dessutom fler jobb inom bygg, logistik och återvinningsindustri – vilket stärker svensk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25F557FA8A44F4865D16114DD8FA69"/>
        </w:placeholder>
      </w:sdtPr>
      <w:sdtEndPr/>
      <w:sdtContent>
        <w:p w:rsidR="001B2A8D" w:rsidP="001B2A8D" w:rsidRDefault="001B2A8D" w14:paraId="64C7594C" w14:textId="77777777"/>
        <w:p w:rsidR="001B2A8D" w:rsidP="001B2A8D" w:rsidRDefault="00A67ED1" w14:paraId="081DA7FF" w14:textId="11C3F8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24A2" w14:paraId="42582A07" w14:textId="77777777">
        <w:trPr>
          <w:cantSplit/>
        </w:trPr>
        <w:tc>
          <w:tcPr>
            <w:tcW w:w="50" w:type="pct"/>
            <w:vAlign w:val="bottom"/>
          </w:tcPr>
          <w:p w:rsidR="00EF24A2" w:rsidRDefault="00B93A40" w14:paraId="440A451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F24A2" w:rsidRDefault="00EF24A2" w14:paraId="5908D17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74C2935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4C0D" w14:textId="77777777" w:rsidR="00A67ED1" w:rsidRDefault="00A67ED1" w:rsidP="000C1CAD">
      <w:pPr>
        <w:spacing w:line="240" w:lineRule="auto"/>
      </w:pPr>
      <w:r>
        <w:separator/>
      </w:r>
    </w:p>
  </w:endnote>
  <w:endnote w:type="continuationSeparator" w:id="0">
    <w:p w14:paraId="23503A4A" w14:textId="77777777" w:rsidR="00A67ED1" w:rsidRDefault="00A67E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2C187C57" w:rsidR="00262EA3" w:rsidRPr="001B2A8D" w:rsidRDefault="00262EA3" w:rsidP="001B2A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65E8" w14:textId="77777777" w:rsidR="00A67ED1" w:rsidRDefault="00A67ED1" w:rsidP="000C1CAD">
      <w:pPr>
        <w:spacing w:line="240" w:lineRule="auto"/>
      </w:pPr>
      <w:r>
        <w:separator/>
      </w:r>
    </w:p>
  </w:footnote>
  <w:footnote w:type="continuationSeparator" w:id="0">
    <w:p w14:paraId="1F5DEAE6" w14:textId="77777777" w:rsidR="00A67ED1" w:rsidRDefault="00A67E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6B762053" w:rsidR="00262EA3" w:rsidRDefault="00A67E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ABF9457E534B798231FCC9500DF8A4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6C7FBB5E5C4C9E8DCA14F6E6207C68"/>
                              </w:placeholder>
                              <w:text/>
                            </w:sdtPr>
                            <w:sdtEndPr/>
                            <w:sdtContent>
                              <w:r w:rsidR="00883C38">
                                <w:t>2143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C0E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4871EA" w14:textId="6B762053" w:rsidR="00262EA3" w:rsidRDefault="00A67E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ABF9457E534B798231FCC9500DF8A4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6C7FBB5E5C4C9E8DCA14F6E6207C68"/>
                        </w:placeholder>
                        <w:text/>
                      </w:sdtPr>
                      <w:sdtEndPr/>
                      <w:sdtContent>
                        <w:r w:rsidR="00883C38">
                          <w:t>2143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77777777" w:rsidR="00262EA3" w:rsidRDefault="00262EA3" w:rsidP="008563AC">
    <w:pPr>
      <w:jc w:val="right"/>
    </w:pP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77777777" w:rsidR="00262EA3" w:rsidRDefault="00A67E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2D6BBAD9" w:rsidR="00262EA3" w:rsidRDefault="00A67E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2A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83C38">
          <w:t>2143</w:t>
        </w:r>
      </w:sdtContent>
    </w:sdt>
  </w:p>
  <w:p w14:paraId="75EA68E4" w14:textId="77777777" w:rsidR="00262EA3" w:rsidRPr="008227B3" w:rsidRDefault="00A67E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A67E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2A8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2A8D">
          <w:t>:3338</w:t>
        </w:r>
      </w:sdtContent>
    </w:sdt>
  </w:p>
  <w:p w14:paraId="3577E1E6" w14:textId="24DB98DD" w:rsidR="00262EA3" w:rsidRDefault="00A67E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1B2A8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0EED4412" w:rsidR="00262EA3" w:rsidRDefault="00E309FC" w:rsidP="00283E0F">
        <w:pPr>
          <w:pStyle w:val="FSHRub2"/>
        </w:pPr>
        <w:r>
          <w:t>Ekonomiska incitament för återbruk i byggsektorn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3241659">
    <w:abstractNumId w:val="9"/>
  </w:num>
  <w:num w:numId="2" w16cid:durableId="1237590004">
    <w:abstractNumId w:val="8"/>
  </w:num>
  <w:num w:numId="3" w16cid:durableId="193688567">
    <w:abstractNumId w:val="16"/>
  </w:num>
  <w:num w:numId="4" w16cid:durableId="1358655140">
    <w:abstractNumId w:val="14"/>
  </w:num>
  <w:num w:numId="5" w16cid:durableId="1319461247">
    <w:abstractNumId w:val="17"/>
  </w:num>
  <w:num w:numId="6" w16cid:durableId="2060787885">
    <w:abstractNumId w:val="19"/>
  </w:num>
  <w:num w:numId="7" w16cid:durableId="734015449">
    <w:abstractNumId w:val="11"/>
  </w:num>
  <w:num w:numId="8" w16cid:durableId="1900247413">
    <w:abstractNumId w:val="12"/>
  </w:num>
  <w:num w:numId="9" w16cid:durableId="1507329253">
    <w:abstractNumId w:val="15"/>
  </w:num>
  <w:num w:numId="10" w16cid:durableId="1458448840">
    <w:abstractNumId w:val="23"/>
  </w:num>
  <w:num w:numId="11" w16cid:durableId="258684185">
    <w:abstractNumId w:val="22"/>
  </w:num>
  <w:num w:numId="12" w16cid:durableId="1654793665">
    <w:abstractNumId w:val="22"/>
  </w:num>
  <w:num w:numId="13" w16cid:durableId="2043088020">
    <w:abstractNumId w:val="3"/>
  </w:num>
  <w:num w:numId="14" w16cid:durableId="1712457752">
    <w:abstractNumId w:val="2"/>
  </w:num>
  <w:num w:numId="15" w16cid:durableId="758478077">
    <w:abstractNumId w:val="1"/>
  </w:num>
  <w:num w:numId="16" w16cid:durableId="31269942">
    <w:abstractNumId w:val="0"/>
  </w:num>
  <w:num w:numId="17" w16cid:durableId="1382287390">
    <w:abstractNumId w:val="7"/>
  </w:num>
  <w:num w:numId="18" w16cid:durableId="1607034513">
    <w:abstractNumId w:val="6"/>
  </w:num>
  <w:num w:numId="19" w16cid:durableId="861286334">
    <w:abstractNumId w:val="5"/>
  </w:num>
  <w:num w:numId="20" w16cid:durableId="1154106844">
    <w:abstractNumId w:val="4"/>
  </w:num>
  <w:num w:numId="21" w16cid:durableId="512112170">
    <w:abstractNumId w:val="22"/>
  </w:num>
  <w:num w:numId="22" w16cid:durableId="215163491">
    <w:abstractNumId w:val="22"/>
  </w:num>
  <w:num w:numId="23" w16cid:durableId="283926248">
    <w:abstractNumId w:val="22"/>
  </w:num>
  <w:num w:numId="24" w16cid:durableId="726419485">
    <w:abstractNumId w:val="22"/>
  </w:num>
  <w:num w:numId="25" w16cid:durableId="1505123693">
    <w:abstractNumId w:val="22"/>
  </w:num>
  <w:num w:numId="26" w16cid:durableId="332534091">
    <w:abstractNumId w:val="23"/>
  </w:num>
  <w:num w:numId="27" w16cid:durableId="607783773">
    <w:abstractNumId w:val="23"/>
  </w:num>
  <w:num w:numId="28" w16cid:durableId="694812805">
    <w:abstractNumId w:val="23"/>
  </w:num>
  <w:num w:numId="29" w16cid:durableId="2063363850">
    <w:abstractNumId w:val="23"/>
  </w:num>
  <w:num w:numId="30" w16cid:durableId="882988397">
    <w:abstractNumId w:val="22"/>
  </w:num>
  <w:num w:numId="31" w16cid:durableId="1090543389">
    <w:abstractNumId w:val="22"/>
  </w:num>
  <w:num w:numId="32" w16cid:durableId="1361738769">
    <w:abstractNumId w:val="23"/>
  </w:num>
  <w:num w:numId="33" w16cid:durableId="1103036550">
    <w:abstractNumId w:val="22"/>
  </w:num>
  <w:num w:numId="34" w16cid:durableId="8026181">
    <w:abstractNumId w:val="19"/>
  </w:num>
  <w:num w:numId="35" w16cid:durableId="2144887574">
    <w:abstractNumId w:val="19"/>
    <w:lvlOverride w:ilvl="0">
      <w:startOverride w:val="1"/>
    </w:lvlOverride>
  </w:num>
  <w:num w:numId="36" w16cid:durableId="274947582">
    <w:abstractNumId w:val="20"/>
  </w:num>
  <w:num w:numId="37" w16cid:durableId="1953394092">
    <w:abstractNumId w:val="19"/>
    <w:lvlOverride w:ilvl="0">
      <w:startOverride w:val="1"/>
    </w:lvlOverride>
  </w:num>
  <w:num w:numId="38" w16cid:durableId="1350064355">
    <w:abstractNumId w:val="13"/>
  </w:num>
  <w:num w:numId="39" w16cid:durableId="230891357">
    <w:abstractNumId w:val="10"/>
  </w:num>
  <w:num w:numId="40" w16cid:durableId="1629895268">
    <w:abstractNumId w:val="21"/>
  </w:num>
  <w:num w:numId="41" w16cid:durableId="80231379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6B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A89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DE1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A8D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31D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C01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51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5DA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155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6D1B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91F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1A2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C38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845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F01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8B8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67ED1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BD8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A40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B52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988"/>
    <w:rsid w:val="00CB0A61"/>
    <w:rsid w:val="00CB0B7D"/>
    <w:rsid w:val="00CB1448"/>
    <w:rsid w:val="00CB23C4"/>
    <w:rsid w:val="00CB4538"/>
    <w:rsid w:val="00CB4742"/>
    <w:rsid w:val="00CB4C8F"/>
    <w:rsid w:val="00CB4F40"/>
    <w:rsid w:val="00CB526E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806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09FC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AD8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50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4A2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3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367A00" w:rsidRDefault="00367A0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367A00" w:rsidRDefault="00367A0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367A00" w:rsidRDefault="00367A0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367A00" w:rsidRDefault="00367A0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CBABF9457E534B798231FCC9500DF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7199D-5FF9-40AA-9663-BBA235E71BBC}"/>
      </w:docPartPr>
      <w:docPartBody>
        <w:p w:rsidR="00574417" w:rsidRDefault="00100DA3" w:rsidP="00100DA3">
          <w:pPr>
            <w:pStyle w:val="CBABF9457E534B798231FCC9500DF8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6C7FBB5E5C4C9E8DCA14F6E6207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FCCF6-B24A-45EB-80B0-64A06ADDCD9E}"/>
      </w:docPartPr>
      <w:docPartBody>
        <w:p w:rsidR="00574417" w:rsidRDefault="00100DA3" w:rsidP="00100DA3">
          <w:pPr>
            <w:pStyle w:val="B66C7FBB5E5C4C9E8DCA14F6E6207C68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DC25F557FA8A44F4865D16114DD8F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3A9AC-3AFA-453E-B55E-6C7D9D770F1E}"/>
      </w:docPartPr>
      <w:docPartBody>
        <w:p w:rsidR="00D34366" w:rsidRDefault="00D343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0"/>
    <w:rsid w:val="00100DA3"/>
    <w:rsid w:val="0014043D"/>
    <w:rsid w:val="00367A00"/>
    <w:rsid w:val="00574417"/>
    <w:rsid w:val="007500CE"/>
    <w:rsid w:val="00A976E4"/>
    <w:rsid w:val="00B41B85"/>
    <w:rsid w:val="00CB526E"/>
    <w:rsid w:val="00D3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00DA3"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  <w:style w:type="paragraph" w:customStyle="1" w:styleId="CBABF9457E534B798231FCC9500DF8A4">
    <w:name w:val="CBABF9457E534B798231FCC9500DF8A4"/>
    <w:rsid w:val="00100DA3"/>
  </w:style>
  <w:style w:type="paragraph" w:customStyle="1" w:styleId="B66C7FBB5E5C4C9E8DCA14F6E6207C68">
    <w:name w:val="B66C7FBB5E5C4C9E8DCA14F6E6207C68"/>
    <w:rsid w:val="00100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EDDE5-C35C-467F-9A0B-DC6EDABDD54D}"/>
</file>

<file path=customXml/itemProps2.xml><?xml version="1.0" encoding="utf-8"?>
<ds:datastoreItem xmlns:ds="http://schemas.openxmlformats.org/officeDocument/2006/customXml" ds:itemID="{56A73A01-7FB4-4440-AB19-09FCDF0B8102}"/>
</file>

<file path=customXml/itemProps3.xml><?xml version="1.0" encoding="utf-8"?>
<ds:datastoreItem xmlns:ds="http://schemas.openxmlformats.org/officeDocument/2006/customXml" ds:itemID="{C81C43A6-41DA-4600-AF5E-EF2BA02F31A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953</Characters>
  <Application>Microsoft Office Word</Application>
  <DocSecurity>0</DocSecurity>
  <Lines>19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M2143 Ekonomiska incitament för återbruk i byggsektorn</vt:lpstr>
      <vt:lpstr>
      </vt:lpstr>
    </vt:vector>
  </TitlesOfParts>
  <Company>Sveriges riksdag</Company>
  <LinksUpToDate>false</LinksUpToDate>
  <CharactersWithSpaces>1090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