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D0CEC" w:rsidRDefault="00FB1BC6" w14:paraId="5EA0B256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CB71097F3DC4E95A169E3FCEF195D5C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c205cc60-e719-4857-8de0-fa3486124162"/>
        <w:id w:val="-412007370"/>
        <w:lock w:val="sdtLocked"/>
      </w:sdtPr>
      <w:sdtEndPr/>
      <w:sdtContent>
        <w:p w:rsidR="00BC2EFF" w:rsidRDefault="00C365D2" w14:paraId="35D4CB89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betänketid vid skilsmässa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F9854DF90894314BD462E3A29567E15"/>
        </w:placeholder>
        <w:text/>
      </w:sdtPr>
      <w:sdtEndPr/>
      <w:sdtContent>
        <w:p w:rsidRPr="009B062B" w:rsidR="006D79C9" w:rsidP="00333E95" w:rsidRDefault="006D79C9" w14:paraId="062F5E3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5C4" w:rsidP="00FB1BC6" w:rsidRDefault="004225C4" w14:paraId="7402DE92" w14:textId="77777777">
      <w:pPr>
        <w:pStyle w:val="Normalutanindragellerluft"/>
      </w:pPr>
      <w:r>
        <w:t>Varken staten eller någon annan individ ska kunna tvinga någon att vara gift. Inte ens under sex månaders betänketid. Därför bör lagstiftningen förändras och betänketiden vid skilsmässa avskaffas.</w:t>
      </w:r>
    </w:p>
    <w:p w:rsidR="004225C4" w:rsidP="00FB1BC6" w:rsidRDefault="004225C4" w14:paraId="7AE96049" w14:textId="77777777">
      <w:r>
        <w:t>Dagens lagstiftning innebär att man har betänketid innan tingsrätten kan besluta om skilsmässa:</w:t>
      </w:r>
    </w:p>
    <w:p w:rsidR="004225C4" w:rsidP="00FB1BC6" w:rsidRDefault="004225C4" w14:paraId="5866242A" w14:textId="2D218B4A">
      <w:pPr>
        <w:pStyle w:val="ListaPunkt"/>
      </w:pPr>
      <w:r>
        <w:t>När det finns barn under 16 år i familjen. Det blir betänketid om båda eller någon av makarna varaktigt bor tillsammans med och är vårdnadshavare för barnet.</w:t>
      </w:r>
    </w:p>
    <w:p w:rsidR="004225C4" w:rsidP="00FB1BC6" w:rsidRDefault="004225C4" w14:paraId="61864755" w14:textId="77777777">
      <w:pPr>
        <w:pStyle w:val="ListaPunkt"/>
      </w:pPr>
      <w:r>
        <w:t>Om minst en av makarna begär betänketid.</w:t>
      </w:r>
    </w:p>
    <w:p w:rsidR="004225C4" w:rsidP="00FB1BC6" w:rsidRDefault="004225C4" w14:paraId="69F6A4A6" w14:textId="77777777">
      <w:pPr>
        <w:pStyle w:val="ListaPunkt"/>
      </w:pPr>
      <w:r>
        <w:t>Om bara en av makarna vill skiljas.</w:t>
      </w:r>
    </w:p>
    <w:p w:rsidR="004225C4" w:rsidP="00FB1BC6" w:rsidRDefault="004225C4" w14:paraId="3B0EA5B8" w14:textId="77777777">
      <w:pPr>
        <w:pStyle w:val="Normalutanindragellerluft"/>
      </w:pPr>
      <w:r>
        <w:t>Det finns fem undantag från betänketid där skilsmässa kan beviljas utan föregående betänketid – även om någon av makarna motsätter sig skilsmässan, begär betänketid eller när det finns barn som bor hemma och är under 16 år.</w:t>
      </w:r>
    </w:p>
    <w:p w:rsidR="004225C4" w:rsidP="00FB1BC6" w:rsidRDefault="004225C4" w14:paraId="43CFA17E" w14:textId="77777777">
      <w:r>
        <w:t>Dessa fem undantag är:</w:t>
      </w:r>
    </w:p>
    <w:p w:rsidR="004225C4" w:rsidP="00FB1BC6" w:rsidRDefault="004225C4" w14:paraId="12A1126C" w14:textId="3BF8688C">
      <w:pPr>
        <w:pStyle w:val="ListaPunkt"/>
      </w:pPr>
      <w:r>
        <w:t>När makarna levt åtskilda sedan två år.</w:t>
      </w:r>
    </w:p>
    <w:p w:rsidR="004225C4" w:rsidP="00FB1BC6" w:rsidRDefault="004225C4" w14:paraId="484C6D02" w14:textId="77777777">
      <w:pPr>
        <w:pStyle w:val="ListaPunkt"/>
      </w:pPr>
      <w:r>
        <w:t>När någon av makarna blivit tvingad att gifta sig.</w:t>
      </w:r>
    </w:p>
    <w:p w:rsidR="004225C4" w:rsidP="00FB1BC6" w:rsidRDefault="004225C4" w14:paraId="36FED346" w14:textId="60B57864">
      <w:pPr>
        <w:pStyle w:val="ListaPunkt"/>
      </w:pPr>
      <w:r>
        <w:t>Någon av makarna var under 18 år när de gifte sig.</w:t>
      </w:r>
    </w:p>
    <w:p w:rsidR="004225C4" w:rsidP="00FB1BC6" w:rsidRDefault="004225C4" w14:paraId="68FBED55" w14:textId="77777777">
      <w:pPr>
        <w:pStyle w:val="ListaPunkt"/>
      </w:pPr>
      <w:r>
        <w:t>Makarna är nära släkt med varandra.</w:t>
      </w:r>
    </w:p>
    <w:p w:rsidR="004225C4" w:rsidP="00FB1BC6" w:rsidRDefault="004225C4" w14:paraId="54AE356B" w14:textId="3CCA2F73">
      <w:pPr>
        <w:pStyle w:val="ListaPunkt"/>
      </w:pPr>
      <w:r>
        <w:t xml:space="preserve">När någon av makarna som </w:t>
      </w:r>
      <w:r w:rsidR="004404C4">
        <w:t xml:space="preserve">gift </w:t>
      </w:r>
      <w:r>
        <w:t>sig redan var gift.</w:t>
      </w:r>
    </w:p>
    <w:p w:rsidR="004225C4" w:rsidP="00FB1BC6" w:rsidRDefault="004225C4" w14:paraId="64F51973" w14:textId="77777777">
      <w:pPr>
        <w:pStyle w:val="Normalutanindragellerluft"/>
      </w:pPr>
      <w:r>
        <w:t>Detta följer av lagen och står i äktenskapsbalken. Lagstiftarens syfte med betänketid är att motverka förhastade skilsmässor.</w:t>
      </w:r>
    </w:p>
    <w:p w:rsidR="004225C4" w:rsidP="00FB1BC6" w:rsidRDefault="004225C4" w14:paraId="4C99CF9C" w14:textId="338B1E94">
      <w:r>
        <w:lastRenderedPageBreak/>
        <w:t>Syftet bör anses förlegat och gammalt. Dagens betänketid blir särskilt problematisk när äktenskapet är destruktivt och våldsamt. Äktenskapet bör i grunden vara ett val för två självständiga individer. Makten över ens personliga relation måste tillhöra individen och den individuella makten bör aldrig begränsas eller inskränkas.</w:t>
      </w:r>
    </w:p>
    <w:p w:rsidR="004225C4" w:rsidP="00FB1BC6" w:rsidRDefault="004225C4" w14:paraId="7E47CC0E" w14:textId="37E87B97">
      <w:r w:rsidRPr="00FB1BC6">
        <w:rPr>
          <w:spacing w:val="-2"/>
        </w:rPr>
        <w:t>Våld i nära relationer kan anta många olika former. Det kan vara såväl fysiskt, psykiskt</w:t>
      </w:r>
      <w:r>
        <w:t xml:space="preserve"> och sexuellt som materiellt, digitalt och ekonomiskt och blir ofta allvarligare ju längre relationen pågår.</w:t>
      </w:r>
    </w:p>
    <w:p w:rsidR="004225C4" w:rsidP="00FB1BC6" w:rsidRDefault="004225C4" w14:paraId="0AA6B9CD" w14:textId="77777777">
      <w:r>
        <w:t>Många som utsätts för våld upplever att de psykiska övergreppen, som kränkningar, försök till isolering och psykologisk nedbrytning, är svårast att hantera känslomässigt. Oavsett uttryck är syftet med våldet detsamma: att etablera och utöva makt och kontroll genom att skada och skrämma. Våld i nära relationer skiljer sig från andra former av övergrepp genom att det ofta utövas under en längre period och ökar i intensitet med tiden. Detta kan leda till att våldet mer och mer blir förväntat och till viss del ett normaliserat inslag i den utsattas vardag. Våldet riskerar att eskalera vid uppbrott av relationen.</w:t>
      </w:r>
    </w:p>
    <w:p w:rsidR="004225C4" w:rsidP="00FB1BC6" w:rsidRDefault="004225C4" w14:paraId="672172C4" w14:textId="6CDA2E1D">
      <w:r>
        <w:t>Våld i nära relationer förekommer i alla typer av relationer mellan närstående oavsett sexuell läggning och könsidentitet. Kvinnor, män och icke</w:t>
      </w:r>
      <w:r w:rsidR="004404C4">
        <w:t>-</w:t>
      </w:r>
      <w:r>
        <w:t>binära kan utsättas för våld. De kan även vara förövare.</w:t>
      </w:r>
    </w:p>
    <w:p w:rsidR="004225C4" w:rsidP="00FB1BC6" w:rsidRDefault="004225C4" w14:paraId="785B76BD" w14:textId="0927FBB6">
      <w:r>
        <w:t>Våld i nära relationer innefattar också våld i familje- och släktrelationer samt våld som barn upplever i sin familj. I vardagligt tal syftar våld i nära relationer ofta på våld i partnerrelationer. Forskning visar att kvinnor i jämförelse med män oftare utsätts för grovt, upprepat och kontrollerande våld från en partner.</w:t>
      </w:r>
    </w:p>
    <w:p w:rsidR="004225C4" w:rsidP="00FB1BC6" w:rsidRDefault="004225C4" w14:paraId="2BF3F87A" w14:textId="3FBE3799">
      <w:r>
        <w:t>Det krävs stärkt skydd för våldsutsatta kvinnor, en hårdare lagstiftning och myndig</w:t>
      </w:r>
      <w:r w:rsidR="00FB1BC6">
        <w:softHyphen/>
      </w:r>
      <w:r>
        <w:t>heter som agerar.</w:t>
      </w:r>
    </w:p>
    <w:p w:rsidR="004225C4" w:rsidP="00FB1BC6" w:rsidRDefault="004225C4" w14:paraId="3D2827A9" w14:textId="77777777">
      <w:r>
        <w:t xml:space="preserve">Betänketiden vid skilsmässor bygger på en föråldrad syn på äktenskap. Naturligtvis skall staten inte tvinga någon att vara gift längre än individen själv vill.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0144CF211314DE7ABFA73E718575B2D"/>
        </w:placeholder>
      </w:sdtPr>
      <w:sdtEndPr>
        <w:rPr>
          <w:i w:val="0"/>
          <w:noProof w:val="0"/>
        </w:rPr>
      </w:sdtEndPr>
      <w:sdtContent>
        <w:p w:rsidR="000D0CEC" w:rsidP="000D0CEC" w:rsidRDefault="000D0CEC" w14:paraId="02C550B7" w14:textId="77777777"/>
        <w:p w:rsidRPr="008E0FE2" w:rsidR="004801AC" w:rsidP="000D0CEC" w:rsidRDefault="00FB1BC6" w14:paraId="6415BA57" w14:textId="378193CB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C2EFF" w14:paraId="73B522C8" w14:textId="77777777">
        <w:trPr>
          <w:cantSplit/>
        </w:trPr>
        <w:tc>
          <w:tcPr>
            <w:tcW w:w="50" w:type="pct"/>
            <w:vAlign w:val="bottom"/>
          </w:tcPr>
          <w:p w:rsidR="00BC2EFF" w:rsidRDefault="00C365D2" w14:paraId="14AE2D4D" w14:textId="77777777">
            <w:pPr>
              <w:pStyle w:val="Underskrifter"/>
              <w:spacing w:after="0"/>
            </w:pPr>
            <w:r>
              <w:t>Sofia Amloh (S)</w:t>
            </w:r>
          </w:p>
        </w:tc>
        <w:tc>
          <w:tcPr>
            <w:tcW w:w="50" w:type="pct"/>
            <w:vAlign w:val="bottom"/>
          </w:tcPr>
          <w:p w:rsidR="00BC2EFF" w:rsidRDefault="00BC2EFF" w14:paraId="790C9B77" w14:textId="77777777">
            <w:pPr>
              <w:pStyle w:val="Underskrifter"/>
              <w:spacing w:after="0"/>
            </w:pPr>
          </w:p>
        </w:tc>
      </w:tr>
    </w:tbl>
    <w:p w:rsidR="004C3265" w:rsidRDefault="004C3265" w14:paraId="4A769815" w14:textId="77777777"/>
    <w:sectPr w:rsidR="004C3265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057E7" w14:textId="77777777" w:rsidR="004225C4" w:rsidRDefault="004225C4" w:rsidP="000C1CAD">
      <w:pPr>
        <w:spacing w:line="240" w:lineRule="auto"/>
      </w:pPr>
      <w:r>
        <w:separator/>
      </w:r>
    </w:p>
  </w:endnote>
  <w:endnote w:type="continuationSeparator" w:id="0">
    <w:p w14:paraId="1423F701" w14:textId="77777777" w:rsidR="004225C4" w:rsidRDefault="004225C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A351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93B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CF8A9" w14:textId="4FFE06C8" w:rsidR="00262EA3" w:rsidRPr="000D0CEC" w:rsidRDefault="00262EA3" w:rsidP="000D0CE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B92AD" w14:textId="77777777" w:rsidR="004225C4" w:rsidRDefault="004225C4" w:rsidP="000C1CAD">
      <w:pPr>
        <w:spacing w:line="240" w:lineRule="auto"/>
      </w:pPr>
      <w:r>
        <w:separator/>
      </w:r>
    </w:p>
  </w:footnote>
  <w:footnote w:type="continuationSeparator" w:id="0">
    <w:p w14:paraId="6C05FA91" w14:textId="77777777" w:rsidR="004225C4" w:rsidRDefault="004225C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3DA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77EA83E" wp14:editId="410916EF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69276E" w14:textId="6BEFA928" w:rsidR="00262EA3" w:rsidRDefault="00FB1BC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4225C4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225C4">
                                <w:t>583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77EA8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369276E" w14:textId="6BEFA928" w:rsidR="00262EA3" w:rsidRDefault="00FB1BC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4225C4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225C4">
                          <w:t>583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FF4421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59894" w14:textId="77777777" w:rsidR="00262EA3" w:rsidRDefault="00262EA3" w:rsidP="008563AC">
    <w:pPr>
      <w:jc w:val="right"/>
    </w:pPr>
  </w:p>
  <w:p w14:paraId="15FB525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B17F9" w14:textId="77777777" w:rsidR="00262EA3" w:rsidRDefault="00FB1BC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4C1A272" wp14:editId="6381BE2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913B8ED" w14:textId="05BD1731" w:rsidR="00262EA3" w:rsidRDefault="00FB1BC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0CE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225C4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225C4">
          <w:t>583</w:t>
        </w:r>
      </w:sdtContent>
    </w:sdt>
  </w:p>
  <w:p w14:paraId="24AA0D2D" w14:textId="77777777" w:rsidR="00262EA3" w:rsidRPr="008227B3" w:rsidRDefault="00FB1BC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C85037" w14:textId="54E08770" w:rsidR="00262EA3" w:rsidRPr="008227B3" w:rsidRDefault="00FB1BC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0CEC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0CEC">
          <w:t>:866</w:t>
        </w:r>
      </w:sdtContent>
    </w:sdt>
  </w:p>
  <w:p w14:paraId="61BA11CA" w14:textId="2B3AC070" w:rsidR="00262EA3" w:rsidRDefault="00FB1BC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D0CEC">
          <w:t>av Sofia Amloh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A495AFC" w14:textId="439F0477" w:rsidR="00262EA3" w:rsidRDefault="004225C4" w:rsidP="00283E0F">
        <w:pPr>
          <w:pStyle w:val="FSHRub2"/>
        </w:pPr>
        <w:r>
          <w:t>Avskaffande av betänketiden vid skilsmässa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B343E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4225C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0CEC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5C4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4C4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65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0D0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2EFF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5D2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1BC6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5E5407"/>
  <w15:chartTrackingRefBased/>
  <w15:docId w15:val="{3356530A-7F90-4113-83BC-4EDE0ED0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CB71097F3DC4E95A169E3FCEF195D5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61EDC4-649B-4741-8E16-804FA433FFCB}"/>
      </w:docPartPr>
      <w:docPartBody>
        <w:p w:rsidR="00700E1E" w:rsidRDefault="00700E1E">
          <w:pPr>
            <w:pStyle w:val="1CB71097F3DC4E95A169E3FCEF195D5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9854DF90894314BD462E3A29567E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F2F186-C33B-4163-8D35-1C272711B29D}"/>
      </w:docPartPr>
      <w:docPartBody>
        <w:p w:rsidR="00700E1E" w:rsidRDefault="00700E1E">
          <w:pPr>
            <w:pStyle w:val="2F9854DF90894314BD462E3A29567E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0144CF211314DE7ABFA73E718575B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77D64-8327-4A54-999C-C2FB08C5080E}"/>
      </w:docPartPr>
      <w:docPartBody>
        <w:p w:rsidR="00E41101" w:rsidRDefault="00E41101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E1E"/>
    <w:rsid w:val="00700E1E"/>
    <w:rsid w:val="00E4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CB71097F3DC4E95A169E3FCEF195D5C">
    <w:name w:val="1CB71097F3DC4E95A169E3FCEF195D5C"/>
  </w:style>
  <w:style w:type="paragraph" w:customStyle="1" w:styleId="2F9854DF90894314BD462E3A29567E15">
    <w:name w:val="2F9854DF90894314BD462E3A29567E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EC6497-9CD6-43B9-81AF-359D30F10B45}"/>
</file>

<file path=customXml/itemProps2.xml><?xml version="1.0" encoding="utf-8"?>
<ds:datastoreItem xmlns:ds="http://schemas.openxmlformats.org/officeDocument/2006/customXml" ds:itemID="{13B83790-3916-4070-B0C0-B87000920D1E}"/>
</file>

<file path=customXml/itemProps3.xml><?xml version="1.0" encoding="utf-8"?>
<ds:datastoreItem xmlns:ds="http://schemas.openxmlformats.org/officeDocument/2006/customXml" ds:itemID="{BB238763-8F7D-4B2A-A697-46100C7027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500</Words>
  <Characters>2750</Characters>
  <Application>Microsoft Office Word</Application>
  <DocSecurity>0</DocSecurity>
  <Lines>56</Lines>
  <Paragraphs>28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S583 Avskaffa betänketiden vid skilsmässa</vt:lpstr>
      <vt:lpstr>
      </vt:lpstr>
    </vt:vector>
  </TitlesOfParts>
  <Company>Sveriges riksdag</Company>
  <LinksUpToDate>false</LinksUpToDate>
  <CharactersWithSpaces>3222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