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2024/25:MJU16 Lättnader i strandskyddet – ett första steg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2024/25:NU23 Kommissionens meddelande om en konkurrenskraftskompass för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2024/25:SfU19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2024/25:SfU20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2024/25:UU13 Interparlamentariska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2024/25:FöU7 Vitbok om europeisk försvarsberedskap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2024/25:JuU25 Redovisning av användningen av hemliga tvångsmedel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2024/25:SkU17 Förändrade skattesubventioner för solceller och mikroproduktion av 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 Ebba Busch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2025-05-15</SAFIR_Sammantradesdatum_Doc>
    <SAFIR_SammantradeID xmlns="C07A1A6C-0B19-41D9-BDF8-F523BA3921EB">57f3d47a-98a8-4a76-8413-cd0455142c52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5C7F412-14D2-4A74-84F0-E0E0074A51A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