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537C14" w:rsidRPr="00537C14" w14:paraId="25B0988B" w14:textId="77777777" w:rsidTr="0082675D">
        <w:tc>
          <w:tcPr>
            <w:tcW w:w="2268" w:type="dxa"/>
          </w:tcPr>
          <w:p w14:paraId="25B09889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25B0988A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</w:tr>
      <w:tr w:rsidR="00537C14" w:rsidRPr="00537C14" w14:paraId="25B0988E" w14:textId="77777777" w:rsidTr="0082675D">
        <w:tc>
          <w:tcPr>
            <w:tcW w:w="2268" w:type="dxa"/>
          </w:tcPr>
          <w:p w14:paraId="25B0988C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25B0988D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</w:tr>
      <w:tr w:rsidR="00537C14" w:rsidRPr="00537C14" w14:paraId="25B09891" w14:textId="77777777" w:rsidTr="0082675D">
        <w:tc>
          <w:tcPr>
            <w:tcW w:w="3402" w:type="dxa"/>
            <w:gridSpan w:val="2"/>
          </w:tcPr>
          <w:p w14:paraId="25B0988F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25B09890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537C14" w:rsidRPr="00537C14" w14:paraId="25B09894" w14:textId="77777777" w:rsidTr="0082675D">
        <w:tc>
          <w:tcPr>
            <w:tcW w:w="2268" w:type="dxa"/>
          </w:tcPr>
          <w:p w14:paraId="25B09892" w14:textId="77777777" w:rsidR="00537C14" w:rsidRPr="006429CA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99" w:type="dxa"/>
            <w:gridSpan w:val="2"/>
          </w:tcPr>
          <w:p w14:paraId="25B09893" w14:textId="620C3C33" w:rsidR="00537C14" w:rsidRPr="006429CA" w:rsidRDefault="00545E8A" w:rsidP="007177C1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  <w:highlight w:val="yellow"/>
              </w:rPr>
            </w:pPr>
            <w:r w:rsidRPr="006429CA">
              <w:rPr>
                <w:rFonts w:ascii="OrigGarmnd BT" w:eastAsia="Times New Roman" w:hAnsi="OrigGarmnd BT" w:cs="Times New Roman"/>
                <w:sz w:val="20"/>
                <w:szCs w:val="20"/>
              </w:rPr>
              <w:t xml:space="preserve">Dnr </w:t>
            </w:r>
            <w:r w:rsidR="003143E1" w:rsidRPr="003143E1">
              <w:rPr>
                <w:rFonts w:ascii="OrigGarmnd BT" w:eastAsia="Times New Roman" w:hAnsi="OrigGarmnd BT" w:cs="Times New Roman"/>
                <w:sz w:val="20"/>
                <w:szCs w:val="20"/>
              </w:rPr>
              <w:t>Ju2016/02223/POL</w:t>
            </w:r>
          </w:p>
        </w:tc>
      </w:tr>
      <w:tr w:rsidR="00537C14" w:rsidRPr="00537C14" w14:paraId="25B09897" w14:textId="77777777" w:rsidTr="0082675D">
        <w:tc>
          <w:tcPr>
            <w:tcW w:w="2268" w:type="dxa"/>
          </w:tcPr>
          <w:p w14:paraId="25B09895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25B09896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5381" w:type="dxa"/>
        <w:tblLayout w:type="fixed"/>
        <w:tblLook w:val="0000" w:firstRow="0" w:lastRow="0" w:firstColumn="0" w:lastColumn="0" w:noHBand="0" w:noVBand="0"/>
      </w:tblPr>
      <w:tblGrid>
        <w:gridCol w:w="5381"/>
      </w:tblGrid>
      <w:tr w:rsidR="00537C14" w:rsidRPr="00537C14" w14:paraId="25B09899" w14:textId="77777777" w:rsidTr="006429CA">
        <w:trPr>
          <w:trHeight w:val="231"/>
        </w:trPr>
        <w:tc>
          <w:tcPr>
            <w:tcW w:w="5381" w:type="dxa"/>
          </w:tcPr>
          <w:p w14:paraId="25B09898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537C14">
              <w:rPr>
                <w:rFonts w:ascii="TradeGothic" w:eastAsia="Times New Roman" w:hAnsi="TradeGothic" w:cs="Times New Roman"/>
                <w:b/>
                <w:szCs w:val="20"/>
              </w:rPr>
              <w:t>Justitiedepartementet</w:t>
            </w:r>
          </w:p>
        </w:tc>
      </w:tr>
      <w:tr w:rsidR="00537C14" w:rsidRPr="00537C14" w14:paraId="25B0989B" w14:textId="77777777" w:rsidTr="006429CA">
        <w:trPr>
          <w:trHeight w:val="231"/>
        </w:trPr>
        <w:tc>
          <w:tcPr>
            <w:tcW w:w="5381" w:type="dxa"/>
          </w:tcPr>
          <w:p w14:paraId="25B0989A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  <w:r w:rsidRPr="00537C14"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  <w:t>Justitie- och migrationsministern</w:t>
            </w:r>
          </w:p>
        </w:tc>
      </w:tr>
      <w:tr w:rsidR="00537C14" w:rsidRPr="00537C14" w14:paraId="25B0989D" w14:textId="77777777" w:rsidTr="006429CA">
        <w:trPr>
          <w:trHeight w:val="231"/>
        </w:trPr>
        <w:tc>
          <w:tcPr>
            <w:tcW w:w="5381" w:type="dxa"/>
          </w:tcPr>
          <w:p w14:paraId="25B0989C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25B098A1" w14:textId="77777777" w:rsidTr="006429CA">
        <w:trPr>
          <w:trHeight w:val="231"/>
        </w:trPr>
        <w:tc>
          <w:tcPr>
            <w:tcW w:w="5381" w:type="dxa"/>
          </w:tcPr>
          <w:p w14:paraId="25B098A0" w14:textId="74B14EFF" w:rsidR="00DE1661" w:rsidRPr="00537C14" w:rsidRDefault="00DE1661" w:rsidP="0007703D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25B098A2" w14:textId="05BEA517" w:rsidR="00537C14" w:rsidRPr="00537C14" w:rsidRDefault="00537C14" w:rsidP="00537C14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537C14">
        <w:rPr>
          <w:rFonts w:ascii="OrigGarmnd BT" w:eastAsia="Times New Roman" w:hAnsi="OrigGarmnd BT" w:cs="Times New Roman"/>
          <w:sz w:val="24"/>
          <w:szCs w:val="20"/>
        </w:rPr>
        <w:t>Till riksdagen</w:t>
      </w:r>
    </w:p>
    <w:p w14:paraId="25B098A3" w14:textId="5F31CCD8" w:rsidR="005E5095" w:rsidRDefault="003143E1" w:rsidP="00537C14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>
        <w:rPr>
          <w:rFonts w:ascii="TradeGothic" w:eastAsia="Times New Roman" w:hAnsi="TradeGothic" w:cs="Times New Roman"/>
          <w:b/>
          <w:szCs w:val="20"/>
        </w:rPr>
        <w:t xml:space="preserve">Svar på fråga </w:t>
      </w:r>
      <w:r w:rsidRPr="003143E1">
        <w:rPr>
          <w:rFonts w:ascii="TradeGothic" w:eastAsia="Times New Roman" w:hAnsi="TradeGothic" w:cs="Times New Roman"/>
          <w:b/>
          <w:szCs w:val="20"/>
        </w:rPr>
        <w:t xml:space="preserve">2015/16:956 </w:t>
      </w:r>
      <w:r>
        <w:rPr>
          <w:rFonts w:ascii="TradeGothic" w:eastAsia="Times New Roman" w:hAnsi="TradeGothic" w:cs="Times New Roman"/>
          <w:b/>
          <w:szCs w:val="20"/>
        </w:rPr>
        <w:t xml:space="preserve">av Markus Wiechel (SD) </w:t>
      </w:r>
      <w:r w:rsidRPr="003143E1">
        <w:rPr>
          <w:rFonts w:ascii="TradeGothic" w:eastAsia="Times New Roman" w:hAnsi="TradeGothic" w:cs="Times New Roman"/>
          <w:b/>
          <w:szCs w:val="20"/>
        </w:rPr>
        <w:t>Återgång till Europas liberalaste migrationspolitik</w:t>
      </w:r>
    </w:p>
    <w:p w14:paraId="25B098A5" w14:textId="77777777" w:rsidR="00575E52" w:rsidRPr="00575E52" w:rsidRDefault="00575E52" w:rsidP="00575E52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7BA6612E" w14:textId="347CBF52" w:rsidR="003143E1" w:rsidRDefault="003143E1" w:rsidP="00575E52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 xml:space="preserve">Markus Wiechel </w:t>
      </w:r>
      <w:r w:rsidR="00F56391" w:rsidRPr="00F56391">
        <w:rPr>
          <w:rFonts w:ascii="OrigGarmnd BT" w:eastAsia="Times New Roman" w:hAnsi="OrigGarmnd BT" w:cs="Times New Roman"/>
          <w:sz w:val="24"/>
          <w:szCs w:val="24"/>
        </w:rPr>
        <w:t xml:space="preserve">har </w:t>
      </w:r>
      <w:r w:rsidR="00575E52">
        <w:rPr>
          <w:rFonts w:ascii="OrigGarmnd BT" w:eastAsia="Times New Roman" w:hAnsi="OrigGarmnd BT" w:cs="Times New Roman"/>
          <w:sz w:val="24"/>
          <w:szCs w:val="24"/>
        </w:rPr>
        <w:t xml:space="preserve">frågat </w:t>
      </w:r>
      <w:r w:rsidR="002D4F8C">
        <w:rPr>
          <w:rFonts w:ascii="OrigGarmnd BT" w:eastAsia="Times New Roman" w:hAnsi="OrigGarmnd BT" w:cs="Times New Roman"/>
          <w:sz w:val="24"/>
          <w:szCs w:val="24"/>
        </w:rPr>
        <w:t xml:space="preserve">mig om </w:t>
      </w:r>
      <w:r w:rsidR="00BC5097">
        <w:rPr>
          <w:rFonts w:ascii="OrigGarmnd BT" w:eastAsia="Times New Roman" w:hAnsi="OrigGarmnd BT" w:cs="Times New Roman"/>
          <w:sz w:val="24"/>
          <w:szCs w:val="24"/>
        </w:rPr>
        <w:t xml:space="preserve">jag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och regeringen avser arbeta för att Sverige ska återgå till den extremt öppna migrationspolitik </w:t>
      </w:r>
      <w:r w:rsidR="0082746D">
        <w:rPr>
          <w:rFonts w:ascii="OrigGarmnd BT" w:eastAsia="Times New Roman" w:hAnsi="OrigGarmnd BT" w:cs="Times New Roman"/>
          <w:sz w:val="24"/>
          <w:szCs w:val="24"/>
        </w:rPr>
        <w:t>som rådde för ett halvår sedan.</w:t>
      </w:r>
    </w:p>
    <w:p w14:paraId="25B098A7" w14:textId="77777777" w:rsidR="0055105A" w:rsidRDefault="0055105A" w:rsidP="003566E6">
      <w:pPr>
        <w:pStyle w:val="RKnormal"/>
        <w:rPr>
          <w:szCs w:val="24"/>
        </w:rPr>
      </w:pPr>
    </w:p>
    <w:p w14:paraId="79AEA4F1" w14:textId="734F954B" w:rsidR="00333BE5" w:rsidRDefault="0082746D" w:rsidP="003566E6">
      <w:pPr>
        <w:pStyle w:val="RKnormal"/>
        <w:rPr>
          <w:szCs w:val="24"/>
        </w:rPr>
      </w:pPr>
      <w:r>
        <w:rPr>
          <w:szCs w:val="24"/>
        </w:rPr>
        <w:t xml:space="preserve">Som svar på </w:t>
      </w:r>
      <w:r w:rsidR="00925DFA">
        <w:rPr>
          <w:szCs w:val="24"/>
        </w:rPr>
        <w:t xml:space="preserve">situationen under hösten 2015 </w:t>
      </w:r>
      <w:r>
        <w:rPr>
          <w:szCs w:val="24"/>
        </w:rPr>
        <w:t>med en krafti</w:t>
      </w:r>
      <w:r w:rsidR="00372437">
        <w:rPr>
          <w:szCs w:val="24"/>
        </w:rPr>
        <w:t>gt ökad inströmning av asylsökande</w:t>
      </w:r>
      <w:r w:rsidR="00A04A48">
        <w:rPr>
          <w:szCs w:val="24"/>
        </w:rPr>
        <w:t xml:space="preserve"> har en rad åtgärder vidtagits</w:t>
      </w:r>
      <w:r w:rsidR="00925DFA">
        <w:rPr>
          <w:szCs w:val="24"/>
        </w:rPr>
        <w:t>. Flera av åtgärderna sker inom ramen för den 21-punktsöverenskommelse som slutits med Moderaterna</w:t>
      </w:r>
      <w:r w:rsidR="0092234B">
        <w:rPr>
          <w:szCs w:val="24"/>
        </w:rPr>
        <w:t>, Centerpartiet, Liberalerna och Kristdemokraterna</w:t>
      </w:r>
      <w:r w:rsidR="00925DFA">
        <w:rPr>
          <w:szCs w:val="24"/>
        </w:rPr>
        <w:t xml:space="preserve">. </w:t>
      </w:r>
      <w:r w:rsidR="008C2AFF">
        <w:t>Sverige</w:t>
      </w:r>
      <w:r>
        <w:t xml:space="preserve"> har infört gränskontroll vid inre gräns samt identitetskontroll för passagerare på bussar, tåg och f</w:t>
      </w:r>
      <w:r w:rsidR="00372437">
        <w:t>ärjor från Danmark.</w:t>
      </w:r>
    </w:p>
    <w:p w14:paraId="19AD7FDE" w14:textId="77777777" w:rsidR="00333BE5" w:rsidRDefault="00333BE5" w:rsidP="003566E6">
      <w:pPr>
        <w:pStyle w:val="RKnormal"/>
        <w:rPr>
          <w:szCs w:val="24"/>
        </w:rPr>
      </w:pPr>
    </w:p>
    <w:p w14:paraId="24771EF6" w14:textId="7243034C" w:rsidR="00372437" w:rsidRDefault="00925DFA" w:rsidP="003566E6">
      <w:pPr>
        <w:pStyle w:val="RKnormal"/>
        <w:rPr>
          <w:szCs w:val="24"/>
        </w:rPr>
      </w:pPr>
      <w:r w:rsidRPr="006F6FE8">
        <w:rPr>
          <w:szCs w:val="24"/>
        </w:rPr>
        <w:t xml:space="preserve">Regeringen </w:t>
      </w:r>
      <w:r w:rsidR="006F6FE8" w:rsidRPr="006F6FE8">
        <w:rPr>
          <w:szCs w:val="24"/>
        </w:rPr>
        <w:t>arbetar även</w:t>
      </w:r>
      <w:r w:rsidRPr="006F6FE8">
        <w:rPr>
          <w:szCs w:val="24"/>
        </w:rPr>
        <w:t xml:space="preserve"> med att tillfälligt anpassa</w:t>
      </w:r>
      <w:r w:rsidR="00372437">
        <w:rPr>
          <w:szCs w:val="24"/>
        </w:rPr>
        <w:t xml:space="preserve"> de svenska</w:t>
      </w:r>
      <w:r w:rsidRPr="006F6FE8">
        <w:rPr>
          <w:szCs w:val="24"/>
        </w:rPr>
        <w:t xml:space="preserve"> asylreglerna till EU</w:t>
      </w:r>
      <w:r w:rsidR="00372437">
        <w:rPr>
          <w:szCs w:val="24"/>
        </w:rPr>
        <w:t>:s miniminivå.</w:t>
      </w:r>
      <w:r w:rsidR="006F6FE8">
        <w:rPr>
          <w:szCs w:val="24"/>
        </w:rPr>
        <w:t xml:space="preserve"> </w:t>
      </w:r>
      <w:r w:rsidR="00372437">
        <w:rPr>
          <w:szCs w:val="24"/>
        </w:rPr>
        <w:t xml:space="preserve">Syftet med den tidsbegränsade lagen är att </w:t>
      </w:r>
      <w:r w:rsidR="00892140">
        <w:rPr>
          <w:szCs w:val="24"/>
        </w:rPr>
        <w:t xml:space="preserve">kraftigt </w:t>
      </w:r>
      <w:r w:rsidR="00372437">
        <w:rPr>
          <w:szCs w:val="24"/>
        </w:rPr>
        <w:t>minska an</w:t>
      </w:r>
      <w:r w:rsidR="008C2AFF">
        <w:rPr>
          <w:szCs w:val="24"/>
        </w:rPr>
        <w:t>talet asylsökande till Sverige</w:t>
      </w:r>
      <w:r w:rsidR="00892140">
        <w:rPr>
          <w:szCs w:val="24"/>
        </w:rPr>
        <w:t xml:space="preserve"> från de nivåer vi såg 2015</w:t>
      </w:r>
      <w:r w:rsidR="008C2AFF">
        <w:rPr>
          <w:szCs w:val="24"/>
        </w:rPr>
        <w:t>.</w:t>
      </w:r>
    </w:p>
    <w:p w14:paraId="513A3497" w14:textId="77777777" w:rsidR="00372437" w:rsidRDefault="00372437" w:rsidP="003566E6">
      <w:pPr>
        <w:pStyle w:val="RKnormal"/>
        <w:rPr>
          <w:szCs w:val="24"/>
        </w:rPr>
      </w:pPr>
    </w:p>
    <w:p w14:paraId="172969EE" w14:textId="09597C23" w:rsidR="003143E1" w:rsidRDefault="006F6FE8" w:rsidP="003566E6">
      <w:pPr>
        <w:pStyle w:val="RKnormal"/>
        <w:rPr>
          <w:szCs w:val="24"/>
        </w:rPr>
      </w:pPr>
      <w:r>
        <w:rPr>
          <w:szCs w:val="24"/>
        </w:rPr>
        <w:t>Parallellt</w:t>
      </w:r>
      <w:r w:rsidR="00946B54">
        <w:rPr>
          <w:szCs w:val="24"/>
        </w:rPr>
        <w:t xml:space="preserve"> </w:t>
      </w:r>
      <w:r w:rsidR="0082746D">
        <w:rPr>
          <w:szCs w:val="24"/>
        </w:rPr>
        <w:t xml:space="preserve">pågår regeringens arbete med att </w:t>
      </w:r>
      <w:r w:rsidR="00A048DC">
        <w:rPr>
          <w:szCs w:val="24"/>
        </w:rPr>
        <w:t>effektivisera</w:t>
      </w:r>
      <w:r w:rsidR="00E7284E">
        <w:rPr>
          <w:szCs w:val="24"/>
        </w:rPr>
        <w:t xml:space="preserve"> och förbättra</w:t>
      </w:r>
      <w:r w:rsidR="00A048DC">
        <w:rPr>
          <w:szCs w:val="24"/>
        </w:rPr>
        <w:t xml:space="preserve"> </w:t>
      </w:r>
      <w:r w:rsidR="0092234B">
        <w:rPr>
          <w:szCs w:val="24"/>
        </w:rPr>
        <w:t>kapaciteten på</w:t>
      </w:r>
      <w:r w:rsidR="00A048DC">
        <w:rPr>
          <w:szCs w:val="24"/>
        </w:rPr>
        <w:t xml:space="preserve"> det svenska</w:t>
      </w:r>
      <w:r w:rsidR="0092234B">
        <w:rPr>
          <w:szCs w:val="24"/>
        </w:rPr>
        <w:t xml:space="preserve"> mottagningssystemet</w:t>
      </w:r>
      <w:r w:rsidR="00A048DC">
        <w:rPr>
          <w:szCs w:val="24"/>
        </w:rPr>
        <w:t>, förbättra etableringen och begränsa kostnadsutveckligen.</w:t>
      </w:r>
    </w:p>
    <w:p w14:paraId="6BEF7D2B" w14:textId="77777777" w:rsidR="0092234B" w:rsidRDefault="0092234B" w:rsidP="003566E6">
      <w:pPr>
        <w:pStyle w:val="RKnormal"/>
        <w:rPr>
          <w:szCs w:val="24"/>
        </w:rPr>
      </w:pPr>
    </w:p>
    <w:p w14:paraId="25B098AB" w14:textId="154F6636" w:rsidR="006429CA" w:rsidRDefault="00333BE5" w:rsidP="0092234B">
      <w:pPr>
        <w:pStyle w:val="RKnormal"/>
        <w:rPr>
          <w:szCs w:val="24"/>
        </w:rPr>
      </w:pPr>
      <w:r>
        <w:rPr>
          <w:szCs w:val="24"/>
        </w:rPr>
        <w:t>Jag och r</w:t>
      </w:r>
      <w:r w:rsidR="00946B54">
        <w:rPr>
          <w:szCs w:val="24"/>
        </w:rPr>
        <w:t>egeringen</w:t>
      </w:r>
      <w:r>
        <w:rPr>
          <w:szCs w:val="24"/>
        </w:rPr>
        <w:t xml:space="preserve"> kommer även fortsättningsvis att </w:t>
      </w:r>
      <w:r w:rsidR="00946B54">
        <w:rPr>
          <w:szCs w:val="24"/>
        </w:rPr>
        <w:t xml:space="preserve">vidta de åtgärder som </w:t>
      </w:r>
      <w:r w:rsidR="00051ADA">
        <w:rPr>
          <w:szCs w:val="24"/>
        </w:rPr>
        <w:t>krävs</w:t>
      </w:r>
      <w:r w:rsidR="00946B54">
        <w:rPr>
          <w:szCs w:val="24"/>
        </w:rPr>
        <w:t xml:space="preserve"> för</w:t>
      </w:r>
      <w:r w:rsidR="00892140">
        <w:rPr>
          <w:szCs w:val="24"/>
        </w:rPr>
        <w:t xml:space="preserve"> ett hållbart asylmottagande i Sverige.</w:t>
      </w:r>
    </w:p>
    <w:p w14:paraId="1BF16301" w14:textId="77777777" w:rsidR="0082746D" w:rsidRDefault="0082746D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166FF089" w14:textId="55E57D11" w:rsidR="0082746D" w:rsidRDefault="0082746D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5B098AC" w14:textId="28B500B0" w:rsidR="006429CA" w:rsidRDefault="003D1B47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Stockholm den </w:t>
      </w:r>
      <w:r w:rsidR="0092234B">
        <w:rPr>
          <w:rFonts w:ascii="OrigGarmnd BT" w:eastAsia="Times New Roman" w:hAnsi="OrigGarmnd BT" w:cs="Times New Roman"/>
          <w:sz w:val="24"/>
          <w:szCs w:val="20"/>
        </w:rPr>
        <w:t>23 mars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2016</w:t>
      </w:r>
    </w:p>
    <w:p w14:paraId="25B098AF" w14:textId="77777777" w:rsidR="006429CA" w:rsidRDefault="006429CA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106503FB" w14:textId="77777777" w:rsidR="00E172A6" w:rsidRDefault="00E172A6" w:rsidP="00DE1661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C6442C5" w14:textId="77777777" w:rsidR="00E172A6" w:rsidRDefault="00E172A6" w:rsidP="00DE1661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5B098B1" w14:textId="7DA34A2C" w:rsidR="002D4F8C" w:rsidRPr="002D4F8C" w:rsidRDefault="003D1B47" w:rsidP="00DE1661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szCs w:val="24"/>
        </w:rPr>
      </w:pPr>
      <w:bookmarkStart w:id="0" w:name="_GoBack"/>
      <w:bookmarkEnd w:id="0"/>
      <w:r>
        <w:rPr>
          <w:rFonts w:ascii="OrigGarmnd BT" w:eastAsia="Times New Roman" w:hAnsi="OrigGarmnd BT" w:cs="Times New Roman"/>
          <w:sz w:val="24"/>
          <w:szCs w:val="20"/>
        </w:rPr>
        <w:t>Morgan Johansson</w:t>
      </w:r>
    </w:p>
    <w:sectPr w:rsidR="002D4F8C" w:rsidRPr="002D4F8C" w:rsidSect="007E6405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098B4" w14:textId="77777777" w:rsidR="006C2DB0" w:rsidRDefault="006C2DB0">
      <w:pPr>
        <w:spacing w:after="0" w:line="240" w:lineRule="auto"/>
      </w:pPr>
      <w:r>
        <w:separator/>
      </w:r>
    </w:p>
  </w:endnote>
  <w:endnote w:type="continuationSeparator" w:id="0">
    <w:p w14:paraId="25B098B5" w14:textId="77777777" w:rsidR="006C2DB0" w:rsidRDefault="006C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098B2" w14:textId="77777777" w:rsidR="006C2DB0" w:rsidRDefault="006C2DB0">
      <w:pPr>
        <w:spacing w:after="0" w:line="240" w:lineRule="auto"/>
      </w:pPr>
      <w:r>
        <w:separator/>
      </w:r>
    </w:p>
  </w:footnote>
  <w:footnote w:type="continuationSeparator" w:id="0">
    <w:p w14:paraId="25B098B3" w14:textId="77777777" w:rsidR="006C2DB0" w:rsidRDefault="006C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98B6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B098BA" w14:textId="77777777">
      <w:trPr>
        <w:cantSplit/>
      </w:trPr>
      <w:tc>
        <w:tcPr>
          <w:tcW w:w="3119" w:type="dxa"/>
        </w:tcPr>
        <w:p w14:paraId="25B098B7" w14:textId="77777777" w:rsidR="00E80146" w:rsidRDefault="00E172A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B098B8" w14:textId="77777777" w:rsidR="00E80146" w:rsidRDefault="00E172A6">
          <w:pPr>
            <w:pStyle w:val="Sidhuvud"/>
            <w:ind w:right="360"/>
          </w:pPr>
        </w:p>
      </w:tc>
      <w:tc>
        <w:tcPr>
          <w:tcW w:w="1525" w:type="dxa"/>
        </w:tcPr>
        <w:p w14:paraId="25B098B9" w14:textId="77777777" w:rsidR="00E80146" w:rsidRDefault="00E172A6">
          <w:pPr>
            <w:pStyle w:val="Sidhuvud"/>
            <w:ind w:right="360"/>
          </w:pPr>
        </w:p>
      </w:tc>
    </w:tr>
  </w:tbl>
  <w:p w14:paraId="25B098BB" w14:textId="77777777" w:rsidR="00E80146" w:rsidRDefault="00E172A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98BC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703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B098C0" w14:textId="77777777">
      <w:trPr>
        <w:cantSplit/>
      </w:trPr>
      <w:tc>
        <w:tcPr>
          <w:tcW w:w="3119" w:type="dxa"/>
        </w:tcPr>
        <w:p w14:paraId="25B098BD" w14:textId="77777777" w:rsidR="00E80146" w:rsidRDefault="00E172A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B098BE" w14:textId="77777777" w:rsidR="00E80146" w:rsidRDefault="00E172A6">
          <w:pPr>
            <w:pStyle w:val="Sidhuvud"/>
            <w:ind w:right="360"/>
          </w:pPr>
        </w:p>
      </w:tc>
      <w:tc>
        <w:tcPr>
          <w:tcW w:w="1525" w:type="dxa"/>
        </w:tcPr>
        <w:p w14:paraId="25B098BF" w14:textId="77777777" w:rsidR="00E80146" w:rsidRDefault="00E172A6">
          <w:pPr>
            <w:pStyle w:val="Sidhuvud"/>
            <w:ind w:right="360"/>
          </w:pPr>
        </w:p>
      </w:tc>
    </w:tr>
  </w:tbl>
  <w:p w14:paraId="25B098C1" w14:textId="77777777" w:rsidR="00E80146" w:rsidRDefault="00E172A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098C2" w14:textId="77777777" w:rsidR="002E06D9" w:rsidRDefault="007358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B098C7" wp14:editId="25B098C8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098C3" w14:textId="77777777" w:rsidR="00E80146" w:rsidRDefault="00E172A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B098C4" w14:textId="77777777" w:rsidR="00E80146" w:rsidRDefault="00E172A6">
    <w:pPr>
      <w:rPr>
        <w:rFonts w:ascii="TradeGothic" w:hAnsi="TradeGothic"/>
        <w:b/>
        <w:bCs/>
        <w:spacing w:val="12"/>
      </w:rPr>
    </w:pPr>
  </w:p>
  <w:p w14:paraId="25B098C5" w14:textId="77777777" w:rsidR="00E80146" w:rsidRDefault="00E172A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B098C6" w14:textId="77777777" w:rsidR="00E80146" w:rsidRDefault="00E172A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FE4"/>
    <w:multiLevelType w:val="hybridMultilevel"/>
    <w:tmpl w:val="206AE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01AE2"/>
    <w:multiLevelType w:val="hybridMultilevel"/>
    <w:tmpl w:val="181C6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14"/>
    <w:rsid w:val="000013D5"/>
    <w:rsid w:val="00027D68"/>
    <w:rsid w:val="00031981"/>
    <w:rsid w:val="00051ADA"/>
    <w:rsid w:val="00063F98"/>
    <w:rsid w:val="00074874"/>
    <w:rsid w:val="0007703D"/>
    <w:rsid w:val="000B3FE9"/>
    <w:rsid w:val="000D2640"/>
    <w:rsid w:val="00120F7B"/>
    <w:rsid w:val="0015536D"/>
    <w:rsid w:val="00165C4F"/>
    <w:rsid w:val="001D3A81"/>
    <w:rsid w:val="001F1CFE"/>
    <w:rsid w:val="00202D77"/>
    <w:rsid w:val="00217375"/>
    <w:rsid w:val="002276F9"/>
    <w:rsid w:val="0024558D"/>
    <w:rsid w:val="002530C6"/>
    <w:rsid w:val="00260D97"/>
    <w:rsid w:val="00265FCB"/>
    <w:rsid w:val="002B35EE"/>
    <w:rsid w:val="002D4F8C"/>
    <w:rsid w:val="002E4D1F"/>
    <w:rsid w:val="00312CAA"/>
    <w:rsid w:val="003143E1"/>
    <w:rsid w:val="00317C47"/>
    <w:rsid w:val="00331EDA"/>
    <w:rsid w:val="00333BE5"/>
    <w:rsid w:val="00353676"/>
    <w:rsid w:val="00354A75"/>
    <w:rsid w:val="003566E6"/>
    <w:rsid w:val="00372437"/>
    <w:rsid w:val="0037593B"/>
    <w:rsid w:val="003A009A"/>
    <w:rsid w:val="003B33A4"/>
    <w:rsid w:val="003C6D19"/>
    <w:rsid w:val="003D1B47"/>
    <w:rsid w:val="0040753C"/>
    <w:rsid w:val="004340FD"/>
    <w:rsid w:val="00443409"/>
    <w:rsid w:val="004548D8"/>
    <w:rsid w:val="004570E4"/>
    <w:rsid w:val="004732CA"/>
    <w:rsid w:val="004774B8"/>
    <w:rsid w:val="004845C7"/>
    <w:rsid w:val="004C06F2"/>
    <w:rsid w:val="00514D76"/>
    <w:rsid w:val="00532863"/>
    <w:rsid w:val="00535D4D"/>
    <w:rsid w:val="00537C14"/>
    <w:rsid w:val="00545E8A"/>
    <w:rsid w:val="00550331"/>
    <w:rsid w:val="0055105A"/>
    <w:rsid w:val="00575A00"/>
    <w:rsid w:val="00575E52"/>
    <w:rsid w:val="005A1061"/>
    <w:rsid w:val="005C774F"/>
    <w:rsid w:val="005E5095"/>
    <w:rsid w:val="00607B92"/>
    <w:rsid w:val="00635BE2"/>
    <w:rsid w:val="006429CA"/>
    <w:rsid w:val="00680303"/>
    <w:rsid w:val="00684F39"/>
    <w:rsid w:val="006A42CC"/>
    <w:rsid w:val="006A7B0E"/>
    <w:rsid w:val="006B4DD2"/>
    <w:rsid w:val="006C2DB0"/>
    <w:rsid w:val="006E4609"/>
    <w:rsid w:val="006F2165"/>
    <w:rsid w:val="006F6FE8"/>
    <w:rsid w:val="007177C1"/>
    <w:rsid w:val="00734BA1"/>
    <w:rsid w:val="0073586F"/>
    <w:rsid w:val="00762A86"/>
    <w:rsid w:val="007743DA"/>
    <w:rsid w:val="007757EC"/>
    <w:rsid w:val="00780674"/>
    <w:rsid w:val="00790DBF"/>
    <w:rsid w:val="007951F8"/>
    <w:rsid w:val="007A6F72"/>
    <w:rsid w:val="0082746D"/>
    <w:rsid w:val="00850917"/>
    <w:rsid w:val="00892140"/>
    <w:rsid w:val="008C2AFF"/>
    <w:rsid w:val="008D1364"/>
    <w:rsid w:val="008E7008"/>
    <w:rsid w:val="008F089F"/>
    <w:rsid w:val="008F5790"/>
    <w:rsid w:val="0092234B"/>
    <w:rsid w:val="009238B4"/>
    <w:rsid w:val="00925DFA"/>
    <w:rsid w:val="00946B54"/>
    <w:rsid w:val="009563EE"/>
    <w:rsid w:val="00967634"/>
    <w:rsid w:val="009A34B3"/>
    <w:rsid w:val="009B1E2E"/>
    <w:rsid w:val="009C6A40"/>
    <w:rsid w:val="009E38E7"/>
    <w:rsid w:val="009E6829"/>
    <w:rsid w:val="009F2D75"/>
    <w:rsid w:val="00A04615"/>
    <w:rsid w:val="00A048DC"/>
    <w:rsid w:val="00A04A48"/>
    <w:rsid w:val="00A76E60"/>
    <w:rsid w:val="00A913A2"/>
    <w:rsid w:val="00AA5E80"/>
    <w:rsid w:val="00AF5EE4"/>
    <w:rsid w:val="00AF6159"/>
    <w:rsid w:val="00B017E5"/>
    <w:rsid w:val="00B405FD"/>
    <w:rsid w:val="00B53440"/>
    <w:rsid w:val="00B55430"/>
    <w:rsid w:val="00B56FE6"/>
    <w:rsid w:val="00B65657"/>
    <w:rsid w:val="00B66D78"/>
    <w:rsid w:val="00B80B9D"/>
    <w:rsid w:val="00B84E48"/>
    <w:rsid w:val="00B9718D"/>
    <w:rsid w:val="00BC1A25"/>
    <w:rsid w:val="00BC5097"/>
    <w:rsid w:val="00BC72BB"/>
    <w:rsid w:val="00BC7F85"/>
    <w:rsid w:val="00C115C6"/>
    <w:rsid w:val="00C40A38"/>
    <w:rsid w:val="00C62954"/>
    <w:rsid w:val="00C8259A"/>
    <w:rsid w:val="00CB6F2D"/>
    <w:rsid w:val="00CF23CE"/>
    <w:rsid w:val="00D027BD"/>
    <w:rsid w:val="00D031A5"/>
    <w:rsid w:val="00D141E3"/>
    <w:rsid w:val="00D266E8"/>
    <w:rsid w:val="00D34EC2"/>
    <w:rsid w:val="00D401BC"/>
    <w:rsid w:val="00D63859"/>
    <w:rsid w:val="00D93B2C"/>
    <w:rsid w:val="00D96FB0"/>
    <w:rsid w:val="00DC5640"/>
    <w:rsid w:val="00DE1661"/>
    <w:rsid w:val="00DF4A62"/>
    <w:rsid w:val="00E172A6"/>
    <w:rsid w:val="00E7284E"/>
    <w:rsid w:val="00E87D63"/>
    <w:rsid w:val="00EA25D8"/>
    <w:rsid w:val="00EB6A45"/>
    <w:rsid w:val="00EB7547"/>
    <w:rsid w:val="00EE7FBA"/>
    <w:rsid w:val="00F05A01"/>
    <w:rsid w:val="00F1004C"/>
    <w:rsid w:val="00F315A6"/>
    <w:rsid w:val="00F44EBD"/>
    <w:rsid w:val="00F47FA5"/>
    <w:rsid w:val="00F513E2"/>
    <w:rsid w:val="00F56391"/>
    <w:rsid w:val="00F618EF"/>
    <w:rsid w:val="00F81FC1"/>
    <w:rsid w:val="00FD518E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9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paragraph" w:styleId="Liststycke">
    <w:name w:val="List Paragraph"/>
    <w:basedOn w:val="Normal"/>
    <w:uiPriority w:val="34"/>
    <w:qFormat/>
    <w:rsid w:val="00EA25D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18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18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8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18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8EF"/>
    <w:rPr>
      <w:b/>
      <w:bCs/>
      <w:sz w:val="20"/>
      <w:szCs w:val="20"/>
    </w:rPr>
  </w:style>
  <w:style w:type="paragraph" w:customStyle="1" w:styleId="RKnormal">
    <w:name w:val="RKnormal"/>
    <w:basedOn w:val="Normal"/>
    <w:link w:val="RKnormalChar"/>
    <w:rsid w:val="00EE7FB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A048DC"/>
    <w:rPr>
      <w:rFonts w:ascii="OrigGarmnd BT" w:eastAsia="Times New Roman" w:hAnsi="OrigGarmnd BT" w:cs="Times New Roman"/>
      <w:sz w:val="24"/>
      <w:szCs w:val="20"/>
    </w:rPr>
  </w:style>
  <w:style w:type="character" w:styleId="Hyperlnk">
    <w:name w:val="Hyperlink"/>
    <w:basedOn w:val="Standardstycketeckensnitt"/>
    <w:uiPriority w:val="99"/>
    <w:unhideWhenUsed/>
    <w:rsid w:val="00DE1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paragraph" w:styleId="Liststycke">
    <w:name w:val="List Paragraph"/>
    <w:basedOn w:val="Normal"/>
    <w:uiPriority w:val="34"/>
    <w:qFormat/>
    <w:rsid w:val="00EA25D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18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18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8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18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8EF"/>
    <w:rPr>
      <w:b/>
      <w:bCs/>
      <w:sz w:val="20"/>
      <w:szCs w:val="20"/>
    </w:rPr>
  </w:style>
  <w:style w:type="paragraph" w:customStyle="1" w:styleId="RKnormal">
    <w:name w:val="RKnormal"/>
    <w:basedOn w:val="Normal"/>
    <w:link w:val="RKnormalChar"/>
    <w:rsid w:val="00EE7FB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locked/>
    <w:rsid w:val="00A048DC"/>
    <w:rPr>
      <w:rFonts w:ascii="OrigGarmnd BT" w:eastAsia="Times New Roman" w:hAnsi="OrigGarmnd BT" w:cs="Times New Roman"/>
      <w:sz w:val="24"/>
      <w:szCs w:val="20"/>
    </w:rPr>
  </w:style>
  <w:style w:type="character" w:styleId="Hyperlnk">
    <w:name w:val="Hyperlink"/>
    <w:basedOn w:val="Standardstycketeckensnitt"/>
    <w:uiPriority w:val="99"/>
    <w:unhideWhenUsed/>
    <w:rsid w:val="00DE1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f7d44c04-6d57-40ba-901a-87866d0bea98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40bd93-4a52-4f4c-a481-4b2f0404c858">VV7HMNPAP7JC-4-741</_dlc_DocId>
    <_dlc_DocIdUrl xmlns="a740bd93-4a52-4f4c-a481-4b2f0404c858">
      <Url>http://rkdhs-ju/enhet/jugem/_layouts/DocIdRedir.aspx?ID=VV7HMNPAP7JC-4-741</Url>
      <Description>VV7HMNPAP7JC-4-741</Description>
    </_dlc_DocIdUrl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6872-1E4A-4BE3-8963-49692B7AEC54}"/>
</file>

<file path=customXml/itemProps2.xml><?xml version="1.0" encoding="utf-8"?>
<ds:datastoreItem xmlns:ds="http://schemas.openxmlformats.org/officeDocument/2006/customXml" ds:itemID="{8D7B6F4A-1C8B-44F7-8923-1E63DA375E6E}"/>
</file>

<file path=customXml/itemProps3.xml><?xml version="1.0" encoding="utf-8"?>
<ds:datastoreItem xmlns:ds="http://schemas.openxmlformats.org/officeDocument/2006/customXml" ds:itemID="{47E44378-E5CC-474D-8C5A-1F78BFB5EAB5}"/>
</file>

<file path=customXml/itemProps4.xml><?xml version="1.0" encoding="utf-8"?>
<ds:datastoreItem xmlns:ds="http://schemas.openxmlformats.org/officeDocument/2006/customXml" ds:itemID="{8D7B6F4A-1C8B-44F7-8923-1E63DA375E6E}"/>
</file>

<file path=customXml/itemProps5.xml><?xml version="1.0" encoding="utf-8"?>
<ds:datastoreItem xmlns:ds="http://schemas.openxmlformats.org/officeDocument/2006/customXml" ds:itemID="{731CAC03-DF2D-476D-9630-81ACEC4A1DB7}"/>
</file>

<file path=customXml/itemProps6.xml><?xml version="1.0" encoding="utf-8"?>
<ds:datastoreItem xmlns:ds="http://schemas.openxmlformats.org/officeDocument/2006/customXml" ds:itemID="{272C388B-4879-4FD9-A18A-F87DD3233B32}"/>
</file>

<file path=customXml/itemProps7.xml><?xml version="1.0" encoding="utf-8"?>
<ds:datastoreItem xmlns:ds="http://schemas.openxmlformats.org/officeDocument/2006/customXml" ds:itemID="{403260A7-E6D4-4D5E-9E11-3CCE17607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3</cp:revision>
  <cp:lastPrinted>2016-03-15T08:24:00Z</cp:lastPrinted>
  <dcterms:created xsi:type="dcterms:W3CDTF">2016-03-23T07:40:00Z</dcterms:created>
  <dcterms:modified xsi:type="dcterms:W3CDTF">2016-03-23T07:41:00Z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94eccf71-35a5-4334-8bbe-3fa10bd3c4dc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