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17213E">
              <w:rPr>
                <w:b/>
                <w:sz w:val="22"/>
                <w:szCs w:val="22"/>
              </w:rPr>
              <w:t>58</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C97BFE">
              <w:rPr>
                <w:sz w:val="22"/>
                <w:szCs w:val="22"/>
              </w:rPr>
              <w:t>6</w:t>
            </w:r>
            <w:r w:rsidR="00374911">
              <w:rPr>
                <w:sz w:val="22"/>
                <w:szCs w:val="22"/>
              </w:rPr>
              <w:t>-</w:t>
            </w:r>
            <w:r w:rsidR="0017213E">
              <w:rPr>
                <w:sz w:val="22"/>
                <w:szCs w:val="22"/>
              </w:rPr>
              <w:t>22</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A02D65">
              <w:rPr>
                <w:sz w:val="22"/>
                <w:szCs w:val="22"/>
              </w:rPr>
              <w:t>1</w:t>
            </w:r>
            <w:r w:rsidR="00463D5A">
              <w:rPr>
                <w:sz w:val="22"/>
                <w:szCs w:val="22"/>
              </w:rPr>
              <w:t>3.15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4248F7" w:rsidRDefault="00FC47A3" w:rsidP="00C22E5F">
            <w:pPr>
              <w:rPr>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C22E5F" w:rsidRPr="004248F7">
              <w:rPr>
                <w:sz w:val="22"/>
                <w:szCs w:val="22"/>
              </w:rPr>
              <w:t>Maria Gardfjell (MP), Jessica Rosencrantz (M), Hanna Westerén (S), Isak From (S),</w:t>
            </w:r>
            <w:r w:rsidR="00DB1D54" w:rsidRPr="004248F7">
              <w:rPr>
                <w:sz w:val="22"/>
                <w:szCs w:val="22"/>
              </w:rPr>
              <w:t xml:space="preserve"> </w:t>
            </w:r>
            <w:r w:rsidR="00C22E5F" w:rsidRPr="004248F7">
              <w:rPr>
                <w:sz w:val="22"/>
                <w:szCs w:val="22"/>
              </w:rPr>
              <w:t xml:space="preserve">John Widegren (M), Magnus Manhammar (S), Elin Segerlind (V), Betty Malmberg (M), </w:t>
            </w:r>
            <w:r w:rsidR="003B009D" w:rsidRPr="004248F7">
              <w:rPr>
                <w:sz w:val="22"/>
                <w:szCs w:val="22"/>
              </w:rPr>
              <w:t xml:space="preserve">Martin Kinnunen (SD), </w:t>
            </w:r>
            <w:r w:rsidR="00C22E5F" w:rsidRPr="004248F7">
              <w:rPr>
                <w:sz w:val="22"/>
                <w:szCs w:val="22"/>
              </w:rPr>
              <w:t xml:space="preserve">Malin Larsson (S), Magnus Oscarsson (KD), </w:t>
            </w:r>
            <w:r w:rsidR="003B009D" w:rsidRPr="004248F7">
              <w:rPr>
                <w:sz w:val="22"/>
                <w:szCs w:val="22"/>
              </w:rPr>
              <w:t xml:space="preserve">Marlene Burwick (S), </w:t>
            </w:r>
            <w:r w:rsidR="00C22E5F" w:rsidRPr="004248F7">
              <w:rPr>
                <w:sz w:val="22"/>
                <w:szCs w:val="22"/>
              </w:rPr>
              <w:t xml:space="preserve">Nina Lundström (L), </w:t>
            </w:r>
            <w:r w:rsidR="00B92FE4" w:rsidRPr="004248F7">
              <w:rPr>
                <w:sz w:val="22"/>
                <w:szCs w:val="22"/>
              </w:rPr>
              <w:t xml:space="preserve">Staffan Eklöf (SD), </w:t>
            </w:r>
            <w:r w:rsidR="003B009D" w:rsidRPr="004248F7">
              <w:rPr>
                <w:sz w:val="22"/>
                <w:szCs w:val="22"/>
              </w:rPr>
              <w:t xml:space="preserve">Ulrika Heie (C), </w:t>
            </w:r>
            <w:r w:rsidR="00DB1D54" w:rsidRPr="004248F7">
              <w:rPr>
                <w:sz w:val="22"/>
                <w:szCs w:val="22"/>
              </w:rPr>
              <w:t xml:space="preserve">Markus Selin (S), </w:t>
            </w:r>
            <w:r w:rsidR="00C22E5F" w:rsidRPr="004248F7">
              <w:rPr>
                <w:sz w:val="22"/>
                <w:szCs w:val="22"/>
              </w:rPr>
              <w:t xml:space="preserve">Marléne Lund Kopparklint (M), Yasmine Eriksson (SD), </w:t>
            </w:r>
            <w:r w:rsidR="003B009D" w:rsidRPr="004248F7">
              <w:rPr>
                <w:sz w:val="22"/>
                <w:szCs w:val="22"/>
              </w:rPr>
              <w:t>Rickard Nordin (C),</w:t>
            </w:r>
            <w:r w:rsidR="009802CA" w:rsidRPr="004248F7">
              <w:rPr>
                <w:sz w:val="22"/>
                <w:szCs w:val="22"/>
              </w:rPr>
              <w:t xml:space="preserve"> </w:t>
            </w:r>
            <w:r w:rsidR="00C22E5F" w:rsidRPr="004248F7">
              <w:rPr>
                <w:sz w:val="22"/>
                <w:szCs w:val="22"/>
              </w:rPr>
              <w:t xml:space="preserve">Kjell-Arne Ottosson (KD), </w:t>
            </w:r>
            <w:r w:rsidR="003B009D" w:rsidRPr="004248F7">
              <w:rPr>
                <w:sz w:val="22"/>
                <w:szCs w:val="22"/>
              </w:rPr>
              <w:t xml:space="preserve">Magnus Ek (C), </w:t>
            </w:r>
            <w:r w:rsidR="00C22E5F" w:rsidRPr="004248F7">
              <w:rPr>
                <w:sz w:val="22"/>
                <w:szCs w:val="22"/>
              </w:rPr>
              <w:t xml:space="preserve">Jon Thorbjörnsson (V) och Peter Helander (C). </w:t>
            </w:r>
          </w:p>
          <w:p w:rsidR="00305501" w:rsidRPr="004248F7" w:rsidRDefault="00305501" w:rsidP="007027D6">
            <w:pPr>
              <w:rPr>
                <w:snapToGrid w:val="0"/>
                <w:sz w:val="22"/>
                <w:szCs w:val="22"/>
              </w:rPr>
            </w:pPr>
          </w:p>
          <w:p w:rsidR="008F11A4" w:rsidRPr="00F06BAB" w:rsidRDefault="008F11A4" w:rsidP="008F11A4">
            <w:pPr>
              <w:rPr>
                <w:sz w:val="22"/>
                <w:szCs w:val="22"/>
              </w:rPr>
            </w:pPr>
            <w:r w:rsidRPr="004248F7">
              <w:rPr>
                <w:sz w:val="22"/>
                <w:szCs w:val="22"/>
              </w:rPr>
              <w:t>Tre tjänstemän</w:t>
            </w:r>
            <w:r w:rsidRPr="00F06BAB">
              <w:rPr>
                <w:sz w:val="22"/>
                <w:szCs w:val="22"/>
              </w:rPr>
              <w:t xml:space="preserve"> från miljö- och jordbruksutskottets kansli var uppkopplad</w:t>
            </w:r>
            <w:r>
              <w:rPr>
                <w:sz w:val="22"/>
                <w:szCs w:val="22"/>
              </w:rPr>
              <w:t>e</w:t>
            </w:r>
            <w:r w:rsidRPr="00F06BAB">
              <w:rPr>
                <w:sz w:val="22"/>
                <w:szCs w:val="22"/>
              </w:rPr>
              <w:t xml:space="preserve"> på distans.</w:t>
            </w:r>
          </w:p>
          <w:p w:rsidR="008F11A4" w:rsidRPr="00F06BAB" w:rsidRDefault="008F11A4" w:rsidP="008F11A4">
            <w:pPr>
              <w:rPr>
                <w:sz w:val="22"/>
                <w:szCs w:val="22"/>
              </w:rPr>
            </w:pPr>
          </w:p>
          <w:p w:rsidR="008F11A4" w:rsidRPr="00F06BAB" w:rsidRDefault="008F11A4" w:rsidP="008F11A4">
            <w:pPr>
              <w:rPr>
                <w:sz w:val="22"/>
                <w:szCs w:val="22"/>
              </w:rPr>
            </w:pPr>
            <w:r w:rsidRPr="00F06BAB">
              <w:rPr>
                <w:sz w:val="22"/>
                <w:szCs w:val="22"/>
              </w:rPr>
              <w:t xml:space="preserve">En tjänsteman från EU-nämnden var uppkopplad på distans under punkt </w:t>
            </w:r>
            <w:r>
              <w:rPr>
                <w:sz w:val="22"/>
                <w:szCs w:val="22"/>
              </w:rPr>
              <w:t>2</w:t>
            </w:r>
            <w:r w:rsidR="004248F7">
              <w:rPr>
                <w:sz w:val="22"/>
                <w:szCs w:val="22"/>
              </w:rPr>
              <w:t xml:space="preserve"> och 3</w:t>
            </w:r>
            <w:r w:rsidRPr="00F06BAB">
              <w:rPr>
                <w:sz w:val="22"/>
                <w:szCs w:val="22"/>
              </w:rPr>
              <w:t>.</w:t>
            </w:r>
          </w:p>
          <w:p w:rsidR="008F11A4" w:rsidRPr="00B40F4D" w:rsidRDefault="008F11A4" w:rsidP="007027D6">
            <w:pPr>
              <w:rPr>
                <w:snapToGrid w:val="0"/>
                <w:sz w:val="22"/>
                <w:szCs w:val="22"/>
              </w:rPr>
            </w:pPr>
          </w:p>
        </w:tc>
      </w:tr>
      <w:tr w:rsidR="00B6408B" w:rsidRPr="00B40F4D" w:rsidTr="002241EF">
        <w:tc>
          <w:tcPr>
            <w:tcW w:w="567" w:type="dxa"/>
          </w:tcPr>
          <w:p w:rsidR="00B6408B" w:rsidRPr="00B40F4D" w:rsidRDefault="00B6408B">
            <w:pPr>
              <w:tabs>
                <w:tab w:val="left" w:pos="1701"/>
              </w:tabs>
              <w:rPr>
                <w:b/>
                <w:snapToGrid w:val="0"/>
                <w:sz w:val="22"/>
                <w:szCs w:val="22"/>
              </w:rPr>
            </w:pPr>
            <w:r>
              <w:rPr>
                <w:b/>
                <w:snapToGrid w:val="0"/>
                <w:sz w:val="22"/>
                <w:szCs w:val="22"/>
              </w:rPr>
              <w:t>§ 2</w:t>
            </w:r>
          </w:p>
        </w:tc>
        <w:tc>
          <w:tcPr>
            <w:tcW w:w="6946" w:type="dxa"/>
            <w:gridSpan w:val="2"/>
          </w:tcPr>
          <w:p w:rsidR="00B6408B" w:rsidRDefault="00955A28" w:rsidP="00374911">
            <w:pPr>
              <w:rPr>
                <w:b/>
                <w:bCs/>
                <w:color w:val="000000"/>
                <w:sz w:val="22"/>
                <w:szCs w:val="22"/>
              </w:rPr>
            </w:pPr>
            <w:r>
              <w:rPr>
                <w:b/>
                <w:bCs/>
                <w:color w:val="000000"/>
                <w:sz w:val="22"/>
                <w:szCs w:val="22"/>
              </w:rPr>
              <w:t>Jordbruks- och fiskeråd 28 – 29 juni 2021</w:t>
            </w:r>
          </w:p>
          <w:p w:rsidR="00BA19A0" w:rsidRDefault="00BA19A0" w:rsidP="00374911">
            <w:pPr>
              <w:rPr>
                <w:b/>
                <w:bCs/>
                <w:color w:val="000000"/>
                <w:sz w:val="22"/>
                <w:szCs w:val="22"/>
              </w:rPr>
            </w:pPr>
          </w:p>
          <w:p w:rsidR="00153FD0" w:rsidRDefault="00153FD0" w:rsidP="00153FD0">
            <w:pPr>
              <w:rPr>
                <w:bCs/>
                <w:color w:val="000000"/>
                <w:sz w:val="22"/>
                <w:szCs w:val="22"/>
              </w:rPr>
            </w:pPr>
            <w:r w:rsidRPr="002D317D">
              <w:rPr>
                <w:snapToGrid w:val="0"/>
                <w:sz w:val="22"/>
                <w:szCs w:val="22"/>
              </w:rPr>
              <w:t xml:space="preserve">Utskottet överlade med landsbygdsminister </w:t>
            </w:r>
            <w:r w:rsidRPr="002D317D">
              <w:rPr>
                <w:bCs/>
                <w:color w:val="000000"/>
                <w:sz w:val="22"/>
                <w:szCs w:val="22"/>
              </w:rPr>
              <w:t xml:space="preserve">Jennie Nilsson, Närings-departementet, </w:t>
            </w:r>
            <w:r w:rsidRPr="002D317D">
              <w:rPr>
                <w:snapToGrid w:val="0"/>
                <w:sz w:val="22"/>
                <w:szCs w:val="22"/>
              </w:rPr>
              <w:t xml:space="preserve">som tillsammans med medarbetare vid Näringsdepartementet deltog </w:t>
            </w:r>
            <w:r>
              <w:rPr>
                <w:snapToGrid w:val="0"/>
                <w:sz w:val="22"/>
                <w:szCs w:val="22"/>
              </w:rPr>
              <w:t>på distans</w:t>
            </w:r>
            <w:r w:rsidRPr="002D317D">
              <w:rPr>
                <w:bCs/>
                <w:color w:val="000000"/>
                <w:sz w:val="22"/>
                <w:szCs w:val="22"/>
              </w:rPr>
              <w:t xml:space="preserve"> om: </w:t>
            </w:r>
          </w:p>
          <w:p w:rsidR="00153FD0" w:rsidRDefault="00153FD0" w:rsidP="00153FD0">
            <w:pPr>
              <w:widowControl/>
              <w:autoSpaceDE w:val="0"/>
              <w:autoSpaceDN w:val="0"/>
              <w:adjustRightInd w:val="0"/>
              <w:rPr>
                <w:b/>
                <w:snapToGrid w:val="0"/>
                <w:sz w:val="22"/>
                <w:szCs w:val="22"/>
              </w:rPr>
            </w:pPr>
          </w:p>
          <w:p w:rsidR="00153FD0" w:rsidRPr="00D441F7" w:rsidRDefault="00153FD0" w:rsidP="00153FD0">
            <w:pPr>
              <w:widowControl/>
              <w:autoSpaceDE w:val="0"/>
              <w:autoSpaceDN w:val="0"/>
              <w:adjustRightInd w:val="0"/>
              <w:rPr>
                <w:b/>
                <w:snapToGrid w:val="0"/>
                <w:sz w:val="22"/>
                <w:szCs w:val="22"/>
              </w:rPr>
            </w:pPr>
            <w:r>
              <w:rPr>
                <w:b/>
                <w:snapToGrid w:val="0"/>
                <w:sz w:val="22"/>
                <w:szCs w:val="22"/>
              </w:rPr>
              <w:t xml:space="preserve">Rådets dagordningspunkt 3. </w:t>
            </w:r>
            <w:r w:rsidRPr="00D441F7">
              <w:rPr>
                <w:b/>
                <w:sz w:val="22"/>
                <w:szCs w:val="22"/>
              </w:rPr>
              <w:t>Meddelande om läget avseende den gemensamma fiskeripolitiken och samrådet om fiskemöjligheterna för 2022</w:t>
            </w:r>
          </w:p>
          <w:p w:rsidR="00153FD0" w:rsidRDefault="00153FD0" w:rsidP="00153FD0">
            <w:pPr>
              <w:widowControl/>
              <w:autoSpaceDE w:val="0"/>
              <w:autoSpaceDN w:val="0"/>
              <w:adjustRightInd w:val="0"/>
              <w:rPr>
                <w:b/>
                <w:snapToGrid w:val="0"/>
                <w:sz w:val="22"/>
                <w:szCs w:val="22"/>
              </w:rPr>
            </w:pPr>
          </w:p>
          <w:p w:rsidR="00153FD0" w:rsidRPr="003C13A9" w:rsidRDefault="00153FD0" w:rsidP="00153FD0">
            <w:pPr>
              <w:widowControl/>
              <w:autoSpaceDE w:val="0"/>
              <w:autoSpaceDN w:val="0"/>
              <w:adjustRightInd w:val="0"/>
              <w:rPr>
                <w:b/>
                <w:sz w:val="22"/>
                <w:szCs w:val="22"/>
              </w:rPr>
            </w:pPr>
            <w:r>
              <w:rPr>
                <w:b/>
                <w:snapToGrid w:val="0"/>
                <w:sz w:val="22"/>
                <w:szCs w:val="22"/>
              </w:rPr>
              <w:t xml:space="preserve">Rådets dagordningspunkt 4. </w:t>
            </w:r>
            <w:r w:rsidRPr="003C13A9">
              <w:rPr>
                <w:b/>
                <w:sz w:val="22"/>
                <w:szCs w:val="22"/>
              </w:rPr>
              <w:t>Rådets beslut om att uppmana kommissionen att lägga fram en</w:t>
            </w:r>
            <w:r>
              <w:rPr>
                <w:b/>
                <w:sz w:val="22"/>
                <w:szCs w:val="22"/>
              </w:rPr>
              <w:t xml:space="preserve"> </w:t>
            </w:r>
            <w:r w:rsidRPr="003C13A9">
              <w:rPr>
                <w:b/>
                <w:sz w:val="22"/>
                <w:szCs w:val="22"/>
              </w:rPr>
              <w:t>studie om biologiska bekämpnings</w:t>
            </w:r>
            <w:r>
              <w:rPr>
                <w:b/>
                <w:sz w:val="22"/>
                <w:szCs w:val="22"/>
              </w:rPr>
              <w:t>-m</w:t>
            </w:r>
            <w:r w:rsidRPr="003C13A9">
              <w:rPr>
                <w:b/>
                <w:sz w:val="22"/>
                <w:szCs w:val="22"/>
              </w:rPr>
              <w:t>edel</w:t>
            </w:r>
          </w:p>
          <w:p w:rsidR="00153FD0" w:rsidRPr="0042726B" w:rsidRDefault="00153FD0" w:rsidP="00153FD0">
            <w:pPr>
              <w:widowControl/>
              <w:autoSpaceDE w:val="0"/>
              <w:autoSpaceDN w:val="0"/>
              <w:adjustRightInd w:val="0"/>
              <w:rPr>
                <w:b/>
                <w:snapToGrid w:val="0"/>
                <w:sz w:val="22"/>
                <w:szCs w:val="22"/>
              </w:rPr>
            </w:pPr>
          </w:p>
          <w:p w:rsidR="00153FD0" w:rsidRPr="002101CD" w:rsidRDefault="00153FD0" w:rsidP="00153FD0">
            <w:pPr>
              <w:widowControl/>
              <w:autoSpaceDE w:val="0"/>
              <w:autoSpaceDN w:val="0"/>
              <w:adjustRightInd w:val="0"/>
              <w:rPr>
                <w:b/>
                <w:snapToGrid w:val="0"/>
                <w:sz w:val="22"/>
                <w:szCs w:val="22"/>
              </w:rPr>
            </w:pPr>
            <w:r w:rsidRPr="0042726B">
              <w:rPr>
                <w:b/>
                <w:snapToGrid w:val="0"/>
                <w:sz w:val="22"/>
                <w:szCs w:val="22"/>
              </w:rPr>
              <w:t xml:space="preserve">Rådets dagordningspunkt </w:t>
            </w:r>
            <w:r>
              <w:rPr>
                <w:b/>
                <w:snapToGrid w:val="0"/>
                <w:sz w:val="22"/>
                <w:szCs w:val="22"/>
              </w:rPr>
              <w:t>5</w:t>
            </w:r>
            <w:r w:rsidRPr="0042726B">
              <w:rPr>
                <w:b/>
                <w:snapToGrid w:val="0"/>
                <w:sz w:val="22"/>
                <w:szCs w:val="22"/>
              </w:rPr>
              <w:t xml:space="preserve">. </w:t>
            </w:r>
            <w:r w:rsidRPr="00E01F1E">
              <w:rPr>
                <w:b/>
                <w:snapToGrid w:val="0"/>
                <w:sz w:val="22"/>
                <w:szCs w:val="22"/>
              </w:rPr>
              <w:t>Fastställande av ett skyddsmål för honungsbin i samband med</w:t>
            </w:r>
            <w:r>
              <w:rPr>
                <w:b/>
                <w:snapToGrid w:val="0"/>
                <w:sz w:val="22"/>
                <w:szCs w:val="22"/>
              </w:rPr>
              <w:t xml:space="preserve"> </w:t>
            </w:r>
            <w:r w:rsidRPr="00E01F1E">
              <w:rPr>
                <w:b/>
                <w:snapToGrid w:val="0"/>
                <w:sz w:val="22"/>
                <w:szCs w:val="22"/>
              </w:rPr>
              <w:t xml:space="preserve">översynen av </w:t>
            </w:r>
            <w:proofErr w:type="spellStart"/>
            <w:r w:rsidRPr="00E01F1E">
              <w:rPr>
                <w:b/>
                <w:snapToGrid w:val="0"/>
                <w:sz w:val="22"/>
                <w:szCs w:val="22"/>
              </w:rPr>
              <w:t>Efsas</w:t>
            </w:r>
            <w:proofErr w:type="spellEnd"/>
            <w:r w:rsidRPr="00E01F1E">
              <w:rPr>
                <w:b/>
                <w:snapToGrid w:val="0"/>
                <w:sz w:val="22"/>
                <w:szCs w:val="22"/>
              </w:rPr>
              <w:t xml:space="preserve"> vägledande dokument om bin från 2013</w:t>
            </w:r>
            <w:r w:rsidRPr="002101CD">
              <w:rPr>
                <w:b/>
                <w:snapToGrid w:val="0"/>
                <w:sz w:val="22"/>
                <w:szCs w:val="22"/>
              </w:rPr>
              <w:t xml:space="preserve"> </w:t>
            </w:r>
          </w:p>
          <w:p w:rsidR="00153FD0" w:rsidRDefault="00153FD0" w:rsidP="00153FD0">
            <w:pPr>
              <w:widowControl/>
              <w:autoSpaceDE w:val="0"/>
              <w:autoSpaceDN w:val="0"/>
              <w:adjustRightInd w:val="0"/>
              <w:rPr>
                <w:b/>
                <w:snapToGrid w:val="0"/>
                <w:sz w:val="22"/>
                <w:szCs w:val="22"/>
              </w:rPr>
            </w:pPr>
          </w:p>
          <w:p w:rsidR="00153FD0" w:rsidRDefault="00153FD0" w:rsidP="00153FD0">
            <w:pPr>
              <w:widowControl/>
              <w:autoSpaceDE w:val="0"/>
              <w:autoSpaceDN w:val="0"/>
              <w:adjustRightInd w:val="0"/>
              <w:rPr>
                <w:b/>
                <w:i/>
                <w:sz w:val="22"/>
                <w:szCs w:val="22"/>
                <w:highlight w:val="yellow"/>
              </w:rPr>
            </w:pPr>
            <w:r>
              <w:rPr>
                <w:b/>
                <w:snapToGrid w:val="0"/>
                <w:sz w:val="22"/>
                <w:szCs w:val="22"/>
              </w:rPr>
              <w:t xml:space="preserve">Rådets dagordningspunkt 6. </w:t>
            </w:r>
            <w:r w:rsidRPr="00657EDC">
              <w:rPr>
                <w:b/>
                <w:snapToGrid w:val="0"/>
                <w:sz w:val="22"/>
                <w:szCs w:val="22"/>
              </w:rPr>
              <w:t>Marknadssituationen</w:t>
            </w:r>
          </w:p>
          <w:p w:rsidR="00153FD0" w:rsidRDefault="00153FD0" w:rsidP="00153FD0">
            <w:pPr>
              <w:widowControl/>
              <w:autoSpaceDE w:val="0"/>
              <w:autoSpaceDN w:val="0"/>
              <w:adjustRightInd w:val="0"/>
              <w:rPr>
                <w:b/>
                <w:snapToGrid w:val="0"/>
                <w:sz w:val="22"/>
                <w:szCs w:val="22"/>
              </w:rPr>
            </w:pPr>
          </w:p>
          <w:p w:rsidR="00153FD0" w:rsidRDefault="00153FD0" w:rsidP="00153FD0">
            <w:pPr>
              <w:widowControl/>
              <w:autoSpaceDE w:val="0"/>
              <w:autoSpaceDN w:val="0"/>
              <w:adjustRightInd w:val="0"/>
              <w:rPr>
                <w:b/>
                <w:snapToGrid w:val="0"/>
                <w:sz w:val="22"/>
                <w:szCs w:val="22"/>
              </w:rPr>
            </w:pPr>
            <w:bookmarkStart w:id="1" w:name="_Hlk74836212"/>
            <w:r>
              <w:rPr>
                <w:b/>
                <w:snapToGrid w:val="0"/>
                <w:sz w:val="22"/>
                <w:szCs w:val="22"/>
              </w:rPr>
              <w:t xml:space="preserve">Rådets dagordningspunkt 7. </w:t>
            </w:r>
            <w:r w:rsidRPr="00B734FA">
              <w:rPr>
                <w:b/>
                <w:snapToGrid w:val="0"/>
                <w:sz w:val="22"/>
                <w:szCs w:val="22"/>
              </w:rPr>
              <w:t>Förordning om ändring av olika förordningar vad gäller</w:t>
            </w:r>
            <w:r>
              <w:rPr>
                <w:b/>
                <w:snapToGrid w:val="0"/>
                <w:sz w:val="22"/>
                <w:szCs w:val="22"/>
              </w:rPr>
              <w:t xml:space="preserve"> </w:t>
            </w:r>
            <w:r w:rsidRPr="00B734FA">
              <w:rPr>
                <w:b/>
                <w:snapToGrid w:val="0"/>
                <w:sz w:val="22"/>
                <w:szCs w:val="22"/>
              </w:rPr>
              <w:t>fiskerikontroll</w:t>
            </w:r>
            <w:r>
              <w:rPr>
                <w:b/>
                <w:snapToGrid w:val="0"/>
                <w:sz w:val="22"/>
                <w:szCs w:val="22"/>
              </w:rPr>
              <w:br/>
            </w:r>
          </w:p>
          <w:p w:rsidR="00153FD0" w:rsidRPr="002D317D" w:rsidRDefault="00153FD0" w:rsidP="00153FD0">
            <w:pPr>
              <w:rPr>
                <w:bCs/>
                <w:color w:val="000000"/>
                <w:sz w:val="22"/>
                <w:szCs w:val="22"/>
              </w:rPr>
            </w:pPr>
            <w:r>
              <w:rPr>
                <w:b/>
                <w:snapToGrid w:val="0"/>
                <w:sz w:val="22"/>
                <w:szCs w:val="22"/>
              </w:rPr>
              <w:t xml:space="preserve">Rådets dagordningspunkt 8. </w:t>
            </w:r>
            <w:bookmarkStart w:id="2" w:name="_Hlk75186425"/>
            <w:r>
              <w:rPr>
                <w:b/>
                <w:snapToGrid w:val="0"/>
                <w:sz w:val="22"/>
                <w:szCs w:val="22"/>
              </w:rPr>
              <w:t>Reformpaketet för den gemensamma jordbrukspolitiken (CAP) efter 2020</w:t>
            </w:r>
            <w:r>
              <w:rPr>
                <w:b/>
                <w:snapToGrid w:val="0"/>
                <w:sz w:val="22"/>
                <w:szCs w:val="22"/>
              </w:rPr>
              <w:br/>
            </w:r>
            <w:r>
              <w:rPr>
                <w:b/>
                <w:snapToGrid w:val="0"/>
                <w:sz w:val="22"/>
                <w:szCs w:val="22"/>
              </w:rPr>
              <w:br/>
            </w:r>
            <w:bookmarkEnd w:id="1"/>
            <w:bookmarkEnd w:id="2"/>
            <w:r w:rsidRPr="002D317D">
              <w:rPr>
                <w:bCs/>
                <w:sz w:val="22"/>
                <w:szCs w:val="22"/>
              </w:rPr>
              <w:t xml:space="preserve">Underlaget utgjordes av en den </w:t>
            </w:r>
            <w:r>
              <w:rPr>
                <w:bCs/>
                <w:sz w:val="22"/>
                <w:szCs w:val="22"/>
              </w:rPr>
              <w:t>17 juni</w:t>
            </w:r>
            <w:r w:rsidRPr="002D317D">
              <w:rPr>
                <w:bCs/>
                <w:sz w:val="22"/>
                <w:szCs w:val="22"/>
              </w:rPr>
              <w:t xml:space="preserve"> 2021 översänd kommenterad dagordning </w:t>
            </w:r>
            <w:r w:rsidRPr="002D317D">
              <w:rPr>
                <w:bCs/>
                <w:color w:val="000000"/>
                <w:sz w:val="22"/>
                <w:szCs w:val="22"/>
              </w:rPr>
              <w:t xml:space="preserve">(bilaga 2). </w:t>
            </w:r>
          </w:p>
          <w:p w:rsidR="00153FD0" w:rsidRPr="002D317D" w:rsidRDefault="00153FD0" w:rsidP="00153FD0">
            <w:pPr>
              <w:widowControl/>
              <w:autoSpaceDE w:val="0"/>
              <w:autoSpaceDN w:val="0"/>
              <w:adjustRightInd w:val="0"/>
              <w:rPr>
                <w:snapToGrid w:val="0"/>
                <w:sz w:val="22"/>
                <w:szCs w:val="22"/>
              </w:rPr>
            </w:pPr>
          </w:p>
          <w:p w:rsidR="00153FD0" w:rsidRDefault="00153FD0" w:rsidP="00153FD0">
            <w:pPr>
              <w:widowControl/>
              <w:autoSpaceDE w:val="0"/>
              <w:autoSpaceDN w:val="0"/>
              <w:adjustRightInd w:val="0"/>
              <w:rPr>
                <w:bCs/>
                <w:color w:val="000000"/>
                <w:sz w:val="22"/>
                <w:szCs w:val="22"/>
              </w:rPr>
            </w:pPr>
            <w:r w:rsidRPr="002D317D">
              <w:rPr>
                <w:bCs/>
                <w:color w:val="000000"/>
                <w:sz w:val="22"/>
                <w:szCs w:val="22"/>
              </w:rPr>
              <w:t>Landsbygdsministern redogjorde för regeringens ståndpunkter.</w:t>
            </w:r>
          </w:p>
          <w:p w:rsidR="00153FD0" w:rsidRDefault="00153FD0" w:rsidP="00153FD0">
            <w:pPr>
              <w:rPr>
                <w:snapToGrid w:val="0"/>
                <w:sz w:val="22"/>
                <w:szCs w:val="22"/>
              </w:rPr>
            </w:pPr>
            <w:r w:rsidRPr="00860E69">
              <w:rPr>
                <w:snapToGrid w:val="0"/>
                <w:sz w:val="22"/>
                <w:szCs w:val="22"/>
              </w:rPr>
              <w:lastRenderedPageBreak/>
              <w:t>M-, V- och KD-ledamöterna anmälde avvikande ståndpunkt på rådets dagordningspunkt 3 (bilaga 3).</w:t>
            </w:r>
          </w:p>
          <w:p w:rsidR="00153FD0" w:rsidRDefault="00153FD0" w:rsidP="00153FD0">
            <w:pPr>
              <w:rPr>
                <w:snapToGrid w:val="0"/>
                <w:sz w:val="22"/>
                <w:szCs w:val="22"/>
              </w:rPr>
            </w:pPr>
          </w:p>
          <w:p w:rsidR="00153FD0" w:rsidRDefault="00153FD0" w:rsidP="00153FD0">
            <w:pPr>
              <w:rPr>
                <w:snapToGrid w:val="0"/>
                <w:sz w:val="22"/>
                <w:szCs w:val="22"/>
              </w:rPr>
            </w:pPr>
            <w:r w:rsidRPr="00860E69">
              <w:rPr>
                <w:snapToGrid w:val="0"/>
                <w:sz w:val="22"/>
                <w:szCs w:val="22"/>
              </w:rPr>
              <w:t>M-</w:t>
            </w:r>
            <w:r>
              <w:rPr>
                <w:snapToGrid w:val="0"/>
                <w:sz w:val="22"/>
                <w:szCs w:val="22"/>
              </w:rPr>
              <w:t xml:space="preserve"> </w:t>
            </w:r>
            <w:r w:rsidRPr="00860E69">
              <w:rPr>
                <w:snapToGrid w:val="0"/>
                <w:sz w:val="22"/>
                <w:szCs w:val="22"/>
              </w:rPr>
              <w:t xml:space="preserve">och KD-ledamöterna anmälde avvikande ståndpunkt på rådets dagordningspunkt </w:t>
            </w:r>
            <w:r>
              <w:rPr>
                <w:snapToGrid w:val="0"/>
                <w:sz w:val="22"/>
                <w:szCs w:val="22"/>
              </w:rPr>
              <w:t>7</w:t>
            </w:r>
            <w:r w:rsidRPr="00860E69">
              <w:rPr>
                <w:snapToGrid w:val="0"/>
                <w:sz w:val="22"/>
                <w:szCs w:val="22"/>
              </w:rPr>
              <w:t xml:space="preserve"> (bilaga 3).</w:t>
            </w:r>
          </w:p>
          <w:p w:rsidR="00153FD0" w:rsidRDefault="00153FD0" w:rsidP="00153FD0">
            <w:pPr>
              <w:rPr>
                <w:snapToGrid w:val="0"/>
                <w:sz w:val="22"/>
                <w:szCs w:val="22"/>
              </w:rPr>
            </w:pPr>
          </w:p>
          <w:p w:rsidR="00153FD0" w:rsidRDefault="00153FD0" w:rsidP="00153FD0">
            <w:pPr>
              <w:rPr>
                <w:snapToGrid w:val="0"/>
                <w:sz w:val="22"/>
                <w:szCs w:val="22"/>
              </w:rPr>
            </w:pPr>
            <w:r w:rsidRPr="00860E69">
              <w:rPr>
                <w:snapToGrid w:val="0"/>
                <w:sz w:val="22"/>
                <w:szCs w:val="22"/>
              </w:rPr>
              <w:t xml:space="preserve">M- och KD-ledamöterna anmälde avvikande ståndpunkt på rådets dagordningspunkt </w:t>
            </w:r>
            <w:r>
              <w:rPr>
                <w:snapToGrid w:val="0"/>
                <w:sz w:val="22"/>
                <w:szCs w:val="22"/>
              </w:rPr>
              <w:t>8</w:t>
            </w:r>
            <w:r w:rsidRPr="00860E69">
              <w:rPr>
                <w:snapToGrid w:val="0"/>
                <w:sz w:val="22"/>
                <w:szCs w:val="22"/>
              </w:rPr>
              <w:t xml:space="preserve"> (bilaga 3).</w:t>
            </w:r>
          </w:p>
          <w:p w:rsidR="00153FD0" w:rsidRDefault="00153FD0" w:rsidP="00153FD0">
            <w:pPr>
              <w:rPr>
                <w:snapToGrid w:val="0"/>
                <w:sz w:val="22"/>
                <w:szCs w:val="22"/>
              </w:rPr>
            </w:pPr>
          </w:p>
          <w:p w:rsidR="00153FD0" w:rsidRDefault="00153FD0" w:rsidP="00153FD0">
            <w:pPr>
              <w:rPr>
                <w:snapToGrid w:val="0"/>
                <w:sz w:val="22"/>
                <w:szCs w:val="22"/>
              </w:rPr>
            </w:pPr>
            <w:r>
              <w:rPr>
                <w:snapToGrid w:val="0"/>
                <w:sz w:val="22"/>
                <w:szCs w:val="22"/>
              </w:rPr>
              <w:t>V</w:t>
            </w:r>
            <w:r w:rsidRPr="00860E69">
              <w:rPr>
                <w:snapToGrid w:val="0"/>
                <w:sz w:val="22"/>
                <w:szCs w:val="22"/>
              </w:rPr>
              <w:t>-ledam</w:t>
            </w:r>
            <w:r>
              <w:rPr>
                <w:snapToGrid w:val="0"/>
                <w:sz w:val="22"/>
                <w:szCs w:val="22"/>
              </w:rPr>
              <w:t>oten</w:t>
            </w:r>
            <w:r w:rsidRPr="00860E69">
              <w:rPr>
                <w:snapToGrid w:val="0"/>
                <w:sz w:val="22"/>
                <w:szCs w:val="22"/>
              </w:rPr>
              <w:t xml:space="preserve"> anmälde avvikande ståndpunkt på rådets dagordningspunkt </w:t>
            </w:r>
            <w:r>
              <w:rPr>
                <w:snapToGrid w:val="0"/>
                <w:sz w:val="22"/>
                <w:szCs w:val="22"/>
              </w:rPr>
              <w:t>8</w:t>
            </w:r>
            <w:r w:rsidRPr="00860E69">
              <w:rPr>
                <w:snapToGrid w:val="0"/>
                <w:sz w:val="22"/>
                <w:szCs w:val="22"/>
              </w:rPr>
              <w:t xml:space="preserve"> (bilaga 3).</w:t>
            </w:r>
          </w:p>
          <w:p w:rsidR="00153FD0" w:rsidRPr="00860E69" w:rsidRDefault="00153FD0" w:rsidP="00153FD0">
            <w:pPr>
              <w:rPr>
                <w:snapToGrid w:val="0"/>
                <w:sz w:val="22"/>
                <w:szCs w:val="22"/>
              </w:rPr>
            </w:pPr>
          </w:p>
          <w:p w:rsidR="00153FD0" w:rsidRDefault="00153FD0" w:rsidP="00153FD0">
            <w:pPr>
              <w:widowControl/>
              <w:autoSpaceDE w:val="0"/>
              <w:autoSpaceDN w:val="0"/>
              <w:adjustRightInd w:val="0"/>
              <w:rPr>
                <w:bCs/>
                <w:color w:val="000000"/>
                <w:sz w:val="22"/>
                <w:szCs w:val="22"/>
              </w:rPr>
            </w:pPr>
          </w:p>
          <w:p w:rsidR="00153FD0" w:rsidRDefault="00153FD0" w:rsidP="00153FD0">
            <w:pPr>
              <w:widowControl/>
              <w:autoSpaceDE w:val="0"/>
              <w:autoSpaceDN w:val="0"/>
              <w:adjustRightInd w:val="0"/>
              <w:rPr>
                <w:bCs/>
                <w:color w:val="000000"/>
                <w:sz w:val="22"/>
                <w:szCs w:val="22"/>
              </w:rPr>
            </w:pPr>
            <w:r w:rsidRPr="005111C1">
              <w:rPr>
                <w:bCs/>
                <w:color w:val="000000"/>
                <w:sz w:val="22"/>
                <w:szCs w:val="22"/>
              </w:rPr>
              <w:t>Ordförande konstaterade att det fanns stöd för regeringens ståndpunkter.</w:t>
            </w:r>
            <w:r w:rsidRPr="002D317D">
              <w:rPr>
                <w:bCs/>
                <w:color w:val="000000"/>
                <w:sz w:val="22"/>
                <w:szCs w:val="22"/>
              </w:rPr>
              <w:t xml:space="preserve"> </w:t>
            </w:r>
          </w:p>
          <w:p w:rsidR="00153FD0" w:rsidRDefault="00153FD0" w:rsidP="00153FD0">
            <w:pPr>
              <w:widowControl/>
              <w:autoSpaceDE w:val="0"/>
              <w:autoSpaceDN w:val="0"/>
              <w:adjustRightInd w:val="0"/>
              <w:rPr>
                <w:bCs/>
                <w:color w:val="000000"/>
                <w:sz w:val="22"/>
                <w:szCs w:val="22"/>
              </w:rPr>
            </w:pPr>
          </w:p>
          <w:p w:rsidR="00153FD0" w:rsidRPr="002D317D" w:rsidRDefault="00153FD0" w:rsidP="00153FD0">
            <w:pPr>
              <w:widowControl/>
              <w:autoSpaceDE w:val="0"/>
              <w:autoSpaceDN w:val="0"/>
              <w:adjustRightInd w:val="0"/>
              <w:rPr>
                <w:bCs/>
                <w:color w:val="000000"/>
                <w:sz w:val="22"/>
                <w:szCs w:val="22"/>
              </w:rPr>
            </w:pPr>
            <w:r>
              <w:rPr>
                <w:bCs/>
                <w:color w:val="000000"/>
                <w:sz w:val="22"/>
                <w:szCs w:val="22"/>
              </w:rPr>
              <w:t xml:space="preserve">Landsbygdsministern </w:t>
            </w:r>
            <w:r w:rsidRPr="00692F1F">
              <w:rPr>
                <w:bCs/>
                <w:color w:val="000000"/>
                <w:sz w:val="22"/>
                <w:szCs w:val="22"/>
              </w:rPr>
              <w:t xml:space="preserve">lämnade under övriga punkter på dagordningen information inför </w:t>
            </w:r>
            <w:r>
              <w:rPr>
                <w:bCs/>
                <w:color w:val="000000"/>
                <w:sz w:val="22"/>
                <w:szCs w:val="22"/>
              </w:rPr>
              <w:t>jordbruks- och fiskerådet den 28 – 29 juni 2021.</w:t>
            </w:r>
          </w:p>
          <w:p w:rsidR="00153FD0" w:rsidRPr="002D317D" w:rsidRDefault="00153FD0" w:rsidP="00153FD0">
            <w:pPr>
              <w:widowControl/>
              <w:autoSpaceDE w:val="0"/>
              <w:autoSpaceDN w:val="0"/>
              <w:adjustRightInd w:val="0"/>
              <w:rPr>
                <w:bCs/>
                <w:color w:val="000000"/>
                <w:sz w:val="22"/>
                <w:szCs w:val="22"/>
              </w:rPr>
            </w:pPr>
          </w:p>
          <w:p w:rsidR="00153FD0" w:rsidRPr="002D317D" w:rsidRDefault="00153FD0" w:rsidP="00153FD0">
            <w:pPr>
              <w:rPr>
                <w:snapToGrid w:val="0"/>
                <w:sz w:val="22"/>
                <w:szCs w:val="22"/>
              </w:rPr>
            </w:pPr>
            <w:r w:rsidRPr="002D317D">
              <w:rPr>
                <w:snapToGrid w:val="0"/>
                <w:sz w:val="22"/>
                <w:szCs w:val="22"/>
              </w:rPr>
              <w:t>Denna paragraf förklarades omedelbart justerad.</w:t>
            </w:r>
          </w:p>
          <w:p w:rsidR="00955A28" w:rsidRPr="002A477B" w:rsidRDefault="00955A28" w:rsidP="00374911">
            <w:pPr>
              <w:rPr>
                <w:b/>
                <w:sz w:val="22"/>
                <w:szCs w:val="22"/>
              </w:rPr>
            </w:pPr>
          </w:p>
        </w:tc>
      </w:tr>
      <w:tr w:rsidR="00D03B55" w:rsidRPr="00B40F4D" w:rsidTr="002241EF">
        <w:tc>
          <w:tcPr>
            <w:tcW w:w="567" w:type="dxa"/>
          </w:tcPr>
          <w:p w:rsidR="00D03B55" w:rsidRDefault="00D03B55">
            <w:pPr>
              <w:tabs>
                <w:tab w:val="left" w:pos="1701"/>
              </w:tabs>
              <w:rPr>
                <w:b/>
                <w:snapToGrid w:val="0"/>
                <w:sz w:val="22"/>
                <w:szCs w:val="22"/>
              </w:rPr>
            </w:pPr>
            <w:r>
              <w:rPr>
                <w:b/>
                <w:snapToGrid w:val="0"/>
                <w:sz w:val="22"/>
                <w:szCs w:val="22"/>
              </w:rPr>
              <w:lastRenderedPageBreak/>
              <w:t>§ 3</w:t>
            </w:r>
          </w:p>
          <w:p w:rsidR="00D03B55" w:rsidRDefault="00D03B55">
            <w:pPr>
              <w:tabs>
                <w:tab w:val="left" w:pos="1701"/>
              </w:tabs>
              <w:rPr>
                <w:b/>
                <w:snapToGrid w:val="0"/>
                <w:sz w:val="22"/>
                <w:szCs w:val="22"/>
              </w:rPr>
            </w:pPr>
          </w:p>
        </w:tc>
        <w:tc>
          <w:tcPr>
            <w:tcW w:w="6946" w:type="dxa"/>
            <w:gridSpan w:val="2"/>
          </w:tcPr>
          <w:p w:rsidR="009E7678" w:rsidRDefault="009E7678" w:rsidP="00374911">
            <w:pPr>
              <w:rPr>
                <w:b/>
                <w:bCs/>
                <w:color w:val="000000"/>
                <w:sz w:val="22"/>
                <w:szCs w:val="22"/>
              </w:rPr>
            </w:pPr>
            <w:r>
              <w:rPr>
                <w:b/>
                <w:bCs/>
                <w:color w:val="000000"/>
                <w:sz w:val="22"/>
                <w:szCs w:val="22"/>
              </w:rPr>
              <w:t xml:space="preserve">Information om arbetet med EU:s skogsstrategi </w:t>
            </w:r>
          </w:p>
          <w:p w:rsidR="009E7678" w:rsidRDefault="009E7678" w:rsidP="00374911">
            <w:pPr>
              <w:rPr>
                <w:b/>
                <w:bCs/>
                <w:color w:val="000000"/>
                <w:sz w:val="22"/>
                <w:szCs w:val="22"/>
              </w:rPr>
            </w:pPr>
          </w:p>
          <w:p w:rsidR="009E7678" w:rsidRPr="00CB54B9" w:rsidRDefault="009E7678" w:rsidP="009E7678">
            <w:pPr>
              <w:tabs>
                <w:tab w:val="left" w:pos="1701"/>
              </w:tabs>
              <w:rPr>
                <w:bCs/>
                <w:color w:val="000000"/>
                <w:sz w:val="22"/>
                <w:szCs w:val="22"/>
              </w:rPr>
            </w:pPr>
            <w:r w:rsidRPr="00CB54B9">
              <w:rPr>
                <w:bCs/>
                <w:color w:val="000000"/>
                <w:sz w:val="22"/>
                <w:szCs w:val="22"/>
              </w:rPr>
              <w:t>Landsbygdsminister Jennie Nilsson, med medarbetare, lämnade på distans</w:t>
            </w:r>
          </w:p>
          <w:p w:rsidR="009E7678" w:rsidRDefault="009E7678" w:rsidP="009E7678">
            <w:pPr>
              <w:rPr>
                <w:b/>
                <w:bCs/>
                <w:color w:val="000000"/>
                <w:sz w:val="22"/>
                <w:szCs w:val="22"/>
              </w:rPr>
            </w:pPr>
            <w:r w:rsidRPr="00CB54B9">
              <w:rPr>
                <w:sz w:val="22"/>
                <w:szCs w:val="22"/>
              </w:rPr>
              <w:t xml:space="preserve">information om det pågående </w:t>
            </w:r>
            <w:r w:rsidRPr="009E7678">
              <w:rPr>
                <w:bCs/>
                <w:color w:val="000000"/>
                <w:sz w:val="22"/>
                <w:szCs w:val="22"/>
              </w:rPr>
              <w:t>arbetet med EU:s skogsstrategi.</w:t>
            </w:r>
          </w:p>
          <w:p w:rsidR="00D03B55" w:rsidRDefault="00D03B55" w:rsidP="009E7678">
            <w:pPr>
              <w:rPr>
                <w:b/>
                <w:bCs/>
                <w:color w:val="00000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03B55">
              <w:rPr>
                <w:b/>
                <w:snapToGrid w:val="0"/>
                <w:sz w:val="22"/>
                <w:szCs w:val="22"/>
              </w:rPr>
              <w:t>4</w:t>
            </w:r>
          </w:p>
        </w:tc>
        <w:tc>
          <w:tcPr>
            <w:tcW w:w="6946" w:type="dxa"/>
            <w:gridSpan w:val="2"/>
          </w:tcPr>
          <w:p w:rsidR="00305501" w:rsidRDefault="00955A28" w:rsidP="005D2E63">
            <w:pPr>
              <w:tabs>
                <w:tab w:val="left" w:pos="1701"/>
              </w:tabs>
              <w:rPr>
                <w:b/>
                <w:bCs/>
                <w:color w:val="000000"/>
                <w:sz w:val="22"/>
                <w:szCs w:val="22"/>
              </w:rPr>
            </w:pPr>
            <w:r>
              <w:rPr>
                <w:b/>
                <w:bCs/>
                <w:color w:val="000000"/>
                <w:sz w:val="22"/>
                <w:szCs w:val="22"/>
              </w:rPr>
              <w:t>Regeringens beslut avseende jakttid på ripa</w:t>
            </w:r>
          </w:p>
          <w:p w:rsidR="00BA19A0" w:rsidRDefault="00BA19A0" w:rsidP="005D2E63">
            <w:pPr>
              <w:tabs>
                <w:tab w:val="left" w:pos="1701"/>
              </w:tabs>
              <w:rPr>
                <w:b/>
                <w:bCs/>
                <w:color w:val="000000"/>
                <w:sz w:val="22"/>
                <w:szCs w:val="22"/>
              </w:rPr>
            </w:pPr>
          </w:p>
          <w:p w:rsidR="00BA19A0" w:rsidRPr="00915ADD" w:rsidRDefault="00CE21F9" w:rsidP="005D2E63">
            <w:pPr>
              <w:tabs>
                <w:tab w:val="left" w:pos="1701"/>
              </w:tabs>
              <w:rPr>
                <w:bCs/>
                <w:color w:val="000000"/>
                <w:sz w:val="22"/>
                <w:szCs w:val="22"/>
              </w:rPr>
            </w:pPr>
            <w:r w:rsidRPr="00915ADD">
              <w:rPr>
                <w:bCs/>
                <w:color w:val="000000"/>
                <w:sz w:val="22"/>
                <w:szCs w:val="22"/>
              </w:rPr>
              <w:t>Landsbygdsminister Jennie Nilsson, med medarbetare, lämnade på distans</w:t>
            </w:r>
          </w:p>
          <w:p w:rsidR="00955A28" w:rsidRDefault="00CE21F9" w:rsidP="005D2E63">
            <w:pPr>
              <w:tabs>
                <w:tab w:val="left" w:pos="1701"/>
              </w:tabs>
              <w:rPr>
                <w:sz w:val="22"/>
                <w:szCs w:val="22"/>
              </w:rPr>
            </w:pPr>
            <w:r w:rsidRPr="00915ADD">
              <w:rPr>
                <w:sz w:val="22"/>
                <w:szCs w:val="22"/>
              </w:rPr>
              <w:t>information om regeringens beslut avseende jakttid</w:t>
            </w:r>
            <w:r w:rsidR="007E765E" w:rsidRPr="00915ADD">
              <w:rPr>
                <w:sz w:val="22"/>
                <w:szCs w:val="22"/>
              </w:rPr>
              <w:t>er</w:t>
            </w:r>
            <w:r w:rsidRPr="00915ADD">
              <w:rPr>
                <w:sz w:val="22"/>
                <w:szCs w:val="22"/>
              </w:rPr>
              <w:t xml:space="preserve"> på ripa.</w:t>
            </w:r>
          </w:p>
          <w:p w:rsidR="00CE21F9" w:rsidRPr="00B40F4D" w:rsidRDefault="00CE21F9" w:rsidP="005D2E63">
            <w:pPr>
              <w:tabs>
                <w:tab w:val="left" w:pos="1701"/>
              </w:tabs>
              <w:rPr>
                <w:b/>
                <w:snapToGrid w:val="0"/>
                <w:sz w:val="22"/>
                <w:szCs w:val="22"/>
              </w:rPr>
            </w:pPr>
          </w:p>
        </w:tc>
      </w:tr>
      <w:tr w:rsidR="00D30A97" w:rsidRPr="00B40F4D" w:rsidTr="00115455">
        <w:tc>
          <w:tcPr>
            <w:tcW w:w="567" w:type="dxa"/>
          </w:tcPr>
          <w:p w:rsidR="00D30A97" w:rsidRPr="00B40F4D" w:rsidRDefault="00D30A97" w:rsidP="00115455">
            <w:pPr>
              <w:tabs>
                <w:tab w:val="left" w:pos="1701"/>
              </w:tabs>
              <w:rPr>
                <w:b/>
                <w:snapToGrid w:val="0"/>
                <w:sz w:val="22"/>
                <w:szCs w:val="22"/>
              </w:rPr>
            </w:pPr>
            <w:r w:rsidRPr="00B40F4D">
              <w:rPr>
                <w:b/>
                <w:snapToGrid w:val="0"/>
                <w:sz w:val="22"/>
                <w:szCs w:val="22"/>
              </w:rPr>
              <w:t xml:space="preserve">§ </w:t>
            </w:r>
            <w:r w:rsidR="00D03B55">
              <w:rPr>
                <w:b/>
                <w:snapToGrid w:val="0"/>
                <w:sz w:val="22"/>
                <w:szCs w:val="22"/>
              </w:rPr>
              <w:t>5</w:t>
            </w:r>
          </w:p>
        </w:tc>
        <w:tc>
          <w:tcPr>
            <w:tcW w:w="6946" w:type="dxa"/>
            <w:gridSpan w:val="2"/>
          </w:tcPr>
          <w:p w:rsidR="005D2E63" w:rsidRPr="00B40F4D" w:rsidRDefault="005D2E63" w:rsidP="005D2E63">
            <w:pPr>
              <w:tabs>
                <w:tab w:val="left" w:pos="1701"/>
              </w:tabs>
              <w:rPr>
                <w:b/>
                <w:snapToGrid w:val="0"/>
                <w:sz w:val="22"/>
                <w:szCs w:val="22"/>
              </w:rPr>
            </w:pPr>
            <w:r>
              <w:rPr>
                <w:b/>
                <w:snapToGrid w:val="0"/>
                <w:sz w:val="22"/>
                <w:szCs w:val="22"/>
              </w:rPr>
              <w:t>Justering av protokoll</w:t>
            </w:r>
          </w:p>
          <w:p w:rsidR="00D87D66" w:rsidRDefault="00D87D66" w:rsidP="00305501">
            <w:pPr>
              <w:rPr>
                <w:b/>
                <w:snapToGrid w:val="0"/>
                <w:sz w:val="22"/>
                <w:szCs w:val="22"/>
              </w:rPr>
            </w:pPr>
          </w:p>
          <w:p w:rsidR="00BA19A0" w:rsidRPr="00BA19A0" w:rsidRDefault="00BA19A0" w:rsidP="00305501">
            <w:pPr>
              <w:rPr>
                <w:snapToGrid w:val="0"/>
                <w:sz w:val="22"/>
                <w:szCs w:val="22"/>
              </w:rPr>
            </w:pPr>
            <w:r>
              <w:rPr>
                <w:snapToGrid w:val="0"/>
                <w:sz w:val="22"/>
                <w:szCs w:val="22"/>
              </w:rPr>
              <w:t>Utskottet justerade protokoll</w:t>
            </w:r>
            <w:r w:rsidR="008F11A4">
              <w:rPr>
                <w:snapToGrid w:val="0"/>
                <w:sz w:val="22"/>
                <w:szCs w:val="22"/>
              </w:rPr>
              <w:t>en</w:t>
            </w:r>
            <w:r>
              <w:rPr>
                <w:snapToGrid w:val="0"/>
                <w:sz w:val="22"/>
                <w:szCs w:val="22"/>
              </w:rPr>
              <w:t xml:space="preserve"> 2020/21:56</w:t>
            </w:r>
            <w:r w:rsidR="008F11A4">
              <w:rPr>
                <w:snapToGrid w:val="0"/>
                <w:sz w:val="22"/>
                <w:szCs w:val="22"/>
              </w:rPr>
              <w:t xml:space="preserve"> och 57</w:t>
            </w:r>
            <w:r>
              <w:rPr>
                <w:snapToGrid w:val="0"/>
                <w:sz w:val="22"/>
                <w:szCs w:val="22"/>
              </w:rPr>
              <w:t>.</w:t>
            </w:r>
          </w:p>
          <w:p w:rsidR="00305501" w:rsidRPr="00B40F4D" w:rsidRDefault="00305501" w:rsidP="00305501">
            <w:pPr>
              <w:rPr>
                <w:b/>
                <w:snapToGrid w:val="0"/>
                <w:sz w:val="22"/>
                <w:szCs w:val="22"/>
              </w:rPr>
            </w:pPr>
          </w:p>
        </w:tc>
      </w:tr>
      <w:tr w:rsidR="007A1132" w:rsidRPr="00B40F4D" w:rsidTr="00115455">
        <w:tc>
          <w:tcPr>
            <w:tcW w:w="567" w:type="dxa"/>
          </w:tcPr>
          <w:p w:rsidR="007A1132" w:rsidRPr="00B40F4D" w:rsidRDefault="007A1132" w:rsidP="00115455">
            <w:pPr>
              <w:tabs>
                <w:tab w:val="left" w:pos="1701"/>
              </w:tabs>
              <w:rPr>
                <w:b/>
                <w:snapToGrid w:val="0"/>
                <w:sz w:val="22"/>
                <w:szCs w:val="22"/>
              </w:rPr>
            </w:pPr>
            <w:r w:rsidRPr="00B40F4D">
              <w:rPr>
                <w:b/>
                <w:snapToGrid w:val="0"/>
                <w:sz w:val="22"/>
                <w:szCs w:val="22"/>
              </w:rPr>
              <w:t xml:space="preserve">§ </w:t>
            </w:r>
            <w:r w:rsidR="00D03B55">
              <w:rPr>
                <w:b/>
                <w:snapToGrid w:val="0"/>
                <w:sz w:val="22"/>
                <w:szCs w:val="22"/>
              </w:rPr>
              <w:t>6</w:t>
            </w:r>
            <w:r w:rsidRPr="00B40F4D">
              <w:rPr>
                <w:b/>
                <w:snapToGrid w:val="0"/>
                <w:sz w:val="22"/>
                <w:szCs w:val="22"/>
              </w:rPr>
              <w:t xml:space="preserve"> </w:t>
            </w:r>
          </w:p>
        </w:tc>
        <w:tc>
          <w:tcPr>
            <w:tcW w:w="6946" w:type="dxa"/>
            <w:gridSpan w:val="2"/>
          </w:tcPr>
          <w:p w:rsidR="00153FD0" w:rsidRPr="00147685" w:rsidRDefault="00153FD0" w:rsidP="00153FD0">
            <w:pPr>
              <w:rPr>
                <w:bCs/>
                <w:sz w:val="22"/>
                <w:szCs w:val="22"/>
              </w:rPr>
            </w:pPr>
            <w:r w:rsidRPr="00147685">
              <w:rPr>
                <w:rFonts w:eastAsiaTheme="minorHAnsi"/>
                <w:b/>
                <w:bCs/>
                <w:color w:val="000000"/>
                <w:sz w:val="22"/>
                <w:szCs w:val="22"/>
                <w:lang w:eastAsia="en-US"/>
              </w:rPr>
              <w:t xml:space="preserve">Genomförandet av EU:s ramdirektiv för vatten </w:t>
            </w:r>
            <w:r w:rsidRPr="00147685">
              <w:rPr>
                <w:rFonts w:eastAsiaTheme="minorHAnsi"/>
                <w:color w:val="000000"/>
                <w:sz w:val="22"/>
                <w:szCs w:val="22"/>
                <w:lang w:eastAsia="en-US"/>
              </w:rPr>
              <w:br/>
            </w:r>
            <w:r w:rsidRPr="00147685">
              <w:rPr>
                <w:b/>
                <w:bCs/>
                <w:sz w:val="22"/>
                <w:szCs w:val="22"/>
              </w:rPr>
              <w:br/>
            </w:r>
            <w:r w:rsidRPr="00147685">
              <w:rPr>
                <w:bCs/>
                <w:sz w:val="22"/>
                <w:szCs w:val="22"/>
              </w:rPr>
              <w:t xml:space="preserve">Utskottet fortsatte behandlingen av ett utskottsinitiativ rörande genomförandet av EU:s ramdirektiv för vatten. </w:t>
            </w:r>
          </w:p>
          <w:p w:rsidR="00153FD0" w:rsidRDefault="00153FD0" w:rsidP="00153FD0">
            <w:pPr>
              <w:rPr>
                <w:bCs/>
                <w:sz w:val="22"/>
                <w:szCs w:val="22"/>
              </w:rPr>
            </w:pPr>
          </w:p>
          <w:p w:rsidR="00153FD0" w:rsidRDefault="00153FD0" w:rsidP="00153FD0">
            <w:pPr>
              <w:rPr>
                <w:bCs/>
                <w:sz w:val="22"/>
                <w:szCs w:val="22"/>
              </w:rPr>
            </w:pPr>
            <w:r>
              <w:rPr>
                <w:bCs/>
                <w:sz w:val="22"/>
                <w:szCs w:val="22"/>
              </w:rPr>
              <w:t>U</w:t>
            </w:r>
            <w:r w:rsidRPr="00110295">
              <w:rPr>
                <w:bCs/>
                <w:sz w:val="22"/>
                <w:szCs w:val="22"/>
              </w:rPr>
              <w:t xml:space="preserve">tskottet </w:t>
            </w:r>
            <w:r>
              <w:rPr>
                <w:bCs/>
                <w:sz w:val="22"/>
                <w:szCs w:val="22"/>
              </w:rPr>
              <w:t>beslutade att in</w:t>
            </w:r>
            <w:r w:rsidRPr="00110295">
              <w:rPr>
                <w:bCs/>
                <w:sz w:val="22"/>
                <w:szCs w:val="22"/>
              </w:rPr>
              <w:t xml:space="preserve">hämta </w:t>
            </w:r>
            <w:r>
              <w:rPr>
                <w:bCs/>
                <w:sz w:val="22"/>
                <w:szCs w:val="22"/>
              </w:rPr>
              <w:t>upplysningar</w:t>
            </w:r>
            <w:r w:rsidRPr="00110295">
              <w:rPr>
                <w:bCs/>
                <w:sz w:val="22"/>
                <w:szCs w:val="22"/>
              </w:rPr>
              <w:t xml:space="preserve"> i ärendet </w:t>
            </w:r>
            <w:r>
              <w:rPr>
                <w:bCs/>
                <w:sz w:val="22"/>
                <w:szCs w:val="22"/>
              </w:rPr>
              <w:t xml:space="preserve">från </w:t>
            </w:r>
            <w:proofErr w:type="spellStart"/>
            <w:r>
              <w:rPr>
                <w:bCs/>
                <w:sz w:val="22"/>
                <w:szCs w:val="22"/>
              </w:rPr>
              <w:t>Miljödeparte-mentet</w:t>
            </w:r>
            <w:proofErr w:type="spellEnd"/>
            <w:r>
              <w:rPr>
                <w:bCs/>
                <w:sz w:val="22"/>
                <w:szCs w:val="22"/>
              </w:rPr>
              <w:t>, Näringsdepartementet, Jordbruksverket, Havs- och vatten-myndigheten, vattenmyndigheterna och länsstyrelserna den 24 augusti 2021.</w:t>
            </w:r>
          </w:p>
          <w:p w:rsidR="00153FD0" w:rsidRDefault="00153FD0" w:rsidP="00153FD0">
            <w:pPr>
              <w:rPr>
                <w:bCs/>
                <w:sz w:val="22"/>
                <w:szCs w:val="22"/>
              </w:rPr>
            </w:pPr>
          </w:p>
          <w:p w:rsidR="00153FD0" w:rsidRDefault="00153FD0" w:rsidP="00153FD0">
            <w:pPr>
              <w:rPr>
                <w:bCs/>
                <w:sz w:val="22"/>
                <w:szCs w:val="22"/>
              </w:rPr>
            </w:pPr>
            <w:r>
              <w:rPr>
                <w:bCs/>
                <w:sz w:val="22"/>
                <w:szCs w:val="22"/>
              </w:rPr>
              <w:t>Utskottet beslutade att ge övriga deltagare vid utskottets utfrågningar den 9 och 11 juni 2021 möjlighet att inkomma med skriftliga yttranden senast den 18 augusti 2021.</w:t>
            </w:r>
          </w:p>
          <w:p w:rsidR="00153FD0" w:rsidRDefault="00153FD0" w:rsidP="00153FD0">
            <w:pPr>
              <w:rPr>
                <w:snapToGrid w:val="0"/>
                <w:sz w:val="22"/>
                <w:szCs w:val="22"/>
              </w:rPr>
            </w:pPr>
          </w:p>
          <w:p w:rsidR="00153FD0" w:rsidRDefault="00153FD0" w:rsidP="00153FD0">
            <w:pPr>
              <w:rPr>
                <w:b/>
                <w:bCs/>
                <w:color w:val="000000"/>
                <w:sz w:val="22"/>
                <w:szCs w:val="22"/>
              </w:rPr>
            </w:pPr>
            <w:r>
              <w:rPr>
                <w:snapToGrid w:val="0"/>
                <w:sz w:val="22"/>
                <w:szCs w:val="22"/>
              </w:rPr>
              <w:t>Utskottet beslutade att i enlighet med 10 kap. 7 § riksdagsordningen bereda civilutskottet, kulturutskottet och näringsutskottet tillfälle att senast den 7 september 2021 kl. 14.00 yttra sig i ärendet.</w:t>
            </w:r>
          </w:p>
          <w:p w:rsidR="00153FD0" w:rsidRDefault="00153FD0" w:rsidP="00153FD0">
            <w:pPr>
              <w:rPr>
                <w:bCs/>
                <w:sz w:val="22"/>
                <w:szCs w:val="22"/>
              </w:rPr>
            </w:pPr>
          </w:p>
          <w:p w:rsidR="00153FD0" w:rsidRDefault="00153FD0" w:rsidP="00153FD0">
            <w:pPr>
              <w:rPr>
                <w:bCs/>
                <w:sz w:val="22"/>
                <w:szCs w:val="22"/>
              </w:rPr>
            </w:pPr>
            <w:r>
              <w:rPr>
                <w:bCs/>
                <w:sz w:val="22"/>
                <w:szCs w:val="22"/>
              </w:rPr>
              <w:t>Ärendet bordlades.</w:t>
            </w:r>
          </w:p>
          <w:p w:rsidR="00153FD0" w:rsidRPr="00147685" w:rsidRDefault="00153FD0" w:rsidP="00153FD0">
            <w:pPr>
              <w:rPr>
                <w:bCs/>
                <w:sz w:val="22"/>
                <w:szCs w:val="22"/>
              </w:rPr>
            </w:pPr>
          </w:p>
          <w:p w:rsidR="00153FD0" w:rsidRDefault="00153FD0" w:rsidP="00153FD0">
            <w:pPr>
              <w:rPr>
                <w:rFonts w:eastAsiaTheme="minorHAnsi"/>
                <w:b/>
                <w:bCs/>
                <w:color w:val="000000"/>
                <w:sz w:val="22"/>
                <w:szCs w:val="22"/>
                <w:lang w:eastAsia="en-US"/>
              </w:rPr>
            </w:pPr>
            <w:r w:rsidRPr="00147685">
              <w:rPr>
                <w:snapToGrid w:val="0"/>
                <w:sz w:val="22"/>
                <w:szCs w:val="22"/>
              </w:rPr>
              <w:t xml:space="preserve">Denna paragraf förklarades omedelbart justerad.  </w:t>
            </w:r>
          </w:p>
          <w:p w:rsidR="00B6408B" w:rsidRPr="00B40F4D" w:rsidRDefault="00B6408B" w:rsidP="00786CCB">
            <w:pPr>
              <w:rPr>
                <w:rFonts w:eastAsiaTheme="minorHAnsi"/>
                <w:b/>
                <w:bCs/>
                <w:color w:val="000000"/>
                <w:sz w:val="22"/>
                <w:szCs w:val="22"/>
                <w:lang w:eastAsia="en-US"/>
              </w:rPr>
            </w:pPr>
          </w:p>
        </w:tc>
      </w:tr>
      <w:tr w:rsidR="005D2E63" w:rsidRPr="00B40F4D" w:rsidTr="00115455">
        <w:tc>
          <w:tcPr>
            <w:tcW w:w="567" w:type="dxa"/>
          </w:tcPr>
          <w:p w:rsidR="005D2E63" w:rsidRPr="00B40F4D" w:rsidRDefault="00B6408B" w:rsidP="00115455">
            <w:pPr>
              <w:tabs>
                <w:tab w:val="left" w:pos="1701"/>
              </w:tabs>
              <w:rPr>
                <w:b/>
                <w:snapToGrid w:val="0"/>
                <w:sz w:val="22"/>
                <w:szCs w:val="22"/>
              </w:rPr>
            </w:pPr>
            <w:r>
              <w:rPr>
                <w:b/>
                <w:snapToGrid w:val="0"/>
                <w:sz w:val="22"/>
                <w:szCs w:val="22"/>
              </w:rPr>
              <w:t xml:space="preserve">§ </w:t>
            </w:r>
            <w:r w:rsidR="00D03B55">
              <w:rPr>
                <w:b/>
                <w:snapToGrid w:val="0"/>
                <w:sz w:val="22"/>
                <w:szCs w:val="22"/>
              </w:rPr>
              <w:t>7</w:t>
            </w:r>
          </w:p>
        </w:tc>
        <w:tc>
          <w:tcPr>
            <w:tcW w:w="6946" w:type="dxa"/>
            <w:gridSpan w:val="2"/>
          </w:tcPr>
          <w:p w:rsidR="005D2E63" w:rsidRDefault="00955A28" w:rsidP="00115455">
            <w:pPr>
              <w:rPr>
                <w:b/>
                <w:bCs/>
                <w:color w:val="000000"/>
                <w:sz w:val="22"/>
                <w:szCs w:val="22"/>
              </w:rPr>
            </w:pPr>
            <w:r>
              <w:rPr>
                <w:b/>
                <w:bCs/>
                <w:color w:val="000000"/>
                <w:sz w:val="22"/>
                <w:szCs w:val="22"/>
              </w:rPr>
              <w:t>Producentansvar och straffansvar för nedskräpning (2021/22:MJU4)</w:t>
            </w:r>
          </w:p>
          <w:p w:rsidR="00BA19A0" w:rsidRDefault="00BA19A0" w:rsidP="00115455">
            <w:pPr>
              <w:rPr>
                <w:b/>
                <w:bCs/>
                <w:color w:val="000000"/>
                <w:sz w:val="22"/>
                <w:szCs w:val="22"/>
              </w:rPr>
            </w:pPr>
          </w:p>
          <w:p w:rsidR="00BA19A0" w:rsidRDefault="00BA19A0" w:rsidP="00BA19A0">
            <w:pPr>
              <w:rPr>
                <w:bCs/>
                <w:color w:val="000000"/>
                <w:sz w:val="22"/>
                <w:szCs w:val="22"/>
              </w:rPr>
            </w:pPr>
            <w:r w:rsidRPr="00BA19A0">
              <w:rPr>
                <w:bCs/>
                <w:color w:val="000000"/>
                <w:sz w:val="22"/>
                <w:szCs w:val="22"/>
              </w:rPr>
              <w:t>Utskottet</w:t>
            </w:r>
            <w:r>
              <w:rPr>
                <w:bCs/>
                <w:color w:val="000000"/>
                <w:sz w:val="22"/>
                <w:szCs w:val="22"/>
              </w:rPr>
              <w:t xml:space="preserve"> </w:t>
            </w:r>
            <w:r w:rsidR="00FA6CEC">
              <w:rPr>
                <w:bCs/>
                <w:color w:val="000000"/>
                <w:sz w:val="22"/>
                <w:szCs w:val="22"/>
              </w:rPr>
              <w:t xml:space="preserve">inledde </w:t>
            </w:r>
            <w:r w:rsidRPr="00A04595">
              <w:rPr>
                <w:bCs/>
                <w:color w:val="000000"/>
                <w:sz w:val="22"/>
                <w:szCs w:val="22"/>
              </w:rPr>
              <w:t>be</w:t>
            </w:r>
            <w:r w:rsidR="00FA6CEC">
              <w:rPr>
                <w:bCs/>
                <w:color w:val="000000"/>
                <w:sz w:val="22"/>
                <w:szCs w:val="22"/>
              </w:rPr>
              <w:t>redningen av</w:t>
            </w:r>
            <w:r w:rsidRPr="00A04595">
              <w:rPr>
                <w:bCs/>
                <w:color w:val="000000"/>
                <w:sz w:val="22"/>
                <w:szCs w:val="22"/>
              </w:rPr>
              <w:t xml:space="preserve"> </w:t>
            </w:r>
            <w:r>
              <w:rPr>
                <w:bCs/>
                <w:color w:val="000000"/>
                <w:sz w:val="22"/>
                <w:szCs w:val="22"/>
              </w:rPr>
              <w:t xml:space="preserve">prop. </w:t>
            </w:r>
            <w:r>
              <w:rPr>
                <w:color w:val="000000"/>
                <w:sz w:val="22"/>
                <w:szCs w:val="22"/>
              </w:rPr>
              <w:t>2020/21:198</w:t>
            </w:r>
            <w:r>
              <w:rPr>
                <w:bCs/>
                <w:color w:val="000000"/>
                <w:sz w:val="22"/>
                <w:szCs w:val="22"/>
              </w:rPr>
              <w:t xml:space="preserve"> och </w:t>
            </w:r>
            <w:r w:rsidRPr="00A04595">
              <w:rPr>
                <w:bCs/>
                <w:color w:val="000000"/>
                <w:sz w:val="22"/>
                <w:szCs w:val="22"/>
              </w:rPr>
              <w:t>motioner.</w:t>
            </w:r>
          </w:p>
          <w:p w:rsidR="00FD313C" w:rsidRPr="00A04595" w:rsidRDefault="00FD313C" w:rsidP="00BA19A0">
            <w:pPr>
              <w:rPr>
                <w:b/>
                <w:bCs/>
                <w:color w:val="000000"/>
                <w:sz w:val="22"/>
                <w:szCs w:val="22"/>
              </w:rPr>
            </w:pPr>
          </w:p>
          <w:p w:rsidR="00BA19A0" w:rsidRDefault="00FD313C" w:rsidP="00BA19A0">
            <w:pPr>
              <w:rPr>
                <w:bCs/>
                <w:color w:val="000000"/>
                <w:sz w:val="22"/>
                <w:szCs w:val="22"/>
              </w:rPr>
            </w:pPr>
            <w:r>
              <w:rPr>
                <w:bCs/>
                <w:color w:val="000000"/>
                <w:sz w:val="22"/>
                <w:szCs w:val="22"/>
              </w:rPr>
              <w:t>Moderaterna</w:t>
            </w:r>
            <w:r w:rsidRPr="000C3DBF">
              <w:rPr>
                <w:bCs/>
                <w:sz w:val="22"/>
                <w:szCs w:val="22"/>
              </w:rPr>
              <w:t xml:space="preserve">, </w:t>
            </w:r>
            <w:r>
              <w:rPr>
                <w:bCs/>
                <w:sz w:val="22"/>
                <w:szCs w:val="22"/>
              </w:rPr>
              <w:t xml:space="preserve">Sverigedemokraterna och Kristdemokraterna </w:t>
            </w:r>
            <w:r w:rsidRPr="00110295">
              <w:rPr>
                <w:bCs/>
                <w:sz w:val="22"/>
                <w:szCs w:val="22"/>
              </w:rPr>
              <w:t xml:space="preserve">begärde i </w:t>
            </w:r>
            <w:r w:rsidRPr="00110295">
              <w:rPr>
                <w:bCs/>
                <w:sz w:val="22"/>
                <w:szCs w:val="22"/>
              </w:rPr>
              <w:lastRenderedPageBreak/>
              <w:t xml:space="preserve">enlighet med 10 kap. 9 § riksdagsordningen att utskottet ska inhämta </w:t>
            </w:r>
            <w:r>
              <w:rPr>
                <w:bCs/>
                <w:sz w:val="22"/>
                <w:szCs w:val="22"/>
              </w:rPr>
              <w:t xml:space="preserve">upplysningar </w:t>
            </w:r>
            <w:r w:rsidRPr="00110295">
              <w:rPr>
                <w:bCs/>
                <w:sz w:val="22"/>
                <w:szCs w:val="22"/>
              </w:rPr>
              <w:t xml:space="preserve">i ärendet </w:t>
            </w:r>
            <w:r>
              <w:rPr>
                <w:bCs/>
                <w:sz w:val="22"/>
                <w:szCs w:val="22"/>
              </w:rPr>
              <w:t xml:space="preserve">från </w:t>
            </w:r>
            <w:r w:rsidR="00A726E1">
              <w:rPr>
                <w:bCs/>
                <w:color w:val="000000"/>
                <w:sz w:val="22"/>
                <w:szCs w:val="22"/>
              </w:rPr>
              <w:t>Naturvårdsverket, Svensk handel, Svenskt näringsliv, Skogsindustrierna och företrädare för snusbranschen</w:t>
            </w:r>
            <w:r>
              <w:rPr>
                <w:bCs/>
                <w:color w:val="000000"/>
                <w:sz w:val="22"/>
                <w:szCs w:val="22"/>
              </w:rPr>
              <w:t>.</w:t>
            </w:r>
          </w:p>
          <w:p w:rsidR="00A726E1" w:rsidRDefault="00A726E1" w:rsidP="00BA19A0">
            <w:pPr>
              <w:rPr>
                <w:bCs/>
                <w:color w:val="000000"/>
                <w:sz w:val="22"/>
                <w:szCs w:val="22"/>
              </w:rPr>
            </w:pPr>
          </w:p>
          <w:p w:rsidR="00A726E1" w:rsidRDefault="00A726E1" w:rsidP="00BA19A0">
            <w:pPr>
              <w:rPr>
                <w:bCs/>
                <w:color w:val="000000"/>
                <w:sz w:val="22"/>
                <w:szCs w:val="22"/>
              </w:rPr>
            </w:pPr>
            <w:r>
              <w:rPr>
                <w:bCs/>
                <w:color w:val="000000"/>
                <w:sz w:val="22"/>
                <w:szCs w:val="22"/>
              </w:rPr>
              <w:t>M</w:t>
            </w:r>
            <w:r w:rsidR="00AE70C4">
              <w:rPr>
                <w:bCs/>
                <w:color w:val="000000"/>
                <w:sz w:val="22"/>
                <w:szCs w:val="22"/>
              </w:rPr>
              <w:t xml:space="preserve">iljöpartiet, </w:t>
            </w:r>
            <w:r w:rsidR="00FD313C">
              <w:rPr>
                <w:bCs/>
                <w:color w:val="000000"/>
                <w:sz w:val="22"/>
                <w:szCs w:val="22"/>
              </w:rPr>
              <w:t>Socialdemokraterna, Vänsterpartiet och Liberalerna</w:t>
            </w:r>
            <w:r>
              <w:rPr>
                <w:bCs/>
                <w:color w:val="000000"/>
                <w:sz w:val="22"/>
                <w:szCs w:val="22"/>
              </w:rPr>
              <w:t xml:space="preserve"> </w:t>
            </w:r>
            <w:r w:rsidR="00FD313C" w:rsidRPr="00110295">
              <w:rPr>
                <w:bCs/>
                <w:sz w:val="22"/>
                <w:szCs w:val="22"/>
              </w:rPr>
              <w:t xml:space="preserve">begärde i enlighet med 10 kap. 9 § riksdagsordningen att utskottet ska inhämta </w:t>
            </w:r>
            <w:r w:rsidR="00FD313C">
              <w:rPr>
                <w:bCs/>
                <w:sz w:val="22"/>
                <w:szCs w:val="22"/>
              </w:rPr>
              <w:t xml:space="preserve">upplysningar </w:t>
            </w:r>
            <w:r w:rsidR="00FD313C" w:rsidRPr="00110295">
              <w:rPr>
                <w:bCs/>
                <w:sz w:val="22"/>
                <w:szCs w:val="22"/>
              </w:rPr>
              <w:t xml:space="preserve">i ärendet </w:t>
            </w:r>
            <w:r w:rsidR="00FD313C">
              <w:rPr>
                <w:bCs/>
                <w:sz w:val="22"/>
                <w:szCs w:val="22"/>
              </w:rPr>
              <w:t xml:space="preserve">från </w:t>
            </w:r>
            <w:r>
              <w:rPr>
                <w:bCs/>
                <w:color w:val="000000"/>
                <w:sz w:val="22"/>
                <w:szCs w:val="22"/>
              </w:rPr>
              <w:t>Håll Sverige rent</w:t>
            </w:r>
            <w:r w:rsidR="00FD313C">
              <w:rPr>
                <w:bCs/>
                <w:color w:val="000000"/>
                <w:sz w:val="22"/>
                <w:szCs w:val="22"/>
              </w:rPr>
              <w:t>.</w:t>
            </w:r>
            <w:r>
              <w:rPr>
                <w:bCs/>
                <w:color w:val="000000"/>
                <w:sz w:val="22"/>
                <w:szCs w:val="22"/>
              </w:rPr>
              <w:t xml:space="preserve"> </w:t>
            </w:r>
          </w:p>
          <w:p w:rsidR="00A726E1" w:rsidRDefault="00A726E1" w:rsidP="00BA19A0">
            <w:pPr>
              <w:rPr>
                <w:bCs/>
                <w:color w:val="000000"/>
                <w:sz w:val="22"/>
                <w:szCs w:val="22"/>
              </w:rPr>
            </w:pPr>
          </w:p>
          <w:p w:rsidR="00FD313C" w:rsidRDefault="00FD313C" w:rsidP="00FD313C">
            <w:pPr>
              <w:rPr>
                <w:snapToGrid w:val="0"/>
                <w:sz w:val="22"/>
                <w:szCs w:val="22"/>
              </w:rPr>
            </w:pPr>
            <w:r w:rsidRPr="004D4399">
              <w:rPr>
                <w:snapToGrid w:val="0"/>
                <w:sz w:val="22"/>
                <w:szCs w:val="22"/>
              </w:rPr>
              <w:t xml:space="preserve">Utskottet beslutade att i enlighet med 10 kap. 4 § riksdagsordningen inhämta upplysningar </w:t>
            </w:r>
            <w:r>
              <w:rPr>
                <w:snapToGrid w:val="0"/>
                <w:sz w:val="22"/>
                <w:szCs w:val="22"/>
              </w:rPr>
              <w:t xml:space="preserve">i ärendet i överensstämmelse med </w:t>
            </w:r>
            <w:r w:rsidR="00716C59" w:rsidRPr="00716C59">
              <w:rPr>
                <w:snapToGrid w:val="0"/>
                <w:sz w:val="22"/>
                <w:szCs w:val="22"/>
              </w:rPr>
              <w:t xml:space="preserve">vad </w:t>
            </w:r>
            <w:r w:rsidRPr="00716C59">
              <w:rPr>
                <w:bCs/>
                <w:sz w:val="22"/>
                <w:szCs w:val="22"/>
              </w:rPr>
              <w:t xml:space="preserve">Socialdemokraterna, Moderaterna, Sverigedemokraterna, Vänsterpartiet, </w:t>
            </w:r>
            <w:r w:rsidR="00716C59" w:rsidRPr="00716C59">
              <w:rPr>
                <w:bCs/>
                <w:sz w:val="22"/>
                <w:szCs w:val="22"/>
              </w:rPr>
              <w:t xml:space="preserve">Kristdemokraterna, </w:t>
            </w:r>
            <w:r w:rsidRPr="00716C59">
              <w:rPr>
                <w:bCs/>
                <w:sz w:val="22"/>
                <w:szCs w:val="22"/>
              </w:rPr>
              <w:t>Liberalerna och Miljöpartiet begärt</w:t>
            </w:r>
            <w:r w:rsidRPr="00716C59">
              <w:rPr>
                <w:snapToGrid w:val="0"/>
                <w:sz w:val="22"/>
                <w:szCs w:val="22"/>
              </w:rPr>
              <w:t>.</w:t>
            </w:r>
            <w:r>
              <w:rPr>
                <w:snapToGrid w:val="0"/>
                <w:sz w:val="22"/>
                <w:szCs w:val="22"/>
              </w:rPr>
              <w:t xml:space="preserve"> </w:t>
            </w:r>
          </w:p>
          <w:p w:rsidR="00716C59" w:rsidRDefault="00716C59" w:rsidP="00FD313C">
            <w:pPr>
              <w:rPr>
                <w:snapToGrid w:val="0"/>
                <w:sz w:val="22"/>
                <w:szCs w:val="22"/>
              </w:rPr>
            </w:pPr>
          </w:p>
          <w:p w:rsidR="00BA19A0" w:rsidRPr="00BA19A0" w:rsidRDefault="00BA19A0" w:rsidP="00BA19A0">
            <w:pPr>
              <w:rPr>
                <w:bCs/>
                <w:color w:val="000000"/>
                <w:sz w:val="22"/>
                <w:szCs w:val="22"/>
              </w:rPr>
            </w:pPr>
            <w:r w:rsidRPr="00A04595">
              <w:rPr>
                <w:bCs/>
                <w:color w:val="000000"/>
                <w:sz w:val="22"/>
                <w:szCs w:val="22"/>
              </w:rPr>
              <w:t>Ärendet bordlades</w:t>
            </w:r>
            <w:r w:rsidR="00FE4CDB">
              <w:rPr>
                <w:bCs/>
                <w:color w:val="000000"/>
                <w:sz w:val="22"/>
                <w:szCs w:val="22"/>
              </w:rPr>
              <w:t>.</w:t>
            </w:r>
          </w:p>
          <w:p w:rsidR="00B6408B" w:rsidRPr="00B40F4D" w:rsidRDefault="00B6408B" w:rsidP="00115455">
            <w:pPr>
              <w:rPr>
                <w:rFonts w:eastAsiaTheme="minorHAnsi"/>
                <w:b/>
                <w:bCs/>
                <w:color w:val="000000"/>
                <w:sz w:val="22"/>
                <w:szCs w:val="22"/>
                <w:lang w:eastAsia="en-US"/>
              </w:rPr>
            </w:pPr>
          </w:p>
        </w:tc>
      </w:tr>
      <w:tr w:rsidR="00F24613" w:rsidRPr="00B40F4D" w:rsidTr="00115455">
        <w:tc>
          <w:tcPr>
            <w:tcW w:w="567" w:type="dxa"/>
          </w:tcPr>
          <w:p w:rsidR="00F24613" w:rsidRDefault="00F24613" w:rsidP="00115455">
            <w:pPr>
              <w:tabs>
                <w:tab w:val="left" w:pos="1701"/>
              </w:tabs>
              <w:rPr>
                <w:b/>
                <w:snapToGrid w:val="0"/>
                <w:sz w:val="22"/>
                <w:szCs w:val="22"/>
              </w:rPr>
            </w:pPr>
            <w:r>
              <w:rPr>
                <w:b/>
                <w:snapToGrid w:val="0"/>
                <w:sz w:val="22"/>
                <w:szCs w:val="22"/>
              </w:rPr>
              <w:lastRenderedPageBreak/>
              <w:t xml:space="preserve">§ </w:t>
            </w:r>
            <w:r w:rsidR="00D03B55">
              <w:rPr>
                <w:b/>
                <w:snapToGrid w:val="0"/>
                <w:sz w:val="22"/>
                <w:szCs w:val="22"/>
              </w:rPr>
              <w:t>8</w:t>
            </w:r>
          </w:p>
        </w:tc>
        <w:tc>
          <w:tcPr>
            <w:tcW w:w="6946" w:type="dxa"/>
            <w:gridSpan w:val="2"/>
          </w:tcPr>
          <w:p w:rsidR="00F24613" w:rsidRDefault="00F24613" w:rsidP="00115455">
            <w:pPr>
              <w:rPr>
                <w:b/>
                <w:bCs/>
                <w:color w:val="000000"/>
                <w:sz w:val="22"/>
                <w:szCs w:val="22"/>
              </w:rPr>
            </w:pPr>
            <w:r>
              <w:rPr>
                <w:b/>
                <w:bCs/>
                <w:color w:val="000000"/>
                <w:sz w:val="22"/>
                <w:szCs w:val="22"/>
              </w:rPr>
              <w:t>Inkomna EU-dokument</w:t>
            </w:r>
          </w:p>
          <w:p w:rsidR="0054537D" w:rsidRDefault="0054537D" w:rsidP="0054537D">
            <w:pPr>
              <w:rPr>
                <w:rFonts w:eastAsiaTheme="minorHAnsi"/>
                <w:b/>
                <w:bCs/>
                <w:color w:val="000000"/>
                <w:sz w:val="22"/>
                <w:szCs w:val="22"/>
                <w:lang w:eastAsia="en-US"/>
              </w:rPr>
            </w:pPr>
          </w:p>
          <w:p w:rsidR="0054537D" w:rsidRPr="007D3BE8" w:rsidRDefault="0054537D" w:rsidP="0054537D">
            <w:pPr>
              <w:rPr>
                <w:bCs/>
                <w:color w:val="000000"/>
                <w:sz w:val="22"/>
                <w:szCs w:val="22"/>
              </w:rPr>
            </w:pPr>
            <w:r w:rsidRPr="007D3BE8">
              <w:rPr>
                <w:rFonts w:eastAsiaTheme="minorHAnsi"/>
                <w:bCs/>
                <w:color w:val="000000"/>
                <w:sz w:val="22"/>
                <w:szCs w:val="22"/>
                <w:lang w:eastAsia="en-US"/>
              </w:rPr>
              <w:t xml:space="preserve">EU-dokument enligt bilaga </w:t>
            </w:r>
            <w:r w:rsidRPr="00463D5A">
              <w:rPr>
                <w:rFonts w:eastAsiaTheme="minorHAnsi"/>
                <w:bCs/>
                <w:color w:val="000000"/>
                <w:sz w:val="22"/>
                <w:szCs w:val="22"/>
                <w:lang w:eastAsia="en-US"/>
              </w:rPr>
              <w:t>4</w:t>
            </w:r>
            <w:r w:rsidRPr="007D3BE8">
              <w:rPr>
                <w:rFonts w:eastAsiaTheme="minorHAnsi"/>
                <w:bCs/>
                <w:color w:val="000000"/>
                <w:sz w:val="22"/>
                <w:szCs w:val="22"/>
                <w:lang w:eastAsia="en-US"/>
              </w:rPr>
              <w:t xml:space="preserve"> anmäldes och föranledde ingen vidare åtgärd.</w:t>
            </w:r>
            <w:r w:rsidRPr="007D3BE8">
              <w:rPr>
                <w:rFonts w:eastAsiaTheme="minorHAnsi"/>
                <w:bCs/>
                <w:color w:val="000000"/>
                <w:sz w:val="22"/>
                <w:szCs w:val="22"/>
                <w:lang w:eastAsia="en-US"/>
              </w:rPr>
              <w:br/>
            </w:r>
          </w:p>
        </w:tc>
      </w:tr>
      <w:tr w:rsidR="002A0BE1" w:rsidRPr="006F314E" w:rsidTr="00115455">
        <w:tc>
          <w:tcPr>
            <w:tcW w:w="567" w:type="dxa"/>
          </w:tcPr>
          <w:p w:rsidR="002A0BE1" w:rsidRPr="006F314E" w:rsidRDefault="002A0BE1" w:rsidP="00115455">
            <w:pPr>
              <w:tabs>
                <w:tab w:val="left" w:pos="1701"/>
              </w:tabs>
              <w:rPr>
                <w:b/>
                <w:snapToGrid w:val="0"/>
                <w:sz w:val="22"/>
                <w:szCs w:val="22"/>
              </w:rPr>
            </w:pPr>
            <w:r w:rsidRPr="006F314E">
              <w:rPr>
                <w:b/>
                <w:snapToGrid w:val="0"/>
                <w:sz w:val="22"/>
                <w:szCs w:val="22"/>
              </w:rPr>
              <w:t xml:space="preserve">§ </w:t>
            </w:r>
            <w:r w:rsidR="00D03B55">
              <w:rPr>
                <w:b/>
                <w:snapToGrid w:val="0"/>
                <w:sz w:val="22"/>
                <w:szCs w:val="22"/>
              </w:rPr>
              <w:t>9</w:t>
            </w:r>
            <w:r w:rsidRPr="006F314E">
              <w:rPr>
                <w:b/>
                <w:snapToGrid w:val="0"/>
                <w:sz w:val="22"/>
                <w:szCs w:val="22"/>
              </w:rPr>
              <w:t xml:space="preserve"> </w:t>
            </w:r>
          </w:p>
        </w:tc>
        <w:tc>
          <w:tcPr>
            <w:tcW w:w="6946" w:type="dxa"/>
            <w:gridSpan w:val="2"/>
          </w:tcPr>
          <w:p w:rsidR="002A0BE1" w:rsidRDefault="002A0BE1" w:rsidP="00115455">
            <w:pPr>
              <w:rPr>
                <w:rFonts w:eastAsiaTheme="minorHAnsi"/>
                <w:b/>
                <w:bCs/>
                <w:color w:val="000000"/>
                <w:sz w:val="22"/>
                <w:szCs w:val="22"/>
                <w:lang w:eastAsia="en-US"/>
              </w:rPr>
            </w:pPr>
            <w:r w:rsidRPr="006F314E">
              <w:rPr>
                <w:rFonts w:eastAsiaTheme="minorHAnsi"/>
                <w:b/>
                <w:bCs/>
                <w:color w:val="000000"/>
                <w:sz w:val="22"/>
                <w:szCs w:val="22"/>
                <w:lang w:eastAsia="en-US"/>
              </w:rPr>
              <w:t>Inkomna skrivelser</w:t>
            </w:r>
          </w:p>
          <w:p w:rsidR="009A7ED5" w:rsidRPr="006F314E" w:rsidRDefault="009A7ED5" w:rsidP="00115455">
            <w:pPr>
              <w:rPr>
                <w:rFonts w:eastAsiaTheme="minorHAnsi"/>
                <w:b/>
                <w:bCs/>
                <w:color w:val="000000"/>
                <w:sz w:val="22"/>
                <w:szCs w:val="22"/>
                <w:lang w:eastAsia="en-US"/>
              </w:rPr>
            </w:pPr>
          </w:p>
          <w:p w:rsidR="002A0BE1" w:rsidRPr="006F314E" w:rsidRDefault="009A7ED5" w:rsidP="00115455">
            <w:pPr>
              <w:rPr>
                <w:b/>
                <w:bCs/>
                <w:color w:val="000000"/>
                <w:sz w:val="22"/>
                <w:szCs w:val="22"/>
              </w:rPr>
            </w:pPr>
            <w:r w:rsidRPr="00CD3CBE">
              <w:rPr>
                <w:rFonts w:eastAsiaTheme="minorHAnsi"/>
                <w:bCs/>
                <w:color w:val="000000"/>
                <w:sz w:val="22"/>
                <w:szCs w:val="22"/>
                <w:lang w:eastAsia="en-US"/>
              </w:rPr>
              <w:t xml:space="preserve">En inkommen skrivelse enligt bilaga </w:t>
            </w:r>
            <w:r w:rsidRPr="00463D5A">
              <w:rPr>
                <w:rFonts w:eastAsiaTheme="minorHAnsi"/>
                <w:bCs/>
                <w:color w:val="000000"/>
                <w:sz w:val="22"/>
                <w:szCs w:val="22"/>
                <w:lang w:eastAsia="en-US"/>
              </w:rPr>
              <w:t>5</w:t>
            </w:r>
            <w:r w:rsidRPr="00CD3CBE">
              <w:rPr>
                <w:rFonts w:eastAsiaTheme="minorHAnsi"/>
                <w:bCs/>
                <w:color w:val="000000"/>
                <w:sz w:val="22"/>
                <w:szCs w:val="22"/>
                <w:lang w:eastAsia="en-US"/>
              </w:rPr>
              <w:t xml:space="preserve"> anmäldes och lades till handlingarna.</w:t>
            </w:r>
          </w:p>
          <w:p w:rsidR="002A0BE1" w:rsidRPr="006F314E" w:rsidRDefault="002A0BE1" w:rsidP="00115455">
            <w:pPr>
              <w:rPr>
                <w:b/>
                <w:bCs/>
                <w:color w:val="000000"/>
                <w:sz w:val="22"/>
                <w:szCs w:val="22"/>
              </w:rPr>
            </w:pPr>
          </w:p>
        </w:tc>
      </w:tr>
      <w:tr w:rsidR="00F24613" w:rsidRPr="00B40F4D" w:rsidTr="00115455">
        <w:tc>
          <w:tcPr>
            <w:tcW w:w="567" w:type="dxa"/>
          </w:tcPr>
          <w:p w:rsidR="00F24613" w:rsidRDefault="00F24613" w:rsidP="00115455">
            <w:pPr>
              <w:tabs>
                <w:tab w:val="left" w:pos="1701"/>
              </w:tabs>
              <w:rPr>
                <w:b/>
                <w:snapToGrid w:val="0"/>
                <w:sz w:val="22"/>
                <w:szCs w:val="22"/>
              </w:rPr>
            </w:pPr>
            <w:r>
              <w:rPr>
                <w:b/>
                <w:snapToGrid w:val="0"/>
                <w:sz w:val="22"/>
                <w:szCs w:val="22"/>
              </w:rPr>
              <w:t xml:space="preserve">§ </w:t>
            </w:r>
            <w:r w:rsidR="00D03B55">
              <w:rPr>
                <w:b/>
                <w:snapToGrid w:val="0"/>
                <w:sz w:val="22"/>
                <w:szCs w:val="22"/>
              </w:rPr>
              <w:t>10</w:t>
            </w:r>
          </w:p>
        </w:tc>
        <w:tc>
          <w:tcPr>
            <w:tcW w:w="6946" w:type="dxa"/>
            <w:gridSpan w:val="2"/>
          </w:tcPr>
          <w:p w:rsidR="00F24613" w:rsidRDefault="00F24613" w:rsidP="00115455">
            <w:pPr>
              <w:rPr>
                <w:b/>
                <w:bCs/>
                <w:color w:val="000000"/>
                <w:sz w:val="22"/>
                <w:szCs w:val="22"/>
              </w:rPr>
            </w:pPr>
            <w:r>
              <w:rPr>
                <w:b/>
                <w:bCs/>
                <w:color w:val="000000"/>
                <w:sz w:val="22"/>
                <w:szCs w:val="22"/>
              </w:rPr>
              <w:t>Bemyndiganden</w:t>
            </w:r>
          </w:p>
          <w:p w:rsidR="007232B0" w:rsidRDefault="007232B0" w:rsidP="007232B0">
            <w:pPr>
              <w:rPr>
                <w:snapToGrid w:val="0"/>
                <w:sz w:val="22"/>
                <w:szCs w:val="22"/>
              </w:rPr>
            </w:pPr>
          </w:p>
          <w:p w:rsidR="007232B0" w:rsidRPr="007D3BE8" w:rsidRDefault="007232B0" w:rsidP="007232B0">
            <w:pPr>
              <w:rPr>
                <w:snapToGrid w:val="0"/>
                <w:sz w:val="22"/>
                <w:szCs w:val="22"/>
              </w:rPr>
            </w:pPr>
            <w:r w:rsidRPr="007D3BE8">
              <w:rPr>
                <w:snapToGrid w:val="0"/>
                <w:sz w:val="22"/>
                <w:szCs w:val="22"/>
              </w:rPr>
              <w:t>Ordföranden bemyndigades att i förekommande fall inhämta regeringens bedömning av tillämpningen av subsidiaritetsprincipen.</w:t>
            </w:r>
          </w:p>
          <w:p w:rsidR="007232B0" w:rsidRPr="007D3BE8" w:rsidRDefault="007232B0" w:rsidP="007232B0">
            <w:pPr>
              <w:rPr>
                <w:snapToGrid w:val="0"/>
                <w:sz w:val="22"/>
                <w:szCs w:val="22"/>
              </w:rPr>
            </w:pPr>
          </w:p>
          <w:p w:rsidR="007232B0" w:rsidRPr="008A3597" w:rsidRDefault="007232B0" w:rsidP="007232B0">
            <w:pPr>
              <w:tabs>
                <w:tab w:val="left" w:pos="1701"/>
              </w:tabs>
              <w:rPr>
                <w:rFonts w:eastAsiaTheme="minorHAnsi"/>
                <w:bCs/>
                <w:color w:val="000000"/>
                <w:sz w:val="22"/>
                <w:szCs w:val="22"/>
                <w:lang w:eastAsia="en-US"/>
              </w:rPr>
            </w:pPr>
            <w:r w:rsidRPr="007D3BE8">
              <w:rPr>
                <w:rFonts w:eastAsiaTheme="minorHAnsi"/>
                <w:bCs/>
                <w:color w:val="000000"/>
                <w:sz w:val="22"/>
                <w:szCs w:val="22"/>
                <w:lang w:eastAsia="en-US"/>
              </w:rPr>
              <w:t>Ordförande bemyndigades att justera protokolle</w:t>
            </w:r>
            <w:r w:rsidR="008F11A4" w:rsidRPr="007D3BE8">
              <w:rPr>
                <w:rFonts w:eastAsiaTheme="minorHAnsi"/>
                <w:bCs/>
                <w:color w:val="000000"/>
                <w:sz w:val="22"/>
                <w:szCs w:val="22"/>
                <w:lang w:eastAsia="en-US"/>
              </w:rPr>
              <w:t>t</w:t>
            </w:r>
            <w:r w:rsidRPr="007D3BE8">
              <w:rPr>
                <w:rFonts w:eastAsiaTheme="minorHAnsi"/>
                <w:bCs/>
                <w:color w:val="000000"/>
                <w:sz w:val="22"/>
                <w:szCs w:val="22"/>
                <w:lang w:eastAsia="en-US"/>
              </w:rPr>
              <w:t xml:space="preserve"> från dagens sammanträde.</w:t>
            </w:r>
          </w:p>
          <w:p w:rsidR="007232B0" w:rsidRDefault="007232B0" w:rsidP="00115455">
            <w:pPr>
              <w:rPr>
                <w:b/>
                <w:bCs/>
                <w:color w:val="000000"/>
                <w:sz w:val="22"/>
                <w:szCs w:val="22"/>
              </w:rPr>
            </w:pPr>
          </w:p>
        </w:tc>
      </w:tr>
      <w:tr w:rsidR="00207641" w:rsidRPr="00B40F4D" w:rsidTr="00115455">
        <w:tc>
          <w:tcPr>
            <w:tcW w:w="567" w:type="dxa"/>
          </w:tcPr>
          <w:p w:rsidR="00207641" w:rsidRDefault="00207641" w:rsidP="00115455">
            <w:pPr>
              <w:tabs>
                <w:tab w:val="left" w:pos="1701"/>
              </w:tabs>
              <w:rPr>
                <w:b/>
                <w:snapToGrid w:val="0"/>
                <w:sz w:val="22"/>
                <w:szCs w:val="22"/>
              </w:rPr>
            </w:pPr>
            <w:r>
              <w:rPr>
                <w:b/>
                <w:snapToGrid w:val="0"/>
                <w:sz w:val="22"/>
                <w:szCs w:val="22"/>
              </w:rPr>
              <w:t>§ 11</w:t>
            </w:r>
          </w:p>
        </w:tc>
        <w:tc>
          <w:tcPr>
            <w:tcW w:w="6946" w:type="dxa"/>
            <w:gridSpan w:val="2"/>
          </w:tcPr>
          <w:p w:rsidR="00207641" w:rsidRDefault="00207641" w:rsidP="00115455">
            <w:pPr>
              <w:rPr>
                <w:b/>
                <w:bCs/>
                <w:color w:val="000000"/>
                <w:sz w:val="22"/>
                <w:szCs w:val="22"/>
              </w:rPr>
            </w:pPr>
            <w:r w:rsidRPr="00207641">
              <w:rPr>
                <w:b/>
                <w:bCs/>
                <w:color w:val="000000"/>
                <w:sz w:val="22"/>
                <w:szCs w:val="22"/>
              </w:rPr>
              <w:t>Fråga om skriftlig information inför Jordbruks- och fiskeråd den 19 juli 2021</w:t>
            </w:r>
          </w:p>
          <w:p w:rsidR="00207641" w:rsidRDefault="00207641" w:rsidP="00115455">
            <w:pPr>
              <w:rPr>
                <w:b/>
                <w:bCs/>
                <w:color w:val="000000"/>
                <w:sz w:val="22"/>
                <w:szCs w:val="22"/>
              </w:rPr>
            </w:pPr>
          </w:p>
          <w:p w:rsidR="004F7F6A" w:rsidRPr="004F7F6A" w:rsidRDefault="004F7F6A" w:rsidP="00115455">
            <w:pPr>
              <w:rPr>
                <w:bCs/>
                <w:color w:val="000000"/>
                <w:sz w:val="22"/>
                <w:szCs w:val="22"/>
              </w:rPr>
            </w:pPr>
            <w:r w:rsidRPr="004F7F6A">
              <w:rPr>
                <w:bCs/>
                <w:color w:val="000000"/>
                <w:sz w:val="22"/>
                <w:szCs w:val="22"/>
              </w:rPr>
              <w:t xml:space="preserve">Utskottet beslutade att </w:t>
            </w:r>
            <w:r>
              <w:rPr>
                <w:bCs/>
                <w:color w:val="000000"/>
                <w:sz w:val="22"/>
                <w:szCs w:val="22"/>
              </w:rPr>
              <w:t xml:space="preserve">endast </w:t>
            </w:r>
            <w:r w:rsidRPr="004F7F6A">
              <w:rPr>
                <w:bCs/>
                <w:color w:val="000000"/>
                <w:sz w:val="22"/>
                <w:szCs w:val="22"/>
              </w:rPr>
              <w:t xml:space="preserve">ta emot </w:t>
            </w:r>
            <w:r>
              <w:rPr>
                <w:bCs/>
                <w:color w:val="000000"/>
                <w:sz w:val="22"/>
                <w:szCs w:val="22"/>
              </w:rPr>
              <w:t xml:space="preserve">skriftlig information </w:t>
            </w:r>
            <w:r w:rsidRPr="004F7F6A">
              <w:rPr>
                <w:bCs/>
                <w:color w:val="000000"/>
                <w:sz w:val="22"/>
                <w:szCs w:val="22"/>
              </w:rPr>
              <w:t>inför Jordbruks- och fiskeråd</w:t>
            </w:r>
            <w:r w:rsidR="00FD313C">
              <w:rPr>
                <w:bCs/>
                <w:color w:val="000000"/>
                <w:sz w:val="22"/>
                <w:szCs w:val="22"/>
              </w:rPr>
              <w:t>et</w:t>
            </w:r>
            <w:r w:rsidRPr="004F7F6A">
              <w:rPr>
                <w:bCs/>
                <w:color w:val="000000"/>
                <w:sz w:val="22"/>
                <w:szCs w:val="22"/>
              </w:rPr>
              <w:t xml:space="preserve"> den 19 juli 2021</w:t>
            </w:r>
            <w:r>
              <w:rPr>
                <w:bCs/>
                <w:color w:val="000000"/>
                <w:sz w:val="22"/>
                <w:szCs w:val="22"/>
              </w:rPr>
              <w:t>.</w:t>
            </w:r>
          </w:p>
          <w:p w:rsidR="004F7F6A" w:rsidRDefault="004F7F6A" w:rsidP="00115455">
            <w:pPr>
              <w:rPr>
                <w:b/>
                <w:bCs/>
                <w:color w:val="000000"/>
                <w:sz w:val="22"/>
                <w:szCs w:val="22"/>
              </w:rPr>
            </w:pPr>
          </w:p>
        </w:tc>
      </w:tr>
      <w:tr w:rsidR="007D3BE8" w:rsidRPr="00B40F4D" w:rsidTr="00115455">
        <w:tc>
          <w:tcPr>
            <w:tcW w:w="567" w:type="dxa"/>
          </w:tcPr>
          <w:p w:rsidR="007D3BE8" w:rsidRDefault="007D3BE8" w:rsidP="00115455">
            <w:pPr>
              <w:tabs>
                <w:tab w:val="left" w:pos="1701"/>
              </w:tabs>
              <w:rPr>
                <w:b/>
                <w:snapToGrid w:val="0"/>
                <w:sz w:val="22"/>
                <w:szCs w:val="22"/>
              </w:rPr>
            </w:pPr>
            <w:r>
              <w:rPr>
                <w:b/>
                <w:snapToGrid w:val="0"/>
                <w:sz w:val="22"/>
                <w:szCs w:val="22"/>
              </w:rPr>
              <w:t>§ 12</w:t>
            </w:r>
          </w:p>
        </w:tc>
        <w:tc>
          <w:tcPr>
            <w:tcW w:w="6946" w:type="dxa"/>
            <w:gridSpan w:val="2"/>
          </w:tcPr>
          <w:p w:rsidR="007D3BE8" w:rsidRDefault="007D3BE8" w:rsidP="007D3BE8">
            <w:pPr>
              <w:rPr>
                <w:b/>
                <w:sz w:val="22"/>
                <w:szCs w:val="22"/>
              </w:rPr>
            </w:pPr>
            <w:r w:rsidRPr="00B2316B">
              <w:rPr>
                <w:b/>
                <w:sz w:val="22"/>
                <w:szCs w:val="22"/>
              </w:rPr>
              <w:t xml:space="preserve">Inbjudan att ingå i den svenska delegationen vid </w:t>
            </w:r>
            <w:r w:rsidRPr="00950943">
              <w:rPr>
                <w:b/>
                <w:sz w:val="22"/>
                <w:szCs w:val="22"/>
              </w:rPr>
              <w:t>COP26 Glasgow</w:t>
            </w:r>
            <w:r>
              <w:rPr>
                <w:b/>
                <w:sz w:val="22"/>
                <w:szCs w:val="22"/>
              </w:rPr>
              <w:t xml:space="preserve">, </w:t>
            </w:r>
            <w:r w:rsidRPr="0015430B">
              <w:rPr>
                <w:b/>
                <w:bCs/>
                <w:color w:val="000000"/>
                <w:sz w:val="22"/>
                <w:szCs w:val="22"/>
              </w:rPr>
              <w:t>Storbritannien</w:t>
            </w:r>
          </w:p>
          <w:p w:rsidR="007D3BE8" w:rsidRDefault="007D3BE8" w:rsidP="007D3BE8">
            <w:pPr>
              <w:tabs>
                <w:tab w:val="left" w:pos="1701"/>
              </w:tabs>
              <w:rPr>
                <w:bCs/>
                <w:color w:val="000000"/>
                <w:sz w:val="22"/>
                <w:szCs w:val="22"/>
              </w:rPr>
            </w:pPr>
          </w:p>
          <w:p w:rsidR="007D3BE8" w:rsidRDefault="007D3BE8" w:rsidP="007D3BE8">
            <w:pPr>
              <w:tabs>
                <w:tab w:val="left" w:pos="1701"/>
              </w:tabs>
              <w:rPr>
                <w:bCs/>
                <w:color w:val="000000"/>
                <w:sz w:val="22"/>
                <w:szCs w:val="22"/>
              </w:rPr>
            </w:pPr>
            <w:r>
              <w:rPr>
                <w:bCs/>
                <w:color w:val="000000"/>
                <w:sz w:val="22"/>
                <w:szCs w:val="22"/>
              </w:rPr>
              <w:t xml:space="preserve">Två ledamöter i utskottet är inbjudna att ingå i regeringens delegation vid </w:t>
            </w:r>
            <w:r w:rsidRPr="00667D75">
              <w:rPr>
                <w:bCs/>
                <w:color w:val="000000"/>
                <w:sz w:val="22"/>
                <w:szCs w:val="22"/>
              </w:rPr>
              <w:t xml:space="preserve">klimatkonventionens 26:e partsmöte i Glasgow, </w:t>
            </w:r>
            <w:r>
              <w:rPr>
                <w:bCs/>
                <w:color w:val="000000"/>
                <w:sz w:val="22"/>
                <w:szCs w:val="22"/>
              </w:rPr>
              <w:t xml:space="preserve">Storbritannien, </w:t>
            </w:r>
            <w:r w:rsidRPr="00667D75">
              <w:rPr>
                <w:bCs/>
                <w:color w:val="000000"/>
                <w:sz w:val="22"/>
                <w:szCs w:val="22"/>
              </w:rPr>
              <w:t>den 1</w:t>
            </w:r>
            <w:r>
              <w:rPr>
                <w:bCs/>
                <w:color w:val="000000"/>
                <w:sz w:val="22"/>
                <w:szCs w:val="22"/>
              </w:rPr>
              <w:t xml:space="preserve"> – </w:t>
            </w:r>
            <w:r w:rsidRPr="00667D75">
              <w:rPr>
                <w:bCs/>
                <w:color w:val="000000"/>
                <w:sz w:val="22"/>
                <w:szCs w:val="22"/>
              </w:rPr>
              <w:t>12 november 2021</w:t>
            </w:r>
            <w:r>
              <w:rPr>
                <w:bCs/>
                <w:color w:val="000000"/>
                <w:sz w:val="22"/>
                <w:szCs w:val="22"/>
              </w:rPr>
              <w:t xml:space="preserve">. </w:t>
            </w:r>
          </w:p>
          <w:p w:rsidR="007D3BE8" w:rsidRDefault="007D3BE8" w:rsidP="007D3BE8">
            <w:pPr>
              <w:tabs>
                <w:tab w:val="left" w:pos="1701"/>
              </w:tabs>
              <w:rPr>
                <w:bCs/>
                <w:color w:val="000000"/>
                <w:sz w:val="22"/>
                <w:szCs w:val="22"/>
              </w:rPr>
            </w:pPr>
          </w:p>
          <w:p w:rsidR="007D3BE8" w:rsidRDefault="007D3BE8" w:rsidP="007D3BE8">
            <w:pPr>
              <w:tabs>
                <w:tab w:val="left" w:pos="1701"/>
              </w:tabs>
              <w:rPr>
                <w:bCs/>
                <w:color w:val="000000"/>
                <w:sz w:val="22"/>
                <w:szCs w:val="22"/>
              </w:rPr>
            </w:pPr>
            <w:r>
              <w:rPr>
                <w:bCs/>
                <w:color w:val="000000"/>
                <w:sz w:val="22"/>
                <w:szCs w:val="22"/>
              </w:rPr>
              <w:t xml:space="preserve">Utskottet beslutade att </w:t>
            </w:r>
            <w:r w:rsidR="004F7F6A">
              <w:rPr>
                <w:bCs/>
                <w:color w:val="000000"/>
                <w:sz w:val="22"/>
                <w:szCs w:val="22"/>
              </w:rPr>
              <w:t xml:space="preserve">andre </w:t>
            </w:r>
            <w:r>
              <w:rPr>
                <w:bCs/>
                <w:color w:val="000000"/>
                <w:sz w:val="22"/>
                <w:szCs w:val="22"/>
              </w:rPr>
              <w:t xml:space="preserve">vice ordförande </w:t>
            </w:r>
            <w:r w:rsidR="004F7F6A">
              <w:rPr>
                <w:bCs/>
                <w:color w:val="000000"/>
                <w:sz w:val="22"/>
                <w:szCs w:val="22"/>
              </w:rPr>
              <w:t xml:space="preserve">Jessica Rosencrantz (M) och </w:t>
            </w:r>
            <w:r>
              <w:rPr>
                <w:bCs/>
                <w:color w:val="000000"/>
                <w:sz w:val="22"/>
                <w:szCs w:val="22"/>
              </w:rPr>
              <w:t xml:space="preserve">Lorentz Tovatt (MP) </w:t>
            </w:r>
            <w:r w:rsidR="00FE4CDB">
              <w:rPr>
                <w:bCs/>
                <w:color w:val="000000"/>
                <w:sz w:val="22"/>
                <w:szCs w:val="22"/>
              </w:rPr>
              <w:t xml:space="preserve">ska </w:t>
            </w:r>
            <w:r>
              <w:rPr>
                <w:bCs/>
                <w:color w:val="000000"/>
                <w:sz w:val="22"/>
                <w:szCs w:val="22"/>
              </w:rPr>
              <w:t>representera utskottet i den svenska delegationen.</w:t>
            </w:r>
          </w:p>
          <w:p w:rsidR="007D3BE8" w:rsidRPr="00207641" w:rsidRDefault="007D3BE8" w:rsidP="00115455">
            <w:pPr>
              <w:rPr>
                <w:b/>
                <w:bCs/>
                <w:color w:val="000000"/>
                <w:sz w:val="22"/>
                <w:szCs w:val="22"/>
              </w:rPr>
            </w:pPr>
          </w:p>
        </w:tc>
      </w:tr>
      <w:tr w:rsidR="007D3BE8" w:rsidRPr="00B40F4D" w:rsidTr="00115455">
        <w:tc>
          <w:tcPr>
            <w:tcW w:w="567" w:type="dxa"/>
          </w:tcPr>
          <w:p w:rsidR="007D3BE8" w:rsidRDefault="007D3BE8" w:rsidP="00115455">
            <w:pPr>
              <w:tabs>
                <w:tab w:val="left" w:pos="1701"/>
              </w:tabs>
              <w:rPr>
                <w:b/>
                <w:snapToGrid w:val="0"/>
                <w:sz w:val="22"/>
                <w:szCs w:val="22"/>
              </w:rPr>
            </w:pPr>
            <w:r>
              <w:rPr>
                <w:b/>
                <w:snapToGrid w:val="0"/>
                <w:sz w:val="22"/>
                <w:szCs w:val="22"/>
              </w:rPr>
              <w:t>§ 13</w:t>
            </w:r>
          </w:p>
        </w:tc>
        <w:tc>
          <w:tcPr>
            <w:tcW w:w="6946" w:type="dxa"/>
            <w:gridSpan w:val="2"/>
          </w:tcPr>
          <w:p w:rsidR="007D3BE8" w:rsidRDefault="007D3BE8" w:rsidP="007D3BE8">
            <w:pPr>
              <w:rPr>
                <w:b/>
                <w:sz w:val="22"/>
                <w:szCs w:val="22"/>
              </w:rPr>
            </w:pPr>
            <w:r>
              <w:rPr>
                <w:b/>
                <w:sz w:val="22"/>
                <w:szCs w:val="22"/>
              </w:rPr>
              <w:t>Inbjudan till</w:t>
            </w:r>
            <w:r w:rsidR="00032840">
              <w:rPr>
                <w:b/>
                <w:sz w:val="22"/>
                <w:szCs w:val="22"/>
              </w:rPr>
              <w:t xml:space="preserve"> högnivåmöte i Inter-Parliamentary Union, </w:t>
            </w:r>
            <w:r>
              <w:rPr>
                <w:b/>
                <w:sz w:val="22"/>
                <w:szCs w:val="22"/>
              </w:rPr>
              <w:t>IPU</w:t>
            </w:r>
            <w:r w:rsidR="00032840">
              <w:rPr>
                <w:b/>
                <w:sz w:val="22"/>
                <w:szCs w:val="22"/>
              </w:rPr>
              <w:t>,</w:t>
            </w:r>
            <w:r>
              <w:rPr>
                <w:b/>
                <w:sz w:val="22"/>
                <w:szCs w:val="22"/>
              </w:rPr>
              <w:t xml:space="preserve"> den 23 juni</w:t>
            </w:r>
            <w:r w:rsidR="00032840">
              <w:rPr>
                <w:b/>
                <w:sz w:val="22"/>
                <w:szCs w:val="22"/>
              </w:rPr>
              <w:t xml:space="preserve"> 2021</w:t>
            </w:r>
          </w:p>
          <w:p w:rsidR="00032840" w:rsidRDefault="00032840" w:rsidP="007D3BE8">
            <w:pPr>
              <w:rPr>
                <w:b/>
                <w:sz w:val="22"/>
                <w:szCs w:val="22"/>
              </w:rPr>
            </w:pPr>
          </w:p>
          <w:p w:rsidR="00032840" w:rsidRDefault="00032840" w:rsidP="007D3BE8">
            <w:pPr>
              <w:rPr>
                <w:sz w:val="22"/>
                <w:szCs w:val="22"/>
              </w:rPr>
            </w:pPr>
            <w:r>
              <w:rPr>
                <w:sz w:val="22"/>
                <w:szCs w:val="22"/>
              </w:rPr>
              <w:t>En inbjudan som inkommit via riksdagens internationella kansli att delta i ett högnivåmöte med IPU onsdagen den 23 juni 2021 kl. 15.00-17.00 anmäldes.</w:t>
            </w:r>
          </w:p>
          <w:p w:rsidR="00032840" w:rsidRDefault="00032840" w:rsidP="007D3BE8">
            <w:pPr>
              <w:rPr>
                <w:sz w:val="22"/>
                <w:szCs w:val="22"/>
              </w:rPr>
            </w:pPr>
          </w:p>
          <w:p w:rsidR="007D3BE8" w:rsidRPr="00032840" w:rsidRDefault="00032840" w:rsidP="007D3BE8">
            <w:pPr>
              <w:rPr>
                <w:i/>
                <w:sz w:val="22"/>
                <w:szCs w:val="22"/>
              </w:rPr>
            </w:pPr>
            <w:r>
              <w:rPr>
                <w:sz w:val="22"/>
                <w:szCs w:val="22"/>
              </w:rPr>
              <w:t xml:space="preserve">Temat för mötet är </w:t>
            </w:r>
            <w:proofErr w:type="spellStart"/>
            <w:r w:rsidR="007D3BE8" w:rsidRPr="00032840">
              <w:rPr>
                <w:i/>
                <w:sz w:val="22"/>
                <w:szCs w:val="22"/>
              </w:rPr>
              <w:t>Transforming</w:t>
            </w:r>
            <w:proofErr w:type="spellEnd"/>
            <w:r w:rsidR="007D3BE8" w:rsidRPr="00032840">
              <w:rPr>
                <w:i/>
                <w:sz w:val="22"/>
                <w:szCs w:val="22"/>
              </w:rPr>
              <w:t xml:space="preserve"> </w:t>
            </w:r>
            <w:proofErr w:type="spellStart"/>
            <w:r w:rsidR="007D3BE8" w:rsidRPr="00032840">
              <w:rPr>
                <w:i/>
                <w:sz w:val="22"/>
                <w:szCs w:val="22"/>
              </w:rPr>
              <w:t>food</w:t>
            </w:r>
            <w:proofErr w:type="spellEnd"/>
            <w:r w:rsidR="007D3BE8" w:rsidRPr="00032840">
              <w:rPr>
                <w:i/>
                <w:sz w:val="22"/>
                <w:szCs w:val="22"/>
              </w:rPr>
              <w:t xml:space="preserve"> systems</w:t>
            </w:r>
            <w:r>
              <w:rPr>
                <w:sz w:val="22"/>
                <w:szCs w:val="22"/>
              </w:rPr>
              <w:t xml:space="preserve"> </w:t>
            </w:r>
            <w:r w:rsidRPr="00032840">
              <w:rPr>
                <w:i/>
                <w:sz w:val="22"/>
                <w:szCs w:val="22"/>
              </w:rPr>
              <w:t xml:space="preserve">for </w:t>
            </w:r>
            <w:proofErr w:type="spellStart"/>
            <w:r w:rsidRPr="00032840">
              <w:rPr>
                <w:i/>
                <w:sz w:val="22"/>
                <w:szCs w:val="22"/>
              </w:rPr>
              <w:t>health</w:t>
            </w:r>
            <w:proofErr w:type="spellEnd"/>
            <w:r w:rsidRPr="00032840">
              <w:rPr>
                <w:i/>
                <w:sz w:val="22"/>
                <w:szCs w:val="22"/>
              </w:rPr>
              <w:t xml:space="preserve">, </w:t>
            </w:r>
            <w:proofErr w:type="spellStart"/>
            <w:r w:rsidRPr="00032840">
              <w:rPr>
                <w:i/>
                <w:sz w:val="22"/>
                <w:szCs w:val="22"/>
              </w:rPr>
              <w:t>equity</w:t>
            </w:r>
            <w:proofErr w:type="spellEnd"/>
            <w:r w:rsidRPr="00032840">
              <w:rPr>
                <w:i/>
                <w:sz w:val="22"/>
                <w:szCs w:val="22"/>
              </w:rPr>
              <w:t xml:space="preserve"> and </w:t>
            </w:r>
            <w:proofErr w:type="spellStart"/>
            <w:r w:rsidRPr="00032840">
              <w:rPr>
                <w:i/>
                <w:sz w:val="22"/>
                <w:szCs w:val="22"/>
              </w:rPr>
              <w:t>sustainability</w:t>
            </w:r>
            <w:proofErr w:type="spellEnd"/>
            <w:r w:rsidR="00305EAE" w:rsidRPr="00305EAE">
              <w:rPr>
                <w:sz w:val="22"/>
                <w:szCs w:val="22"/>
              </w:rPr>
              <w:t xml:space="preserve"> och a</w:t>
            </w:r>
            <w:r w:rsidRPr="00032840">
              <w:rPr>
                <w:sz w:val="22"/>
                <w:szCs w:val="22"/>
              </w:rPr>
              <w:t>nmälan sker direkt till IPU.</w:t>
            </w:r>
          </w:p>
          <w:p w:rsidR="007D3BE8" w:rsidRPr="00B2316B" w:rsidRDefault="007D3BE8" w:rsidP="007D3BE8">
            <w:pPr>
              <w:rPr>
                <w:b/>
                <w:sz w:val="22"/>
                <w:szCs w:val="22"/>
              </w:rPr>
            </w:pPr>
          </w:p>
        </w:tc>
      </w:tr>
      <w:tr w:rsidR="00041DF5" w:rsidRPr="00B40F4D" w:rsidTr="00115455">
        <w:tc>
          <w:tcPr>
            <w:tcW w:w="567" w:type="dxa"/>
          </w:tcPr>
          <w:p w:rsidR="00041DF5" w:rsidRDefault="00041DF5" w:rsidP="00115455">
            <w:pPr>
              <w:tabs>
                <w:tab w:val="left" w:pos="1701"/>
              </w:tabs>
              <w:rPr>
                <w:b/>
                <w:snapToGrid w:val="0"/>
                <w:sz w:val="22"/>
                <w:szCs w:val="22"/>
              </w:rPr>
            </w:pPr>
            <w:r>
              <w:rPr>
                <w:b/>
                <w:snapToGrid w:val="0"/>
                <w:sz w:val="22"/>
                <w:szCs w:val="22"/>
              </w:rPr>
              <w:t>§ 1</w:t>
            </w:r>
            <w:r w:rsidR="007D3BE8">
              <w:rPr>
                <w:b/>
                <w:snapToGrid w:val="0"/>
                <w:sz w:val="22"/>
                <w:szCs w:val="22"/>
              </w:rPr>
              <w:t>4</w:t>
            </w:r>
          </w:p>
        </w:tc>
        <w:tc>
          <w:tcPr>
            <w:tcW w:w="6946" w:type="dxa"/>
            <w:gridSpan w:val="2"/>
          </w:tcPr>
          <w:p w:rsidR="00812E97" w:rsidRDefault="00812E97" w:rsidP="00812E97">
            <w:pPr>
              <w:pStyle w:val="paragraph"/>
              <w:spacing w:before="0" w:beforeAutospacing="0" w:after="0" w:afterAutospacing="0"/>
              <w:textAlignment w:val="baseline"/>
              <w:rPr>
                <w:rFonts w:ascii="Segoe UI" w:hAnsi="Segoe UI" w:cs="Segoe UI"/>
                <w:sz w:val="18"/>
                <w:szCs w:val="18"/>
              </w:rPr>
            </w:pPr>
            <w:r>
              <w:rPr>
                <w:b/>
                <w:bCs/>
                <w:color w:val="000000"/>
                <w:sz w:val="22"/>
                <w:szCs w:val="22"/>
              </w:rPr>
              <w:t xml:space="preserve">Förslag om utskottsinitiativ om </w:t>
            </w:r>
            <w:r w:rsidR="00BC68F0" w:rsidRPr="00BC68F0">
              <w:rPr>
                <w:b/>
                <w:bCs/>
                <w:color w:val="000000"/>
                <w:sz w:val="22"/>
                <w:szCs w:val="22"/>
              </w:rPr>
              <w:t xml:space="preserve">att rädda sill- och strömmingsbestånden </w:t>
            </w:r>
            <w:r>
              <w:rPr>
                <w:b/>
                <w:bCs/>
                <w:color w:val="000000"/>
                <w:sz w:val="22"/>
                <w:szCs w:val="22"/>
              </w:rPr>
              <w:t>(</w:t>
            </w:r>
            <w:r w:rsidRPr="00812E97">
              <w:rPr>
                <w:b/>
                <w:bCs/>
                <w:color w:val="000000"/>
                <w:sz w:val="22"/>
                <w:szCs w:val="22"/>
              </w:rPr>
              <w:t>M</w:t>
            </w:r>
            <w:r>
              <w:rPr>
                <w:b/>
                <w:bCs/>
                <w:color w:val="000000"/>
                <w:sz w:val="22"/>
                <w:szCs w:val="22"/>
              </w:rPr>
              <w:t>)</w:t>
            </w:r>
            <w:r>
              <w:rPr>
                <w:b/>
                <w:bCs/>
                <w:color w:val="000000"/>
                <w:sz w:val="22"/>
                <w:szCs w:val="22"/>
              </w:rPr>
              <w:br/>
            </w:r>
            <w:r>
              <w:rPr>
                <w:rStyle w:val="eop"/>
                <w:sz w:val="22"/>
                <w:szCs w:val="22"/>
              </w:rPr>
              <w:t> </w:t>
            </w:r>
          </w:p>
          <w:p w:rsidR="00812E97" w:rsidRDefault="003B16A5" w:rsidP="00BC68F0">
            <w:pPr>
              <w:rPr>
                <w:bCs/>
                <w:color w:val="000000"/>
                <w:sz w:val="22"/>
                <w:szCs w:val="22"/>
              </w:rPr>
            </w:pPr>
            <w:r>
              <w:rPr>
                <w:bCs/>
                <w:color w:val="000000"/>
                <w:sz w:val="22"/>
                <w:szCs w:val="22"/>
              </w:rPr>
              <w:t>M</w:t>
            </w:r>
            <w:r w:rsidR="00812E97">
              <w:rPr>
                <w:bCs/>
                <w:color w:val="000000"/>
                <w:sz w:val="22"/>
                <w:szCs w:val="22"/>
              </w:rPr>
              <w:t>-ledamöterna</w:t>
            </w:r>
            <w:r w:rsidR="00812E97" w:rsidRPr="000469B4">
              <w:rPr>
                <w:bCs/>
                <w:color w:val="000000"/>
                <w:sz w:val="22"/>
                <w:szCs w:val="22"/>
              </w:rPr>
              <w:t xml:space="preserve"> </w:t>
            </w:r>
            <w:r w:rsidR="00812E97">
              <w:rPr>
                <w:rStyle w:val="normaltextrun"/>
                <w:sz w:val="22"/>
                <w:szCs w:val="22"/>
              </w:rPr>
              <w:t>föreslog att utskottet skulle ta ett initiativ om</w:t>
            </w:r>
            <w:r w:rsidR="00812E97" w:rsidRPr="005E32AE">
              <w:rPr>
                <w:bCs/>
                <w:color w:val="000000"/>
                <w:sz w:val="22"/>
                <w:szCs w:val="22"/>
              </w:rPr>
              <w:t xml:space="preserve"> </w:t>
            </w:r>
            <w:r w:rsidR="00BC68F0">
              <w:rPr>
                <w:bCs/>
                <w:color w:val="000000"/>
                <w:sz w:val="22"/>
                <w:szCs w:val="22"/>
              </w:rPr>
              <w:t>att r</w:t>
            </w:r>
            <w:r w:rsidR="00BC68F0" w:rsidRPr="00BC68F0">
              <w:rPr>
                <w:bCs/>
                <w:color w:val="000000"/>
                <w:sz w:val="22"/>
                <w:szCs w:val="22"/>
              </w:rPr>
              <w:t>ädda sill- och</w:t>
            </w:r>
            <w:r w:rsidR="00BC68F0">
              <w:rPr>
                <w:bCs/>
                <w:color w:val="000000"/>
                <w:sz w:val="22"/>
                <w:szCs w:val="22"/>
              </w:rPr>
              <w:t xml:space="preserve"> </w:t>
            </w:r>
            <w:r w:rsidR="00BC68F0" w:rsidRPr="00BC68F0">
              <w:rPr>
                <w:bCs/>
                <w:color w:val="000000"/>
                <w:sz w:val="22"/>
                <w:szCs w:val="22"/>
              </w:rPr>
              <w:t>strömmingsbestånden i Östersjön</w:t>
            </w:r>
            <w:r w:rsidR="00812E97">
              <w:rPr>
                <w:bCs/>
                <w:color w:val="000000"/>
                <w:sz w:val="22"/>
                <w:szCs w:val="22"/>
              </w:rPr>
              <w:t xml:space="preserve">, </w:t>
            </w:r>
            <w:r w:rsidR="00812E97">
              <w:rPr>
                <w:rStyle w:val="normaltextrun"/>
                <w:sz w:val="22"/>
                <w:szCs w:val="22"/>
              </w:rPr>
              <w:t xml:space="preserve">se bilaga </w:t>
            </w:r>
            <w:r w:rsidR="00174DD0">
              <w:rPr>
                <w:rStyle w:val="normaltextrun"/>
                <w:sz w:val="22"/>
                <w:szCs w:val="22"/>
              </w:rPr>
              <w:t>6</w:t>
            </w:r>
            <w:r w:rsidR="00812E97">
              <w:rPr>
                <w:bCs/>
                <w:color w:val="000000"/>
                <w:sz w:val="22"/>
                <w:szCs w:val="22"/>
              </w:rPr>
              <w:t xml:space="preserve">. </w:t>
            </w:r>
          </w:p>
          <w:p w:rsidR="00812E97" w:rsidRDefault="00812E97" w:rsidP="00812E97">
            <w:pPr>
              <w:rPr>
                <w:bCs/>
                <w:color w:val="000000"/>
                <w:sz w:val="22"/>
                <w:szCs w:val="22"/>
              </w:rPr>
            </w:pPr>
          </w:p>
          <w:p w:rsidR="00812E97" w:rsidRDefault="00812E97" w:rsidP="00812E97">
            <w:pPr>
              <w:rPr>
                <w:bCs/>
                <w:color w:val="000000"/>
                <w:sz w:val="22"/>
                <w:szCs w:val="22"/>
              </w:rPr>
            </w:pPr>
            <w:r>
              <w:rPr>
                <w:bCs/>
                <w:color w:val="000000"/>
                <w:sz w:val="22"/>
                <w:szCs w:val="22"/>
              </w:rPr>
              <w:t>Ärendet bordlades.</w:t>
            </w:r>
          </w:p>
          <w:p w:rsidR="00041DF5" w:rsidRPr="00207641" w:rsidRDefault="00041DF5" w:rsidP="00115455">
            <w:pPr>
              <w:rPr>
                <w:b/>
                <w:bCs/>
                <w:color w:val="000000"/>
                <w:sz w:val="22"/>
                <w:szCs w:val="22"/>
              </w:rPr>
            </w:pPr>
          </w:p>
        </w:tc>
      </w:tr>
      <w:tr w:rsidR="007D3BE8" w:rsidRPr="00B40F4D" w:rsidTr="00115455">
        <w:tc>
          <w:tcPr>
            <w:tcW w:w="567" w:type="dxa"/>
          </w:tcPr>
          <w:p w:rsidR="007D3BE8" w:rsidRDefault="007D3BE8" w:rsidP="00115455">
            <w:pPr>
              <w:tabs>
                <w:tab w:val="left" w:pos="1701"/>
              </w:tabs>
              <w:rPr>
                <w:b/>
                <w:snapToGrid w:val="0"/>
                <w:sz w:val="22"/>
                <w:szCs w:val="22"/>
              </w:rPr>
            </w:pPr>
            <w:r>
              <w:rPr>
                <w:b/>
                <w:snapToGrid w:val="0"/>
                <w:sz w:val="22"/>
                <w:szCs w:val="22"/>
              </w:rPr>
              <w:lastRenderedPageBreak/>
              <w:t>§ 15</w:t>
            </w:r>
          </w:p>
        </w:tc>
        <w:tc>
          <w:tcPr>
            <w:tcW w:w="6946" w:type="dxa"/>
            <w:gridSpan w:val="2"/>
          </w:tcPr>
          <w:p w:rsidR="007D3BE8" w:rsidRPr="009A239D" w:rsidRDefault="007D3BE8" w:rsidP="007D3BE8">
            <w:pPr>
              <w:pStyle w:val="paragraph"/>
              <w:textAlignment w:val="baseline"/>
            </w:pPr>
            <w:r>
              <w:rPr>
                <w:b/>
                <w:bCs/>
                <w:color w:val="000000"/>
                <w:sz w:val="22"/>
                <w:szCs w:val="22"/>
              </w:rPr>
              <w:t>Förslag om utskottsinitiativ om att r</w:t>
            </w:r>
            <w:r w:rsidRPr="009A239D">
              <w:rPr>
                <w:b/>
                <w:bCs/>
                <w:color w:val="000000"/>
                <w:sz w:val="22"/>
                <w:szCs w:val="22"/>
              </w:rPr>
              <w:t>ädda de bestånd av sill, strömming och torsk som finns kvar i Östersjön</w:t>
            </w:r>
            <w:r>
              <w:rPr>
                <w:b/>
                <w:bCs/>
                <w:color w:val="000000"/>
                <w:sz w:val="22"/>
                <w:szCs w:val="22"/>
              </w:rPr>
              <w:t xml:space="preserve"> (MP)</w:t>
            </w:r>
            <w:r>
              <w:rPr>
                <w:b/>
                <w:bCs/>
                <w:color w:val="000000"/>
                <w:sz w:val="22"/>
                <w:szCs w:val="22"/>
              </w:rPr>
              <w:br/>
            </w:r>
            <w:r>
              <w:rPr>
                <w:rStyle w:val="eop"/>
              </w:rPr>
              <w:br/>
            </w:r>
            <w:r>
              <w:rPr>
                <w:bCs/>
                <w:color w:val="000000"/>
                <w:sz w:val="22"/>
                <w:szCs w:val="22"/>
              </w:rPr>
              <w:t>MP-ledamoten</w:t>
            </w:r>
            <w:r w:rsidRPr="000469B4">
              <w:rPr>
                <w:bCs/>
                <w:color w:val="000000"/>
                <w:sz w:val="22"/>
                <w:szCs w:val="22"/>
              </w:rPr>
              <w:t xml:space="preserve"> </w:t>
            </w:r>
            <w:r>
              <w:rPr>
                <w:rStyle w:val="normaltextrun"/>
                <w:sz w:val="22"/>
                <w:szCs w:val="22"/>
              </w:rPr>
              <w:t>föreslog att utskottet skulle ta ett initiativ om</w:t>
            </w:r>
            <w:r w:rsidRPr="005E32AE">
              <w:rPr>
                <w:bCs/>
                <w:color w:val="000000"/>
                <w:sz w:val="22"/>
                <w:szCs w:val="22"/>
              </w:rPr>
              <w:t xml:space="preserve"> </w:t>
            </w:r>
            <w:r>
              <w:rPr>
                <w:bCs/>
                <w:color w:val="000000"/>
                <w:sz w:val="22"/>
                <w:szCs w:val="22"/>
              </w:rPr>
              <w:t>att r</w:t>
            </w:r>
            <w:r w:rsidRPr="002D7FFC">
              <w:rPr>
                <w:bCs/>
                <w:color w:val="000000"/>
                <w:sz w:val="22"/>
                <w:szCs w:val="22"/>
              </w:rPr>
              <w:t>ädda de bestånd av sill, strömming och torsk som finns kvar i Östersjön</w:t>
            </w:r>
            <w:r>
              <w:rPr>
                <w:bCs/>
                <w:color w:val="000000"/>
                <w:sz w:val="22"/>
                <w:szCs w:val="22"/>
              </w:rPr>
              <w:t xml:space="preserve">, </w:t>
            </w:r>
            <w:r>
              <w:rPr>
                <w:rStyle w:val="normaltextrun"/>
                <w:sz w:val="22"/>
                <w:szCs w:val="22"/>
              </w:rPr>
              <w:t xml:space="preserve">se bilaga </w:t>
            </w:r>
            <w:r w:rsidR="00174DD0">
              <w:rPr>
                <w:rStyle w:val="normaltextrun"/>
                <w:sz w:val="22"/>
                <w:szCs w:val="22"/>
              </w:rPr>
              <w:t>7</w:t>
            </w:r>
            <w:r>
              <w:rPr>
                <w:bCs/>
                <w:color w:val="000000"/>
                <w:sz w:val="22"/>
                <w:szCs w:val="22"/>
              </w:rPr>
              <w:t xml:space="preserve">. </w:t>
            </w:r>
          </w:p>
          <w:p w:rsidR="007D3BE8" w:rsidRDefault="007D3BE8" w:rsidP="007D3BE8">
            <w:pPr>
              <w:rPr>
                <w:bCs/>
                <w:color w:val="000000"/>
                <w:sz w:val="22"/>
                <w:szCs w:val="22"/>
              </w:rPr>
            </w:pPr>
            <w:r>
              <w:rPr>
                <w:bCs/>
                <w:color w:val="000000"/>
                <w:sz w:val="22"/>
                <w:szCs w:val="22"/>
              </w:rPr>
              <w:t>Ärendet bordlades.</w:t>
            </w:r>
          </w:p>
          <w:p w:rsidR="00305EAE" w:rsidRDefault="00305EAE" w:rsidP="007D3BE8">
            <w:pPr>
              <w:rPr>
                <w:b/>
                <w:bCs/>
                <w:color w:val="000000"/>
                <w:sz w:val="22"/>
                <w:szCs w:val="22"/>
              </w:rPr>
            </w:pPr>
          </w:p>
        </w:tc>
      </w:tr>
      <w:tr w:rsidR="007D3BE8" w:rsidRPr="00B40F4D" w:rsidTr="00115455">
        <w:tc>
          <w:tcPr>
            <w:tcW w:w="567" w:type="dxa"/>
          </w:tcPr>
          <w:p w:rsidR="007D3BE8" w:rsidRDefault="007D3BE8" w:rsidP="00115455">
            <w:pPr>
              <w:tabs>
                <w:tab w:val="left" w:pos="1701"/>
              </w:tabs>
              <w:rPr>
                <w:b/>
                <w:snapToGrid w:val="0"/>
                <w:sz w:val="22"/>
                <w:szCs w:val="22"/>
              </w:rPr>
            </w:pPr>
            <w:r>
              <w:rPr>
                <w:b/>
                <w:snapToGrid w:val="0"/>
                <w:sz w:val="22"/>
                <w:szCs w:val="22"/>
              </w:rPr>
              <w:t>§ 16</w:t>
            </w:r>
          </w:p>
        </w:tc>
        <w:tc>
          <w:tcPr>
            <w:tcW w:w="6946" w:type="dxa"/>
            <w:gridSpan w:val="2"/>
          </w:tcPr>
          <w:p w:rsidR="007D3BE8" w:rsidRDefault="007D3BE8" w:rsidP="007D3BE8">
            <w:pPr>
              <w:pStyle w:val="paragraph"/>
              <w:spacing w:before="0" w:beforeAutospacing="0" w:after="0" w:afterAutospacing="0"/>
              <w:textAlignment w:val="baseline"/>
              <w:rPr>
                <w:rFonts w:ascii="Segoe UI" w:hAnsi="Segoe UI" w:cs="Segoe UI"/>
                <w:sz w:val="18"/>
                <w:szCs w:val="18"/>
              </w:rPr>
            </w:pPr>
            <w:r>
              <w:rPr>
                <w:b/>
                <w:bCs/>
                <w:color w:val="000000"/>
                <w:sz w:val="22"/>
                <w:szCs w:val="22"/>
              </w:rPr>
              <w:t>Förslag om utskottsinitiativ om att rädda strömmingen (V)</w:t>
            </w:r>
            <w:r>
              <w:rPr>
                <w:b/>
                <w:bCs/>
                <w:color w:val="000000"/>
                <w:sz w:val="22"/>
                <w:szCs w:val="22"/>
              </w:rPr>
              <w:br/>
            </w:r>
            <w:r>
              <w:rPr>
                <w:rStyle w:val="eop"/>
                <w:sz w:val="22"/>
                <w:szCs w:val="22"/>
              </w:rPr>
              <w:t> </w:t>
            </w:r>
          </w:p>
          <w:p w:rsidR="007D3BE8" w:rsidRDefault="007D3BE8" w:rsidP="007D3BE8">
            <w:pPr>
              <w:rPr>
                <w:bCs/>
                <w:color w:val="000000"/>
                <w:sz w:val="22"/>
                <w:szCs w:val="22"/>
              </w:rPr>
            </w:pPr>
            <w:r>
              <w:rPr>
                <w:bCs/>
                <w:color w:val="000000"/>
                <w:sz w:val="22"/>
                <w:szCs w:val="22"/>
              </w:rPr>
              <w:t>V-ledamoten</w:t>
            </w:r>
            <w:r w:rsidRPr="000469B4">
              <w:rPr>
                <w:bCs/>
                <w:color w:val="000000"/>
                <w:sz w:val="22"/>
                <w:szCs w:val="22"/>
              </w:rPr>
              <w:t xml:space="preserve"> </w:t>
            </w:r>
            <w:r>
              <w:rPr>
                <w:rStyle w:val="normaltextrun"/>
                <w:sz w:val="22"/>
                <w:szCs w:val="22"/>
              </w:rPr>
              <w:t>föreslog att utskottet skulle ta ett initiativ om</w:t>
            </w:r>
            <w:r w:rsidRPr="005E32AE">
              <w:rPr>
                <w:bCs/>
                <w:color w:val="000000"/>
                <w:sz w:val="22"/>
                <w:szCs w:val="22"/>
              </w:rPr>
              <w:t xml:space="preserve"> </w:t>
            </w:r>
            <w:r w:rsidRPr="00103AEC">
              <w:rPr>
                <w:bCs/>
                <w:color w:val="000000"/>
                <w:sz w:val="22"/>
                <w:szCs w:val="22"/>
              </w:rPr>
              <w:t>att rädda strömmingen</w:t>
            </w:r>
            <w:r>
              <w:rPr>
                <w:bCs/>
                <w:color w:val="000000"/>
                <w:sz w:val="22"/>
                <w:szCs w:val="22"/>
              </w:rPr>
              <w:t xml:space="preserve">, </w:t>
            </w:r>
            <w:r>
              <w:rPr>
                <w:rStyle w:val="normaltextrun"/>
                <w:sz w:val="22"/>
                <w:szCs w:val="22"/>
              </w:rPr>
              <w:t xml:space="preserve">se bilaga </w:t>
            </w:r>
            <w:r w:rsidR="00174DD0">
              <w:rPr>
                <w:rStyle w:val="normaltextrun"/>
                <w:sz w:val="22"/>
                <w:szCs w:val="22"/>
              </w:rPr>
              <w:t>8</w:t>
            </w:r>
            <w:r>
              <w:rPr>
                <w:bCs/>
                <w:color w:val="000000"/>
                <w:sz w:val="22"/>
                <w:szCs w:val="22"/>
              </w:rPr>
              <w:t xml:space="preserve">. </w:t>
            </w:r>
          </w:p>
          <w:p w:rsidR="007D3BE8" w:rsidRDefault="007D3BE8" w:rsidP="007D3BE8">
            <w:pPr>
              <w:rPr>
                <w:bCs/>
                <w:color w:val="000000"/>
                <w:sz w:val="22"/>
                <w:szCs w:val="22"/>
              </w:rPr>
            </w:pPr>
          </w:p>
          <w:p w:rsidR="007D3BE8" w:rsidRDefault="007D3BE8" w:rsidP="007D3BE8">
            <w:pPr>
              <w:rPr>
                <w:b/>
                <w:bCs/>
                <w:color w:val="000000"/>
                <w:sz w:val="22"/>
                <w:szCs w:val="22"/>
              </w:rPr>
            </w:pPr>
            <w:r>
              <w:rPr>
                <w:bCs/>
                <w:color w:val="000000"/>
                <w:sz w:val="22"/>
                <w:szCs w:val="22"/>
              </w:rPr>
              <w:t>Ärendet bordlades.</w:t>
            </w:r>
            <w:r>
              <w:rPr>
                <w:bCs/>
                <w:color w:val="000000"/>
                <w:sz w:val="22"/>
                <w:szCs w:val="22"/>
              </w:rPr>
              <w:br/>
            </w:r>
          </w:p>
        </w:tc>
      </w:tr>
      <w:tr w:rsidR="00041DF5" w:rsidRPr="00B40F4D" w:rsidTr="00115455">
        <w:tc>
          <w:tcPr>
            <w:tcW w:w="567" w:type="dxa"/>
          </w:tcPr>
          <w:p w:rsidR="00041DF5" w:rsidRDefault="00041DF5" w:rsidP="00115455">
            <w:pPr>
              <w:tabs>
                <w:tab w:val="left" w:pos="1701"/>
              </w:tabs>
              <w:rPr>
                <w:b/>
                <w:snapToGrid w:val="0"/>
                <w:sz w:val="22"/>
                <w:szCs w:val="22"/>
              </w:rPr>
            </w:pPr>
            <w:r>
              <w:rPr>
                <w:b/>
                <w:snapToGrid w:val="0"/>
                <w:sz w:val="22"/>
                <w:szCs w:val="22"/>
              </w:rPr>
              <w:t>§ 1</w:t>
            </w:r>
            <w:r w:rsidR="007D3BE8">
              <w:rPr>
                <w:b/>
                <w:snapToGrid w:val="0"/>
                <w:sz w:val="22"/>
                <w:szCs w:val="22"/>
              </w:rPr>
              <w:t>7</w:t>
            </w:r>
          </w:p>
        </w:tc>
        <w:tc>
          <w:tcPr>
            <w:tcW w:w="6946" w:type="dxa"/>
            <w:gridSpan w:val="2"/>
          </w:tcPr>
          <w:p w:rsidR="003B16A5" w:rsidRDefault="003B16A5" w:rsidP="003B16A5">
            <w:pPr>
              <w:pStyle w:val="paragraph"/>
              <w:spacing w:before="0" w:beforeAutospacing="0" w:after="0" w:afterAutospacing="0"/>
              <w:textAlignment w:val="baseline"/>
              <w:rPr>
                <w:rFonts w:ascii="Segoe UI" w:hAnsi="Segoe UI" w:cs="Segoe UI"/>
                <w:sz w:val="18"/>
                <w:szCs w:val="18"/>
              </w:rPr>
            </w:pPr>
            <w:r>
              <w:rPr>
                <w:b/>
                <w:bCs/>
                <w:color w:val="000000"/>
                <w:sz w:val="22"/>
                <w:szCs w:val="22"/>
              </w:rPr>
              <w:t>Förslag om utskottsinitiativ om</w:t>
            </w:r>
            <w:r w:rsidR="00B971B8">
              <w:rPr>
                <w:b/>
                <w:bCs/>
                <w:color w:val="000000"/>
                <w:sz w:val="22"/>
                <w:szCs w:val="22"/>
              </w:rPr>
              <w:t xml:space="preserve"> </w:t>
            </w:r>
            <w:proofErr w:type="spellStart"/>
            <w:r w:rsidR="00907535">
              <w:rPr>
                <w:b/>
                <w:bCs/>
                <w:color w:val="000000"/>
                <w:sz w:val="22"/>
                <w:szCs w:val="22"/>
              </w:rPr>
              <w:t>e</w:t>
            </w:r>
            <w:r w:rsidR="007944E3" w:rsidRPr="007944E3">
              <w:rPr>
                <w:b/>
                <w:bCs/>
                <w:color w:val="000000"/>
                <w:sz w:val="22"/>
                <w:szCs w:val="22"/>
              </w:rPr>
              <w:t>co</w:t>
            </w:r>
            <w:r w:rsidR="00907535">
              <w:rPr>
                <w:b/>
                <w:bCs/>
                <w:color w:val="000000"/>
                <w:sz w:val="22"/>
                <w:szCs w:val="22"/>
              </w:rPr>
              <w:t>-s</w:t>
            </w:r>
            <w:r w:rsidR="007944E3" w:rsidRPr="007944E3">
              <w:rPr>
                <w:b/>
                <w:bCs/>
                <w:color w:val="000000"/>
                <w:sz w:val="22"/>
                <w:szCs w:val="22"/>
              </w:rPr>
              <w:t>cheme</w:t>
            </w:r>
            <w:r w:rsidR="00907535">
              <w:rPr>
                <w:b/>
                <w:bCs/>
                <w:color w:val="000000"/>
                <w:sz w:val="22"/>
                <w:szCs w:val="22"/>
              </w:rPr>
              <w:t>s</w:t>
            </w:r>
            <w:proofErr w:type="spellEnd"/>
            <w:r w:rsidR="007944E3" w:rsidRPr="007944E3">
              <w:rPr>
                <w:b/>
                <w:bCs/>
                <w:color w:val="000000"/>
                <w:sz w:val="22"/>
                <w:szCs w:val="22"/>
              </w:rPr>
              <w:t xml:space="preserve"> </w:t>
            </w:r>
            <w:r>
              <w:rPr>
                <w:b/>
                <w:bCs/>
                <w:color w:val="000000"/>
                <w:sz w:val="22"/>
                <w:szCs w:val="22"/>
              </w:rPr>
              <w:t>(</w:t>
            </w:r>
            <w:r w:rsidR="00B971B8">
              <w:rPr>
                <w:b/>
                <w:bCs/>
                <w:color w:val="000000"/>
                <w:sz w:val="22"/>
                <w:szCs w:val="22"/>
              </w:rPr>
              <w:t>SD</w:t>
            </w:r>
            <w:r>
              <w:rPr>
                <w:b/>
                <w:bCs/>
                <w:color w:val="000000"/>
                <w:sz w:val="22"/>
                <w:szCs w:val="22"/>
              </w:rPr>
              <w:t>)</w:t>
            </w:r>
            <w:r>
              <w:rPr>
                <w:b/>
                <w:bCs/>
                <w:color w:val="000000"/>
                <w:sz w:val="22"/>
                <w:szCs w:val="22"/>
              </w:rPr>
              <w:br/>
            </w:r>
            <w:r>
              <w:rPr>
                <w:rStyle w:val="eop"/>
                <w:sz w:val="22"/>
                <w:szCs w:val="22"/>
              </w:rPr>
              <w:t> </w:t>
            </w:r>
          </w:p>
          <w:p w:rsidR="003B16A5" w:rsidRPr="007944E3" w:rsidRDefault="00B971B8" w:rsidP="003B16A5">
            <w:pPr>
              <w:rPr>
                <w:bCs/>
                <w:color w:val="000000"/>
                <w:sz w:val="22"/>
                <w:szCs w:val="22"/>
              </w:rPr>
            </w:pPr>
            <w:r w:rsidRPr="007944E3">
              <w:rPr>
                <w:bCs/>
                <w:color w:val="000000"/>
                <w:sz w:val="22"/>
                <w:szCs w:val="22"/>
              </w:rPr>
              <w:t>SD</w:t>
            </w:r>
            <w:r w:rsidR="003B16A5" w:rsidRPr="007944E3">
              <w:rPr>
                <w:bCs/>
                <w:color w:val="000000"/>
                <w:sz w:val="22"/>
                <w:szCs w:val="22"/>
              </w:rPr>
              <w:t xml:space="preserve">-ledamöterna </w:t>
            </w:r>
            <w:r w:rsidR="003B16A5" w:rsidRPr="007944E3">
              <w:rPr>
                <w:rStyle w:val="normaltextrun"/>
                <w:sz w:val="22"/>
                <w:szCs w:val="22"/>
              </w:rPr>
              <w:t>föreslog att utskottet skulle ta ett initiativ om</w:t>
            </w:r>
            <w:r w:rsidR="003B16A5" w:rsidRPr="007944E3">
              <w:rPr>
                <w:bCs/>
                <w:color w:val="000000"/>
                <w:sz w:val="22"/>
                <w:szCs w:val="22"/>
              </w:rPr>
              <w:t xml:space="preserve"> </w:t>
            </w:r>
            <w:r w:rsidR="007944E3" w:rsidRPr="007944E3">
              <w:rPr>
                <w:bCs/>
                <w:color w:val="000000"/>
                <w:sz w:val="22"/>
                <w:szCs w:val="22"/>
              </w:rPr>
              <w:t xml:space="preserve">att </w:t>
            </w:r>
            <w:r w:rsidR="007944E3" w:rsidRPr="007944E3">
              <w:rPr>
                <w:sz w:val="22"/>
                <w:szCs w:val="22"/>
              </w:rPr>
              <w:t xml:space="preserve">konsekvenserna av </w:t>
            </w:r>
            <w:proofErr w:type="spellStart"/>
            <w:r w:rsidR="00974CB4">
              <w:rPr>
                <w:sz w:val="22"/>
                <w:szCs w:val="22"/>
              </w:rPr>
              <w:t>e</w:t>
            </w:r>
            <w:r w:rsidR="007944E3" w:rsidRPr="007944E3">
              <w:rPr>
                <w:sz w:val="22"/>
                <w:szCs w:val="22"/>
              </w:rPr>
              <w:t>co</w:t>
            </w:r>
            <w:r w:rsidR="00974CB4">
              <w:rPr>
                <w:sz w:val="22"/>
                <w:szCs w:val="22"/>
              </w:rPr>
              <w:t>-s</w:t>
            </w:r>
            <w:r w:rsidR="007944E3" w:rsidRPr="007944E3">
              <w:rPr>
                <w:sz w:val="22"/>
                <w:szCs w:val="22"/>
              </w:rPr>
              <w:t>cheme</w:t>
            </w:r>
            <w:r w:rsidR="00974CB4">
              <w:rPr>
                <w:sz w:val="22"/>
                <w:szCs w:val="22"/>
              </w:rPr>
              <w:t>s</w:t>
            </w:r>
            <w:proofErr w:type="spellEnd"/>
            <w:r w:rsidR="007944E3" w:rsidRPr="007944E3">
              <w:rPr>
                <w:sz w:val="22"/>
                <w:szCs w:val="22"/>
              </w:rPr>
              <w:t xml:space="preserve"> om blommande slättbygd och </w:t>
            </w:r>
            <w:proofErr w:type="spellStart"/>
            <w:r w:rsidR="007944E3" w:rsidRPr="007944E3">
              <w:rPr>
                <w:sz w:val="22"/>
                <w:szCs w:val="22"/>
              </w:rPr>
              <w:t>kantzoner</w:t>
            </w:r>
            <w:proofErr w:type="spellEnd"/>
            <w:r w:rsidR="007944E3" w:rsidRPr="007944E3">
              <w:rPr>
                <w:sz w:val="22"/>
                <w:szCs w:val="22"/>
              </w:rPr>
              <w:t xml:space="preserve"> behöver utredas</w:t>
            </w:r>
            <w:r w:rsidR="007944E3" w:rsidRPr="007944E3">
              <w:rPr>
                <w:bCs/>
                <w:color w:val="000000"/>
                <w:sz w:val="22"/>
                <w:szCs w:val="22"/>
              </w:rPr>
              <w:t xml:space="preserve">, </w:t>
            </w:r>
            <w:r w:rsidR="003B16A5" w:rsidRPr="007944E3">
              <w:rPr>
                <w:rStyle w:val="normaltextrun"/>
                <w:sz w:val="22"/>
                <w:szCs w:val="22"/>
              </w:rPr>
              <w:t xml:space="preserve">se bilaga </w:t>
            </w:r>
            <w:r w:rsidR="00174DD0">
              <w:rPr>
                <w:rStyle w:val="normaltextrun"/>
                <w:sz w:val="22"/>
                <w:szCs w:val="22"/>
              </w:rPr>
              <w:t>9</w:t>
            </w:r>
            <w:r w:rsidR="003B16A5" w:rsidRPr="007944E3">
              <w:rPr>
                <w:bCs/>
                <w:color w:val="000000"/>
                <w:sz w:val="22"/>
                <w:szCs w:val="22"/>
              </w:rPr>
              <w:t xml:space="preserve">. </w:t>
            </w:r>
          </w:p>
          <w:p w:rsidR="003B16A5" w:rsidRPr="007944E3" w:rsidRDefault="003B16A5" w:rsidP="003B16A5">
            <w:pPr>
              <w:rPr>
                <w:bCs/>
                <w:color w:val="000000"/>
                <w:sz w:val="22"/>
                <w:szCs w:val="22"/>
              </w:rPr>
            </w:pPr>
          </w:p>
          <w:p w:rsidR="003B16A5" w:rsidRPr="007944E3" w:rsidRDefault="003B16A5" w:rsidP="003B16A5">
            <w:pPr>
              <w:rPr>
                <w:bCs/>
                <w:color w:val="000000"/>
                <w:sz w:val="22"/>
                <w:szCs w:val="22"/>
              </w:rPr>
            </w:pPr>
            <w:r w:rsidRPr="007944E3">
              <w:rPr>
                <w:bCs/>
                <w:color w:val="000000"/>
                <w:sz w:val="22"/>
                <w:szCs w:val="22"/>
              </w:rPr>
              <w:t>Ärendet bordlades.</w:t>
            </w:r>
          </w:p>
          <w:p w:rsidR="00041DF5" w:rsidRPr="00207641" w:rsidRDefault="00041DF5" w:rsidP="00115455">
            <w:pPr>
              <w:rPr>
                <w:b/>
                <w:bCs/>
                <w:color w:val="000000"/>
                <w:sz w:val="22"/>
                <w:szCs w:val="22"/>
              </w:rPr>
            </w:pPr>
          </w:p>
        </w:tc>
      </w:tr>
      <w:tr w:rsidR="00041DF5" w:rsidRPr="00B40F4D" w:rsidTr="00115455">
        <w:tc>
          <w:tcPr>
            <w:tcW w:w="567" w:type="dxa"/>
          </w:tcPr>
          <w:p w:rsidR="00041DF5" w:rsidRDefault="00041DF5" w:rsidP="00115455">
            <w:pPr>
              <w:tabs>
                <w:tab w:val="left" w:pos="1701"/>
              </w:tabs>
              <w:rPr>
                <w:b/>
                <w:snapToGrid w:val="0"/>
                <w:sz w:val="22"/>
                <w:szCs w:val="22"/>
              </w:rPr>
            </w:pPr>
            <w:r>
              <w:rPr>
                <w:b/>
                <w:snapToGrid w:val="0"/>
                <w:sz w:val="22"/>
                <w:szCs w:val="22"/>
              </w:rPr>
              <w:t>§ 1</w:t>
            </w:r>
            <w:r w:rsidR="007D3BE8">
              <w:rPr>
                <w:b/>
                <w:snapToGrid w:val="0"/>
                <w:sz w:val="22"/>
                <w:szCs w:val="22"/>
              </w:rPr>
              <w:t>8</w:t>
            </w:r>
          </w:p>
        </w:tc>
        <w:tc>
          <w:tcPr>
            <w:tcW w:w="6946" w:type="dxa"/>
            <w:gridSpan w:val="2"/>
          </w:tcPr>
          <w:p w:rsidR="003B16A5" w:rsidRDefault="003B16A5" w:rsidP="003B16A5">
            <w:pPr>
              <w:pStyle w:val="paragraph"/>
              <w:spacing w:before="0" w:beforeAutospacing="0" w:after="0" w:afterAutospacing="0"/>
              <w:textAlignment w:val="baseline"/>
              <w:rPr>
                <w:rFonts w:ascii="Segoe UI" w:hAnsi="Segoe UI" w:cs="Segoe UI"/>
                <w:sz w:val="18"/>
                <w:szCs w:val="18"/>
              </w:rPr>
            </w:pPr>
            <w:r>
              <w:rPr>
                <w:b/>
                <w:bCs/>
                <w:color w:val="000000"/>
                <w:sz w:val="22"/>
                <w:szCs w:val="22"/>
              </w:rPr>
              <w:t xml:space="preserve">Förslag om utskottsinitiativ om </w:t>
            </w:r>
            <w:r w:rsidR="00ED0FBC">
              <w:rPr>
                <w:b/>
                <w:bCs/>
                <w:color w:val="000000"/>
                <w:sz w:val="22"/>
                <w:szCs w:val="22"/>
              </w:rPr>
              <w:t>att rädda fiskbestånden</w:t>
            </w:r>
            <w:r>
              <w:rPr>
                <w:b/>
                <w:bCs/>
                <w:color w:val="000000"/>
                <w:sz w:val="22"/>
                <w:szCs w:val="22"/>
              </w:rPr>
              <w:t xml:space="preserve"> (L)</w:t>
            </w:r>
            <w:r>
              <w:rPr>
                <w:b/>
                <w:bCs/>
                <w:color w:val="000000"/>
                <w:sz w:val="22"/>
                <w:szCs w:val="22"/>
              </w:rPr>
              <w:br/>
            </w:r>
            <w:r>
              <w:rPr>
                <w:rStyle w:val="eop"/>
                <w:sz w:val="22"/>
                <w:szCs w:val="22"/>
              </w:rPr>
              <w:t> </w:t>
            </w:r>
          </w:p>
          <w:p w:rsidR="003B16A5" w:rsidRDefault="003B16A5" w:rsidP="003B16A5">
            <w:pPr>
              <w:rPr>
                <w:bCs/>
                <w:color w:val="000000"/>
                <w:sz w:val="22"/>
                <w:szCs w:val="22"/>
              </w:rPr>
            </w:pPr>
            <w:r>
              <w:rPr>
                <w:bCs/>
                <w:color w:val="000000"/>
                <w:sz w:val="22"/>
                <w:szCs w:val="22"/>
              </w:rPr>
              <w:t>L-ledamoten</w:t>
            </w:r>
            <w:r w:rsidRPr="000469B4">
              <w:rPr>
                <w:bCs/>
                <w:color w:val="000000"/>
                <w:sz w:val="22"/>
                <w:szCs w:val="22"/>
              </w:rPr>
              <w:t xml:space="preserve"> </w:t>
            </w:r>
            <w:r>
              <w:rPr>
                <w:rStyle w:val="normaltextrun"/>
                <w:sz w:val="22"/>
                <w:szCs w:val="22"/>
              </w:rPr>
              <w:t>föreslog att utskottet skulle ta ett initiativ om</w:t>
            </w:r>
            <w:r w:rsidRPr="005E32AE">
              <w:rPr>
                <w:bCs/>
                <w:color w:val="000000"/>
                <w:sz w:val="22"/>
                <w:szCs w:val="22"/>
              </w:rPr>
              <w:t xml:space="preserve"> </w:t>
            </w:r>
            <w:r w:rsidR="00BC68F0">
              <w:rPr>
                <w:bCs/>
                <w:color w:val="000000"/>
                <w:sz w:val="22"/>
                <w:szCs w:val="22"/>
              </w:rPr>
              <w:t xml:space="preserve">att </w:t>
            </w:r>
            <w:r w:rsidR="00BC68F0" w:rsidRPr="00BC68F0">
              <w:rPr>
                <w:bCs/>
                <w:color w:val="000000"/>
                <w:sz w:val="22"/>
                <w:szCs w:val="22"/>
              </w:rPr>
              <w:t>rädda fiskbestånden</w:t>
            </w:r>
            <w:r>
              <w:rPr>
                <w:bCs/>
                <w:color w:val="000000"/>
                <w:sz w:val="22"/>
                <w:szCs w:val="22"/>
              </w:rPr>
              <w:t xml:space="preserve">, </w:t>
            </w:r>
            <w:r>
              <w:rPr>
                <w:rStyle w:val="normaltextrun"/>
                <w:sz w:val="22"/>
                <w:szCs w:val="22"/>
              </w:rPr>
              <w:t xml:space="preserve">se bilaga </w:t>
            </w:r>
            <w:r w:rsidR="00174DD0">
              <w:rPr>
                <w:rStyle w:val="normaltextrun"/>
                <w:sz w:val="22"/>
                <w:szCs w:val="22"/>
              </w:rPr>
              <w:t>10</w:t>
            </w:r>
            <w:r>
              <w:rPr>
                <w:bCs/>
                <w:color w:val="000000"/>
                <w:sz w:val="22"/>
                <w:szCs w:val="22"/>
              </w:rPr>
              <w:t xml:space="preserve">. </w:t>
            </w:r>
          </w:p>
          <w:p w:rsidR="003B16A5" w:rsidRDefault="003B16A5" w:rsidP="003B16A5">
            <w:pPr>
              <w:rPr>
                <w:bCs/>
                <w:color w:val="000000"/>
                <w:sz w:val="22"/>
                <w:szCs w:val="22"/>
              </w:rPr>
            </w:pPr>
          </w:p>
          <w:p w:rsidR="003B16A5" w:rsidRDefault="003B16A5" w:rsidP="003B16A5">
            <w:pPr>
              <w:rPr>
                <w:bCs/>
                <w:color w:val="000000"/>
                <w:sz w:val="22"/>
                <w:szCs w:val="22"/>
              </w:rPr>
            </w:pPr>
            <w:r>
              <w:rPr>
                <w:bCs/>
                <w:color w:val="000000"/>
                <w:sz w:val="22"/>
                <w:szCs w:val="22"/>
              </w:rPr>
              <w:t>Ärendet bordlades.</w:t>
            </w:r>
          </w:p>
          <w:p w:rsidR="00041DF5" w:rsidRPr="00207641" w:rsidRDefault="00041DF5" w:rsidP="00115455">
            <w:pPr>
              <w:rPr>
                <w:b/>
                <w:bCs/>
                <w:color w:val="000000"/>
                <w:sz w:val="22"/>
                <w:szCs w:val="22"/>
              </w:rPr>
            </w:pPr>
          </w:p>
        </w:tc>
      </w:tr>
      <w:tr w:rsidR="006010A4" w:rsidRPr="00B40F4D" w:rsidTr="00115455">
        <w:tc>
          <w:tcPr>
            <w:tcW w:w="567" w:type="dxa"/>
          </w:tcPr>
          <w:p w:rsidR="006010A4" w:rsidRDefault="006010A4" w:rsidP="00115455">
            <w:pPr>
              <w:tabs>
                <w:tab w:val="left" w:pos="1701"/>
              </w:tabs>
              <w:rPr>
                <w:b/>
                <w:snapToGrid w:val="0"/>
                <w:sz w:val="22"/>
                <w:szCs w:val="22"/>
              </w:rPr>
            </w:pPr>
            <w:r>
              <w:rPr>
                <w:b/>
                <w:snapToGrid w:val="0"/>
                <w:sz w:val="22"/>
                <w:szCs w:val="22"/>
              </w:rPr>
              <w:t xml:space="preserve">§ </w:t>
            </w:r>
            <w:r w:rsidR="00AF4E18">
              <w:rPr>
                <w:b/>
                <w:snapToGrid w:val="0"/>
                <w:sz w:val="22"/>
                <w:szCs w:val="22"/>
              </w:rPr>
              <w:t>19</w:t>
            </w:r>
          </w:p>
        </w:tc>
        <w:tc>
          <w:tcPr>
            <w:tcW w:w="6946" w:type="dxa"/>
            <w:gridSpan w:val="2"/>
          </w:tcPr>
          <w:p w:rsidR="006010A4" w:rsidRDefault="006010A4" w:rsidP="006010A4">
            <w:pPr>
              <w:rPr>
                <w:b/>
                <w:snapToGrid w:val="0"/>
                <w:sz w:val="22"/>
                <w:szCs w:val="22"/>
              </w:rPr>
            </w:pPr>
            <w:r>
              <w:rPr>
                <w:b/>
                <w:snapToGrid w:val="0"/>
                <w:sz w:val="22"/>
                <w:szCs w:val="22"/>
              </w:rPr>
              <w:t>Ordförandes tack</w:t>
            </w:r>
          </w:p>
          <w:p w:rsidR="006010A4" w:rsidRDefault="006010A4" w:rsidP="006010A4">
            <w:pPr>
              <w:rPr>
                <w:b/>
                <w:snapToGrid w:val="0"/>
                <w:sz w:val="22"/>
                <w:szCs w:val="22"/>
              </w:rPr>
            </w:pPr>
          </w:p>
          <w:p w:rsidR="006010A4" w:rsidRPr="00786CCB" w:rsidRDefault="006010A4" w:rsidP="006010A4">
            <w:pPr>
              <w:tabs>
                <w:tab w:val="left" w:pos="1701"/>
              </w:tabs>
              <w:rPr>
                <w:rFonts w:eastAsiaTheme="minorHAnsi"/>
                <w:bCs/>
                <w:color w:val="000000"/>
                <w:sz w:val="22"/>
                <w:szCs w:val="22"/>
                <w:lang w:eastAsia="en-US"/>
              </w:rPr>
            </w:pPr>
            <w:r w:rsidRPr="00786CCB">
              <w:rPr>
                <w:rFonts w:eastAsiaTheme="minorHAnsi"/>
                <w:bCs/>
                <w:color w:val="000000"/>
                <w:sz w:val="22"/>
                <w:szCs w:val="22"/>
                <w:lang w:eastAsia="en-US"/>
              </w:rPr>
              <w:t xml:space="preserve">Ordförande tackade utskottets </w:t>
            </w:r>
            <w:r w:rsidR="001E78A7">
              <w:rPr>
                <w:rFonts w:eastAsiaTheme="minorHAnsi"/>
                <w:bCs/>
                <w:color w:val="000000"/>
                <w:sz w:val="22"/>
                <w:szCs w:val="22"/>
                <w:lang w:eastAsia="en-US"/>
              </w:rPr>
              <w:t xml:space="preserve">presidium, </w:t>
            </w:r>
            <w:r w:rsidRPr="00786CCB">
              <w:rPr>
                <w:rFonts w:eastAsiaTheme="minorHAnsi"/>
                <w:bCs/>
                <w:color w:val="000000"/>
                <w:sz w:val="22"/>
                <w:szCs w:val="22"/>
                <w:lang w:eastAsia="en-US"/>
              </w:rPr>
              <w:t xml:space="preserve">ledamöter och suppleanter samt utskottets kansli för väl genomfört arbete under riksmötet och önskade alla en glad sommar. </w:t>
            </w:r>
          </w:p>
          <w:p w:rsidR="006010A4" w:rsidRDefault="006010A4" w:rsidP="00786CCB">
            <w:pPr>
              <w:rPr>
                <w:b/>
                <w:bCs/>
                <w:color w:val="000000"/>
                <w:sz w:val="22"/>
                <w:szCs w:val="22"/>
              </w:rPr>
            </w:pPr>
          </w:p>
        </w:tc>
      </w:tr>
      <w:tr w:rsidR="00D87D66" w:rsidRPr="00B40F4D" w:rsidTr="00115455">
        <w:tc>
          <w:tcPr>
            <w:tcW w:w="567" w:type="dxa"/>
          </w:tcPr>
          <w:p w:rsidR="00D87D66" w:rsidRPr="00B40F4D" w:rsidRDefault="00D87D66" w:rsidP="00115455">
            <w:pPr>
              <w:tabs>
                <w:tab w:val="left" w:pos="1701"/>
              </w:tabs>
              <w:rPr>
                <w:b/>
                <w:snapToGrid w:val="0"/>
                <w:sz w:val="22"/>
                <w:szCs w:val="22"/>
              </w:rPr>
            </w:pPr>
            <w:r w:rsidRPr="00B40F4D">
              <w:rPr>
                <w:b/>
                <w:snapToGrid w:val="0"/>
                <w:sz w:val="22"/>
                <w:szCs w:val="22"/>
              </w:rPr>
              <w:t xml:space="preserve">§ </w:t>
            </w:r>
            <w:r w:rsidR="00EB36DF">
              <w:rPr>
                <w:b/>
                <w:snapToGrid w:val="0"/>
                <w:sz w:val="22"/>
                <w:szCs w:val="22"/>
              </w:rPr>
              <w:t>20</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17213E" w:rsidRPr="008C0651">
              <w:rPr>
                <w:snapToGrid w:val="0"/>
                <w:sz w:val="22"/>
                <w:szCs w:val="22"/>
              </w:rPr>
              <w:t>t</w:t>
            </w:r>
            <w:r w:rsidR="00AF73AC" w:rsidRPr="008C0651">
              <w:rPr>
                <w:snapToGrid w:val="0"/>
                <w:sz w:val="22"/>
                <w:szCs w:val="22"/>
              </w:rPr>
              <w:t>i</w:t>
            </w:r>
            <w:r w:rsidR="0017213E" w:rsidRPr="008C0651">
              <w:rPr>
                <w:snapToGrid w:val="0"/>
                <w:sz w:val="22"/>
                <w:szCs w:val="22"/>
              </w:rPr>
              <w:t>s</w:t>
            </w:r>
            <w:r w:rsidRPr="008C0651">
              <w:rPr>
                <w:snapToGrid w:val="0"/>
                <w:sz w:val="22"/>
                <w:szCs w:val="22"/>
              </w:rPr>
              <w:t>dagen den</w:t>
            </w:r>
            <w:r w:rsidR="00305501" w:rsidRPr="008C0651">
              <w:rPr>
                <w:snapToGrid w:val="0"/>
                <w:sz w:val="22"/>
                <w:szCs w:val="22"/>
              </w:rPr>
              <w:t xml:space="preserve"> </w:t>
            </w:r>
            <w:r w:rsidR="0017213E" w:rsidRPr="008C0651">
              <w:rPr>
                <w:snapToGrid w:val="0"/>
                <w:sz w:val="22"/>
                <w:szCs w:val="22"/>
              </w:rPr>
              <w:t>2</w:t>
            </w:r>
            <w:r w:rsidR="00AF73AC" w:rsidRPr="008C0651">
              <w:rPr>
                <w:snapToGrid w:val="0"/>
                <w:sz w:val="22"/>
                <w:szCs w:val="22"/>
              </w:rPr>
              <w:t>4</w:t>
            </w:r>
            <w:r w:rsidR="0017213E" w:rsidRPr="008C0651">
              <w:rPr>
                <w:snapToGrid w:val="0"/>
                <w:sz w:val="22"/>
                <w:szCs w:val="22"/>
              </w:rPr>
              <w:t xml:space="preserve"> augusti</w:t>
            </w:r>
            <w:r w:rsidR="00CB71B9" w:rsidRPr="008C0651">
              <w:rPr>
                <w:snapToGrid w:val="0"/>
                <w:sz w:val="22"/>
                <w:szCs w:val="22"/>
              </w:rPr>
              <w:t xml:space="preserve"> 202</w:t>
            </w:r>
            <w:r w:rsidR="00AA1A3B" w:rsidRPr="008C0651">
              <w:rPr>
                <w:snapToGrid w:val="0"/>
                <w:sz w:val="22"/>
                <w:szCs w:val="22"/>
              </w:rPr>
              <w:t>1</w:t>
            </w:r>
            <w:r w:rsidRPr="008C0651">
              <w:rPr>
                <w:snapToGrid w:val="0"/>
                <w:sz w:val="22"/>
                <w:szCs w:val="22"/>
              </w:rPr>
              <w:t xml:space="preserve"> kl. </w:t>
            </w:r>
            <w:r w:rsidR="00C7505C">
              <w:rPr>
                <w:snapToGrid w:val="0"/>
                <w:sz w:val="22"/>
                <w:szCs w:val="22"/>
              </w:rPr>
              <w:t>09</w:t>
            </w:r>
            <w:r w:rsidR="00B664F7" w:rsidRPr="008C0651">
              <w:rPr>
                <w:snapToGrid w:val="0"/>
                <w:sz w:val="22"/>
                <w:szCs w:val="22"/>
              </w:rPr>
              <w:t>.00</w:t>
            </w:r>
            <w:r w:rsidR="008C0651">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5D2E63" w:rsidRDefault="005D2E63"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CB71B9">
              <w:rPr>
                <w:sz w:val="22"/>
                <w:szCs w:val="22"/>
              </w:rPr>
              <w:t xml:space="preserve"> </w:t>
            </w:r>
            <w:r w:rsidR="00E95BCE" w:rsidRPr="00E95BCE">
              <w:rPr>
                <w:sz w:val="22"/>
                <w:szCs w:val="22"/>
              </w:rPr>
              <w:t>2</w:t>
            </w:r>
            <w:r w:rsidR="008F11A4">
              <w:rPr>
                <w:sz w:val="22"/>
                <w:szCs w:val="22"/>
              </w:rPr>
              <w:t xml:space="preserve"> ju</w:t>
            </w:r>
            <w:r w:rsidR="00E95BCE">
              <w:rPr>
                <w:sz w:val="22"/>
                <w:szCs w:val="22"/>
              </w:rPr>
              <w:t>li</w:t>
            </w:r>
            <w:r w:rsidR="009023DF">
              <w:rPr>
                <w:sz w:val="22"/>
                <w:szCs w:val="22"/>
              </w:rPr>
              <w:t xml:space="preserve"> </w:t>
            </w:r>
            <w:r w:rsidR="00CB71B9">
              <w:rPr>
                <w:sz w:val="22"/>
                <w:szCs w:val="22"/>
              </w:rPr>
              <w:t>202</w:t>
            </w:r>
            <w:r w:rsidR="00E95BCE">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D50850"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115455">
        <w:trPr>
          <w:gridAfter w:val="1"/>
          <w:wAfter w:w="142" w:type="dxa"/>
        </w:trPr>
        <w:tc>
          <w:tcPr>
            <w:tcW w:w="3969" w:type="dxa"/>
            <w:tcBorders>
              <w:top w:val="nil"/>
              <w:left w:val="nil"/>
              <w:bottom w:val="nil"/>
              <w:right w:val="nil"/>
            </w:tcBorders>
          </w:tcPr>
          <w:p w:rsidR="009823FA" w:rsidRPr="00B40F4D" w:rsidRDefault="009823FA" w:rsidP="00115455">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115455">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115455">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115455">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9E3601">
              <w:rPr>
                <w:sz w:val="22"/>
                <w:szCs w:val="22"/>
              </w:rPr>
              <w:t>5</w:t>
            </w:r>
            <w:r w:rsidR="0017213E">
              <w:rPr>
                <w:sz w:val="22"/>
                <w:szCs w:val="22"/>
              </w:rPr>
              <w:t>8</w:t>
            </w:r>
          </w:p>
        </w:tc>
      </w:tr>
      <w:tr w:rsidR="009823FA"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1154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20C7C">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1154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20C7C">
              <w:rPr>
                <w:sz w:val="22"/>
                <w:szCs w:val="22"/>
              </w:rPr>
              <w:t>§ 2</w:t>
            </w:r>
            <w:r w:rsidR="001C6D4E">
              <w:rPr>
                <w:sz w:val="22"/>
                <w:szCs w:val="22"/>
              </w:rPr>
              <w:t>–6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D20C7C" w:rsidP="001154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4A3F99">
              <w:rPr>
                <w:sz w:val="22"/>
                <w:szCs w:val="22"/>
              </w:rPr>
              <w:t xml:space="preserve"> </w:t>
            </w:r>
            <w:r w:rsidR="001C6D4E">
              <w:rPr>
                <w:sz w:val="22"/>
                <w:szCs w:val="22"/>
              </w:rPr>
              <w:t>7</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8F11A4" w:rsidP="001154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1C6D4E">
              <w:rPr>
                <w:sz w:val="22"/>
                <w:szCs w:val="22"/>
              </w:rPr>
              <w:t>8–13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2E5C44" w:rsidP="001154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1C6D4E">
              <w:rPr>
                <w:sz w:val="22"/>
                <w:szCs w:val="22"/>
              </w:rPr>
              <w:t>14–20</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1154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A3F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A3F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C6D4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D20C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041D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2D58A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1154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8B48D1" w:rsidRDefault="008B48D1">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5D5CF0" w:rsidRPr="002101CD" w:rsidTr="00115455">
        <w:trPr>
          <w:tblHeader/>
        </w:trPr>
        <w:tc>
          <w:tcPr>
            <w:tcW w:w="5457" w:type="dxa"/>
          </w:tcPr>
          <w:p w:rsidR="005D5CF0" w:rsidRPr="002101CD" w:rsidRDefault="005D5CF0" w:rsidP="00115455">
            <w:pPr>
              <w:tabs>
                <w:tab w:val="left" w:pos="1276"/>
              </w:tabs>
              <w:rPr>
                <w:sz w:val="22"/>
                <w:szCs w:val="22"/>
              </w:rPr>
            </w:pPr>
          </w:p>
          <w:p w:rsidR="005D5CF0" w:rsidRPr="002101CD" w:rsidRDefault="005D5CF0" w:rsidP="00115455">
            <w:pPr>
              <w:tabs>
                <w:tab w:val="left" w:pos="1276"/>
              </w:tabs>
              <w:rPr>
                <w:sz w:val="22"/>
                <w:szCs w:val="22"/>
              </w:rPr>
            </w:pPr>
            <w:r w:rsidRPr="002101CD">
              <w:rPr>
                <w:sz w:val="22"/>
                <w:szCs w:val="22"/>
              </w:rPr>
              <w:br w:type="page"/>
              <w:t>MILJÖ- OCH JORDBRUKSUTSKOTTET</w:t>
            </w:r>
          </w:p>
        </w:tc>
        <w:tc>
          <w:tcPr>
            <w:tcW w:w="1843" w:type="dxa"/>
          </w:tcPr>
          <w:p w:rsidR="005D5CF0" w:rsidRPr="002101CD" w:rsidRDefault="005D5CF0" w:rsidP="00115455">
            <w:pPr>
              <w:tabs>
                <w:tab w:val="left" w:pos="1276"/>
              </w:tabs>
              <w:rPr>
                <w:sz w:val="22"/>
                <w:szCs w:val="22"/>
              </w:rPr>
            </w:pPr>
          </w:p>
        </w:tc>
        <w:tc>
          <w:tcPr>
            <w:tcW w:w="1701" w:type="dxa"/>
          </w:tcPr>
          <w:p w:rsidR="005D5CF0" w:rsidRPr="002101CD" w:rsidRDefault="005D5CF0" w:rsidP="00115455">
            <w:pPr>
              <w:tabs>
                <w:tab w:val="left" w:pos="1276"/>
              </w:tabs>
              <w:ind w:right="-212"/>
              <w:rPr>
                <w:b/>
                <w:sz w:val="22"/>
                <w:szCs w:val="22"/>
              </w:rPr>
            </w:pPr>
            <w:r w:rsidRPr="002101CD">
              <w:rPr>
                <w:b/>
                <w:sz w:val="22"/>
                <w:szCs w:val="22"/>
              </w:rPr>
              <w:t>Bilaga 2</w:t>
            </w:r>
          </w:p>
          <w:p w:rsidR="005D5CF0" w:rsidRPr="002101CD" w:rsidRDefault="005D5CF0" w:rsidP="00115455">
            <w:pPr>
              <w:tabs>
                <w:tab w:val="left" w:pos="1276"/>
              </w:tabs>
              <w:ind w:right="-212"/>
              <w:rPr>
                <w:sz w:val="22"/>
                <w:szCs w:val="22"/>
              </w:rPr>
            </w:pPr>
            <w:r w:rsidRPr="002101CD">
              <w:rPr>
                <w:sz w:val="22"/>
                <w:szCs w:val="22"/>
              </w:rPr>
              <w:t>till protokoll</w:t>
            </w:r>
          </w:p>
          <w:p w:rsidR="005D5CF0" w:rsidRPr="002101CD" w:rsidRDefault="005D5CF0" w:rsidP="00115455">
            <w:pPr>
              <w:tabs>
                <w:tab w:val="left" w:pos="1276"/>
              </w:tabs>
              <w:ind w:right="-212"/>
              <w:rPr>
                <w:b/>
                <w:sz w:val="22"/>
                <w:szCs w:val="22"/>
              </w:rPr>
            </w:pPr>
            <w:r w:rsidRPr="002101CD">
              <w:rPr>
                <w:sz w:val="22"/>
                <w:szCs w:val="22"/>
              </w:rPr>
              <w:t>2020/21:</w:t>
            </w:r>
            <w:r>
              <w:rPr>
                <w:sz w:val="22"/>
                <w:szCs w:val="22"/>
              </w:rPr>
              <w:t>58</w:t>
            </w:r>
          </w:p>
        </w:tc>
      </w:tr>
    </w:tbl>
    <w:p w:rsidR="005D5CF0" w:rsidRPr="002101CD" w:rsidRDefault="005D5CF0" w:rsidP="005D5CF0">
      <w:pPr>
        <w:pStyle w:val="Brdtext"/>
        <w:rPr>
          <w:sz w:val="22"/>
          <w:szCs w:val="22"/>
        </w:rPr>
      </w:pPr>
    </w:p>
    <w:p w:rsidR="005D5CF0" w:rsidRDefault="005D5CF0" w:rsidP="005D5CF0">
      <w:pPr>
        <w:rPr>
          <w:b/>
          <w:bCs/>
          <w:color w:val="000000"/>
          <w:sz w:val="22"/>
          <w:szCs w:val="22"/>
        </w:rPr>
      </w:pPr>
      <w:r w:rsidRPr="002101CD">
        <w:rPr>
          <w:b/>
          <w:sz w:val="22"/>
          <w:szCs w:val="22"/>
        </w:rPr>
        <w:t xml:space="preserve">Överläggning den 22 </w:t>
      </w:r>
      <w:r>
        <w:rPr>
          <w:b/>
          <w:sz w:val="22"/>
          <w:szCs w:val="22"/>
        </w:rPr>
        <w:t>juni</w:t>
      </w:r>
      <w:r w:rsidRPr="002101CD">
        <w:rPr>
          <w:b/>
          <w:sz w:val="22"/>
          <w:szCs w:val="22"/>
        </w:rPr>
        <w:t xml:space="preserve"> 2021 utifrån kommenterad dagordning till </w:t>
      </w:r>
      <w:r>
        <w:rPr>
          <w:b/>
          <w:bCs/>
          <w:color w:val="000000"/>
          <w:sz w:val="22"/>
          <w:szCs w:val="22"/>
        </w:rPr>
        <w:t>Jordbruks- och fiskeråd 28 – 29 juni 2021</w:t>
      </w:r>
    </w:p>
    <w:p w:rsidR="005D5CF0" w:rsidRDefault="005D5CF0" w:rsidP="005D5CF0">
      <w:pPr>
        <w:rPr>
          <w:b/>
          <w:snapToGrid w:val="0"/>
          <w:sz w:val="22"/>
          <w:szCs w:val="22"/>
        </w:rPr>
      </w:pPr>
    </w:p>
    <w:p w:rsidR="005D5CF0" w:rsidRPr="002101CD" w:rsidRDefault="005D5CF0" w:rsidP="005D5CF0">
      <w:pPr>
        <w:rPr>
          <w:b/>
          <w:snapToGrid w:val="0"/>
          <w:sz w:val="22"/>
          <w:szCs w:val="22"/>
        </w:rPr>
      </w:pPr>
    </w:p>
    <w:p w:rsidR="005D5CF0" w:rsidRPr="00D441F7" w:rsidRDefault="005D5CF0" w:rsidP="005D5CF0">
      <w:pPr>
        <w:widowControl/>
        <w:autoSpaceDE w:val="0"/>
        <w:autoSpaceDN w:val="0"/>
        <w:adjustRightInd w:val="0"/>
        <w:rPr>
          <w:b/>
          <w:snapToGrid w:val="0"/>
          <w:sz w:val="22"/>
          <w:szCs w:val="22"/>
        </w:rPr>
      </w:pPr>
      <w:r w:rsidRPr="002101CD">
        <w:rPr>
          <w:b/>
          <w:snapToGrid w:val="0"/>
          <w:sz w:val="22"/>
          <w:szCs w:val="22"/>
        </w:rPr>
        <w:t xml:space="preserve">Rådets dagordningspunkt </w:t>
      </w:r>
      <w:r>
        <w:rPr>
          <w:b/>
          <w:snapToGrid w:val="0"/>
          <w:sz w:val="22"/>
          <w:szCs w:val="22"/>
        </w:rPr>
        <w:t>3</w:t>
      </w:r>
      <w:r w:rsidRPr="002101CD">
        <w:rPr>
          <w:b/>
          <w:snapToGrid w:val="0"/>
          <w:sz w:val="22"/>
          <w:szCs w:val="22"/>
        </w:rPr>
        <w:t xml:space="preserve">. </w:t>
      </w:r>
      <w:r w:rsidRPr="00D441F7">
        <w:rPr>
          <w:b/>
          <w:sz w:val="22"/>
          <w:szCs w:val="22"/>
        </w:rPr>
        <w:t>Meddelande om läget avseende den gemensamma fiskeripolitiken och samrådet om fiskemöjligheterna för 2022</w:t>
      </w:r>
    </w:p>
    <w:p w:rsidR="005D5CF0" w:rsidRPr="00CD3162" w:rsidRDefault="005D5CF0" w:rsidP="005D5CF0">
      <w:pPr>
        <w:widowControl/>
        <w:autoSpaceDE w:val="0"/>
        <w:autoSpaceDN w:val="0"/>
        <w:adjustRightInd w:val="0"/>
        <w:rPr>
          <w:snapToGrid w:val="0"/>
          <w:sz w:val="22"/>
          <w:szCs w:val="22"/>
        </w:rPr>
      </w:pPr>
      <w:r w:rsidRPr="002101CD">
        <w:rPr>
          <w:b/>
          <w:snapToGrid w:val="0"/>
          <w:sz w:val="22"/>
          <w:szCs w:val="22"/>
        </w:rPr>
        <w:t>Förslag till svensk ståndpunkt:</w:t>
      </w:r>
      <w:r>
        <w:rPr>
          <w:b/>
          <w:snapToGrid w:val="0"/>
          <w:sz w:val="22"/>
          <w:szCs w:val="22"/>
        </w:rPr>
        <w:br/>
      </w:r>
      <w:r w:rsidRPr="00CD3162">
        <w:rPr>
          <w:snapToGrid w:val="0"/>
          <w:sz w:val="22"/>
          <w:szCs w:val="22"/>
        </w:rPr>
        <w:t>Regeringens övergripande målsättning är att förvaltningsåtgärder ska beslutas</w:t>
      </w:r>
      <w:r>
        <w:rPr>
          <w:snapToGrid w:val="0"/>
          <w:sz w:val="22"/>
          <w:szCs w:val="22"/>
        </w:rPr>
        <w:t xml:space="preserve"> </w:t>
      </w:r>
      <w:r w:rsidRPr="00CD3162">
        <w:rPr>
          <w:snapToGrid w:val="0"/>
          <w:sz w:val="22"/>
          <w:szCs w:val="22"/>
        </w:rPr>
        <w:t xml:space="preserve">i linje med den </w:t>
      </w:r>
      <w:r>
        <w:rPr>
          <w:snapToGrid w:val="0"/>
          <w:sz w:val="22"/>
          <w:szCs w:val="22"/>
        </w:rPr>
        <w:t>g</w:t>
      </w:r>
      <w:r w:rsidRPr="00CD3162">
        <w:rPr>
          <w:snapToGrid w:val="0"/>
          <w:sz w:val="22"/>
          <w:szCs w:val="22"/>
        </w:rPr>
        <w:t>emensamma fiskeripolitikens mål och principer. Vad gäller</w:t>
      </w:r>
      <w:r>
        <w:rPr>
          <w:snapToGrid w:val="0"/>
          <w:sz w:val="22"/>
          <w:szCs w:val="22"/>
        </w:rPr>
        <w:t xml:space="preserve"> </w:t>
      </w:r>
      <w:r w:rsidRPr="00CD3162">
        <w:rPr>
          <w:snapToGrid w:val="0"/>
          <w:sz w:val="22"/>
          <w:szCs w:val="22"/>
        </w:rPr>
        <w:t>fiskemöjligheter anser regeringen således att det är angeläget att nå</w:t>
      </w:r>
      <w:r>
        <w:rPr>
          <w:snapToGrid w:val="0"/>
          <w:sz w:val="22"/>
          <w:szCs w:val="22"/>
        </w:rPr>
        <w:t xml:space="preserve"> </w:t>
      </w:r>
      <w:r w:rsidRPr="00CD3162">
        <w:rPr>
          <w:snapToGrid w:val="0"/>
          <w:sz w:val="22"/>
          <w:szCs w:val="22"/>
        </w:rPr>
        <w:t>målsättningen om beståndsstorlek över den nivå som kan ge maximalt</w:t>
      </w:r>
    </w:p>
    <w:p w:rsidR="005D5CF0" w:rsidRPr="00CD3162" w:rsidRDefault="005D5CF0" w:rsidP="005D5CF0">
      <w:pPr>
        <w:widowControl/>
        <w:autoSpaceDE w:val="0"/>
        <w:autoSpaceDN w:val="0"/>
        <w:adjustRightInd w:val="0"/>
        <w:rPr>
          <w:snapToGrid w:val="0"/>
          <w:sz w:val="22"/>
          <w:szCs w:val="22"/>
        </w:rPr>
      </w:pPr>
      <w:r w:rsidRPr="00CD3162">
        <w:rPr>
          <w:snapToGrid w:val="0"/>
          <w:sz w:val="22"/>
          <w:szCs w:val="22"/>
        </w:rPr>
        <w:t>hållbar avkastning, att reformens mål om landningsskyldighet möjliggörs och</w:t>
      </w:r>
      <w:r>
        <w:rPr>
          <w:snapToGrid w:val="0"/>
          <w:sz w:val="22"/>
          <w:szCs w:val="22"/>
        </w:rPr>
        <w:t xml:space="preserve"> </w:t>
      </w:r>
      <w:r w:rsidRPr="00CD3162">
        <w:rPr>
          <w:snapToGrid w:val="0"/>
          <w:sz w:val="22"/>
          <w:szCs w:val="22"/>
        </w:rPr>
        <w:t>att den vetenskapliga rådgivningen och försiktighetsansatsen utgör grunden</w:t>
      </w:r>
      <w:r>
        <w:rPr>
          <w:snapToGrid w:val="0"/>
          <w:sz w:val="22"/>
          <w:szCs w:val="22"/>
        </w:rPr>
        <w:t xml:space="preserve"> </w:t>
      </w:r>
      <w:r w:rsidRPr="00CD3162">
        <w:rPr>
          <w:snapToGrid w:val="0"/>
          <w:sz w:val="22"/>
          <w:szCs w:val="22"/>
        </w:rPr>
        <w:t>för besluten. Mot denna bakgrund är regeringen generellt positiv till</w:t>
      </w:r>
      <w:r>
        <w:rPr>
          <w:snapToGrid w:val="0"/>
          <w:sz w:val="22"/>
          <w:szCs w:val="22"/>
        </w:rPr>
        <w:t xml:space="preserve"> </w:t>
      </w:r>
      <w:r w:rsidRPr="00CD3162">
        <w:rPr>
          <w:snapToGrid w:val="0"/>
          <w:sz w:val="22"/>
          <w:szCs w:val="22"/>
        </w:rPr>
        <w:t>meddelandet som dels redogör för måluppfyllnaden av den gemensamma</w:t>
      </w:r>
    </w:p>
    <w:p w:rsidR="005D5CF0" w:rsidRPr="00CD3162" w:rsidRDefault="005D5CF0" w:rsidP="005D5CF0">
      <w:pPr>
        <w:widowControl/>
        <w:autoSpaceDE w:val="0"/>
        <w:autoSpaceDN w:val="0"/>
        <w:adjustRightInd w:val="0"/>
        <w:rPr>
          <w:snapToGrid w:val="0"/>
          <w:sz w:val="22"/>
          <w:szCs w:val="22"/>
        </w:rPr>
      </w:pPr>
      <w:r w:rsidRPr="00CD3162">
        <w:rPr>
          <w:snapToGrid w:val="0"/>
          <w:sz w:val="22"/>
          <w:szCs w:val="22"/>
        </w:rPr>
        <w:t>fiskeripolitiken, dels bidrar till en ökad transparens och framförhållning</w:t>
      </w:r>
      <w:r>
        <w:rPr>
          <w:snapToGrid w:val="0"/>
          <w:sz w:val="22"/>
          <w:szCs w:val="22"/>
        </w:rPr>
        <w:t xml:space="preserve"> </w:t>
      </w:r>
      <w:r w:rsidRPr="00CD3162">
        <w:rPr>
          <w:snapToGrid w:val="0"/>
          <w:sz w:val="22"/>
          <w:szCs w:val="22"/>
        </w:rPr>
        <w:t>avseende kommande förordningsförslag om fiskemöjligheter för 2022.</w:t>
      </w:r>
    </w:p>
    <w:p w:rsidR="005D5CF0" w:rsidRPr="002101CD" w:rsidRDefault="005D5CF0" w:rsidP="005D5CF0">
      <w:pPr>
        <w:widowControl/>
        <w:autoSpaceDE w:val="0"/>
        <w:autoSpaceDN w:val="0"/>
        <w:adjustRightInd w:val="0"/>
        <w:rPr>
          <w:b/>
          <w:snapToGrid w:val="0"/>
          <w:sz w:val="22"/>
          <w:szCs w:val="22"/>
        </w:rPr>
      </w:pPr>
    </w:p>
    <w:p w:rsidR="005D5CF0" w:rsidRPr="009B6633" w:rsidRDefault="005D5CF0" w:rsidP="005D5CF0">
      <w:pPr>
        <w:widowControl/>
        <w:autoSpaceDE w:val="0"/>
        <w:autoSpaceDN w:val="0"/>
        <w:adjustRightInd w:val="0"/>
        <w:rPr>
          <w:b/>
          <w:sz w:val="22"/>
          <w:szCs w:val="22"/>
        </w:rPr>
      </w:pPr>
      <w:r w:rsidRPr="002101CD">
        <w:rPr>
          <w:b/>
          <w:snapToGrid w:val="0"/>
          <w:sz w:val="22"/>
          <w:szCs w:val="22"/>
        </w:rPr>
        <w:t xml:space="preserve">Rådets dagordningspunkt </w:t>
      </w:r>
      <w:r>
        <w:rPr>
          <w:b/>
          <w:snapToGrid w:val="0"/>
          <w:sz w:val="22"/>
          <w:szCs w:val="22"/>
        </w:rPr>
        <w:t>4</w:t>
      </w:r>
      <w:r w:rsidRPr="002101CD">
        <w:rPr>
          <w:b/>
          <w:snapToGrid w:val="0"/>
          <w:sz w:val="22"/>
          <w:szCs w:val="22"/>
        </w:rPr>
        <w:t xml:space="preserve">. </w:t>
      </w:r>
      <w:r w:rsidRPr="003C13A9">
        <w:rPr>
          <w:b/>
          <w:sz w:val="22"/>
          <w:szCs w:val="22"/>
        </w:rPr>
        <w:t>Rådets beslut om att uppmana kommissionen att lägga fram en</w:t>
      </w:r>
      <w:r>
        <w:rPr>
          <w:b/>
          <w:sz w:val="22"/>
          <w:szCs w:val="22"/>
        </w:rPr>
        <w:t xml:space="preserve"> </w:t>
      </w:r>
      <w:r w:rsidRPr="003C13A9">
        <w:rPr>
          <w:b/>
          <w:sz w:val="22"/>
          <w:szCs w:val="22"/>
        </w:rPr>
        <w:t>studie om biologiska bekämpnings</w:t>
      </w:r>
      <w:r>
        <w:rPr>
          <w:b/>
          <w:sz w:val="22"/>
          <w:szCs w:val="22"/>
        </w:rPr>
        <w:t>m</w:t>
      </w:r>
      <w:r w:rsidRPr="003C13A9">
        <w:rPr>
          <w:b/>
          <w:sz w:val="22"/>
          <w:szCs w:val="22"/>
        </w:rPr>
        <w:t>edel</w:t>
      </w:r>
    </w:p>
    <w:p w:rsidR="005D5CF0" w:rsidRPr="00980574" w:rsidRDefault="005D5CF0" w:rsidP="005D5CF0">
      <w:pPr>
        <w:widowControl/>
        <w:autoSpaceDE w:val="0"/>
        <w:autoSpaceDN w:val="0"/>
        <w:adjustRightInd w:val="0"/>
        <w:rPr>
          <w:snapToGrid w:val="0"/>
          <w:sz w:val="22"/>
          <w:szCs w:val="22"/>
        </w:rPr>
      </w:pPr>
      <w:r w:rsidRPr="002101CD">
        <w:rPr>
          <w:b/>
          <w:snapToGrid w:val="0"/>
          <w:sz w:val="22"/>
          <w:szCs w:val="22"/>
        </w:rPr>
        <w:t>Förslag till svensk ståndpunkt:</w:t>
      </w:r>
      <w:r>
        <w:rPr>
          <w:b/>
          <w:snapToGrid w:val="0"/>
          <w:sz w:val="22"/>
          <w:szCs w:val="22"/>
        </w:rPr>
        <w:br/>
      </w:r>
      <w:r w:rsidRPr="00980574">
        <w:rPr>
          <w:snapToGrid w:val="0"/>
          <w:sz w:val="22"/>
          <w:szCs w:val="22"/>
        </w:rPr>
        <w:t>Sverige kan stödja förslaget att tillsätta en studie.</w:t>
      </w:r>
    </w:p>
    <w:p w:rsidR="005D5CF0" w:rsidRPr="002101CD" w:rsidRDefault="005D5CF0" w:rsidP="005D5CF0">
      <w:pPr>
        <w:widowControl/>
        <w:autoSpaceDE w:val="0"/>
        <w:autoSpaceDN w:val="0"/>
        <w:adjustRightInd w:val="0"/>
        <w:rPr>
          <w:b/>
          <w:snapToGrid w:val="0"/>
          <w:sz w:val="22"/>
          <w:szCs w:val="22"/>
        </w:rPr>
      </w:pPr>
    </w:p>
    <w:p w:rsidR="005D5CF0" w:rsidRPr="00E01F1E" w:rsidRDefault="005D5CF0" w:rsidP="005D5CF0">
      <w:pPr>
        <w:widowControl/>
        <w:autoSpaceDE w:val="0"/>
        <w:autoSpaceDN w:val="0"/>
        <w:adjustRightInd w:val="0"/>
        <w:rPr>
          <w:b/>
          <w:snapToGrid w:val="0"/>
          <w:sz w:val="22"/>
          <w:szCs w:val="22"/>
        </w:rPr>
      </w:pPr>
      <w:r w:rsidRPr="002101CD">
        <w:rPr>
          <w:b/>
          <w:snapToGrid w:val="0"/>
          <w:sz w:val="22"/>
          <w:szCs w:val="22"/>
        </w:rPr>
        <w:t xml:space="preserve">Rådets dagordningspunkt </w:t>
      </w:r>
      <w:r>
        <w:rPr>
          <w:b/>
          <w:snapToGrid w:val="0"/>
          <w:sz w:val="22"/>
          <w:szCs w:val="22"/>
        </w:rPr>
        <w:t>5</w:t>
      </w:r>
      <w:r w:rsidRPr="002101CD">
        <w:rPr>
          <w:b/>
          <w:snapToGrid w:val="0"/>
          <w:sz w:val="22"/>
          <w:szCs w:val="22"/>
        </w:rPr>
        <w:t>.</w:t>
      </w:r>
      <w:r w:rsidRPr="00E01F1E">
        <w:t xml:space="preserve"> </w:t>
      </w:r>
      <w:r w:rsidRPr="00E01F1E">
        <w:rPr>
          <w:b/>
          <w:snapToGrid w:val="0"/>
          <w:sz w:val="22"/>
          <w:szCs w:val="22"/>
        </w:rPr>
        <w:t>Fastställande av ett skyddsmål för honungsbin i samband med</w:t>
      </w:r>
    </w:p>
    <w:p w:rsidR="005D5CF0" w:rsidRPr="002101CD" w:rsidRDefault="005D5CF0" w:rsidP="005D5CF0">
      <w:pPr>
        <w:widowControl/>
        <w:autoSpaceDE w:val="0"/>
        <w:autoSpaceDN w:val="0"/>
        <w:adjustRightInd w:val="0"/>
        <w:rPr>
          <w:b/>
          <w:snapToGrid w:val="0"/>
          <w:sz w:val="22"/>
          <w:szCs w:val="22"/>
        </w:rPr>
      </w:pPr>
      <w:r w:rsidRPr="00E01F1E">
        <w:rPr>
          <w:b/>
          <w:snapToGrid w:val="0"/>
          <w:sz w:val="22"/>
          <w:szCs w:val="22"/>
        </w:rPr>
        <w:t xml:space="preserve">översynen av </w:t>
      </w:r>
      <w:proofErr w:type="spellStart"/>
      <w:r w:rsidRPr="00E01F1E">
        <w:rPr>
          <w:b/>
          <w:snapToGrid w:val="0"/>
          <w:sz w:val="22"/>
          <w:szCs w:val="22"/>
        </w:rPr>
        <w:t>Efsas</w:t>
      </w:r>
      <w:proofErr w:type="spellEnd"/>
      <w:r w:rsidRPr="00E01F1E">
        <w:rPr>
          <w:b/>
          <w:snapToGrid w:val="0"/>
          <w:sz w:val="22"/>
          <w:szCs w:val="22"/>
        </w:rPr>
        <w:t xml:space="preserve"> vägledande dokument om bin från 2013</w:t>
      </w:r>
      <w:r w:rsidRPr="002101CD">
        <w:rPr>
          <w:b/>
          <w:snapToGrid w:val="0"/>
          <w:sz w:val="22"/>
          <w:szCs w:val="22"/>
        </w:rPr>
        <w:t xml:space="preserve"> </w:t>
      </w:r>
    </w:p>
    <w:p w:rsidR="005D5CF0" w:rsidRPr="00287351" w:rsidRDefault="005D5CF0" w:rsidP="005D5CF0">
      <w:pPr>
        <w:widowControl/>
        <w:autoSpaceDE w:val="0"/>
        <w:autoSpaceDN w:val="0"/>
        <w:adjustRightInd w:val="0"/>
        <w:rPr>
          <w:snapToGrid w:val="0"/>
          <w:sz w:val="22"/>
          <w:szCs w:val="22"/>
        </w:rPr>
      </w:pPr>
      <w:r w:rsidRPr="002101CD">
        <w:rPr>
          <w:b/>
          <w:snapToGrid w:val="0"/>
          <w:sz w:val="22"/>
          <w:szCs w:val="22"/>
        </w:rPr>
        <w:t>Förslag till svensk ståndpunkt:</w:t>
      </w:r>
      <w:r>
        <w:rPr>
          <w:b/>
          <w:snapToGrid w:val="0"/>
          <w:sz w:val="22"/>
          <w:szCs w:val="22"/>
        </w:rPr>
        <w:br/>
      </w:r>
      <w:r w:rsidRPr="00287351">
        <w:rPr>
          <w:snapToGrid w:val="0"/>
          <w:sz w:val="22"/>
          <w:szCs w:val="22"/>
        </w:rPr>
        <w:t>Regeringen anser att negativa effekter på kolonistorlek på upp till 7 % kan</w:t>
      </w:r>
      <w:r>
        <w:rPr>
          <w:snapToGrid w:val="0"/>
          <w:sz w:val="22"/>
          <w:szCs w:val="22"/>
        </w:rPr>
        <w:t xml:space="preserve"> </w:t>
      </w:r>
      <w:r w:rsidRPr="00287351">
        <w:rPr>
          <w:snapToGrid w:val="0"/>
          <w:sz w:val="22"/>
          <w:szCs w:val="22"/>
        </w:rPr>
        <w:t>accepteras samt att en gemensam skyddsnivån bör gälla inom hela EU.</w:t>
      </w:r>
    </w:p>
    <w:p w:rsidR="005D5CF0" w:rsidRPr="00287351" w:rsidRDefault="005D5CF0" w:rsidP="005D5CF0">
      <w:pPr>
        <w:widowControl/>
        <w:autoSpaceDE w:val="0"/>
        <w:autoSpaceDN w:val="0"/>
        <w:adjustRightInd w:val="0"/>
        <w:rPr>
          <w:snapToGrid w:val="0"/>
          <w:sz w:val="22"/>
          <w:szCs w:val="22"/>
        </w:rPr>
      </w:pPr>
    </w:p>
    <w:p w:rsidR="005D5CF0" w:rsidRDefault="005D5CF0" w:rsidP="005D5CF0">
      <w:pPr>
        <w:widowControl/>
        <w:autoSpaceDE w:val="0"/>
        <w:autoSpaceDN w:val="0"/>
        <w:adjustRightInd w:val="0"/>
        <w:rPr>
          <w:b/>
          <w:snapToGrid w:val="0"/>
          <w:sz w:val="22"/>
          <w:szCs w:val="22"/>
        </w:rPr>
      </w:pPr>
      <w:r w:rsidRPr="002101CD">
        <w:rPr>
          <w:b/>
          <w:snapToGrid w:val="0"/>
          <w:sz w:val="22"/>
          <w:szCs w:val="22"/>
        </w:rPr>
        <w:t xml:space="preserve">Rådets dagordningspunkt </w:t>
      </w:r>
      <w:r>
        <w:rPr>
          <w:b/>
          <w:snapToGrid w:val="0"/>
          <w:sz w:val="22"/>
          <w:szCs w:val="22"/>
        </w:rPr>
        <w:t>6.</w:t>
      </w:r>
      <w:r w:rsidRPr="00647628">
        <w:t xml:space="preserve"> </w:t>
      </w:r>
      <w:r w:rsidRPr="00647628">
        <w:rPr>
          <w:b/>
          <w:snapToGrid w:val="0"/>
          <w:sz w:val="22"/>
          <w:szCs w:val="22"/>
        </w:rPr>
        <w:t>Marknadssituationen</w:t>
      </w:r>
    </w:p>
    <w:p w:rsidR="005D5CF0" w:rsidRDefault="005D5CF0" w:rsidP="005D5CF0">
      <w:pPr>
        <w:widowControl/>
        <w:autoSpaceDE w:val="0"/>
        <w:autoSpaceDN w:val="0"/>
        <w:adjustRightInd w:val="0"/>
        <w:rPr>
          <w:b/>
          <w:snapToGrid w:val="0"/>
          <w:sz w:val="22"/>
          <w:szCs w:val="22"/>
        </w:rPr>
      </w:pPr>
      <w:r w:rsidRPr="002101CD">
        <w:rPr>
          <w:b/>
          <w:snapToGrid w:val="0"/>
          <w:sz w:val="22"/>
          <w:szCs w:val="22"/>
        </w:rPr>
        <w:t>Förslag till svensk ståndpunkt:</w:t>
      </w:r>
    </w:p>
    <w:p w:rsidR="005D5CF0" w:rsidRPr="00AC3C64" w:rsidRDefault="005D5CF0" w:rsidP="005D5CF0">
      <w:pPr>
        <w:widowControl/>
        <w:autoSpaceDE w:val="0"/>
        <w:autoSpaceDN w:val="0"/>
        <w:adjustRightInd w:val="0"/>
        <w:rPr>
          <w:snapToGrid w:val="0"/>
          <w:sz w:val="22"/>
          <w:szCs w:val="22"/>
        </w:rPr>
      </w:pPr>
      <w:r w:rsidRPr="00AC3C64">
        <w:rPr>
          <w:snapToGrid w:val="0"/>
          <w:sz w:val="22"/>
          <w:szCs w:val="22"/>
        </w:rPr>
        <w:t>Regeringen tar not om informationen. Det är positivt att kommissionen</w:t>
      </w:r>
      <w:r>
        <w:rPr>
          <w:snapToGrid w:val="0"/>
          <w:sz w:val="22"/>
          <w:szCs w:val="22"/>
        </w:rPr>
        <w:t xml:space="preserve"> </w:t>
      </w:r>
      <w:r w:rsidRPr="00AC3C64">
        <w:rPr>
          <w:snapToGrid w:val="0"/>
          <w:sz w:val="22"/>
          <w:szCs w:val="22"/>
        </w:rPr>
        <w:t>regelbundet informerar om marknadssituationen.</w:t>
      </w:r>
    </w:p>
    <w:p w:rsidR="005D5CF0" w:rsidRPr="002101CD" w:rsidRDefault="005D5CF0" w:rsidP="005D5CF0">
      <w:pPr>
        <w:rPr>
          <w:b/>
          <w:sz w:val="22"/>
          <w:szCs w:val="22"/>
        </w:rPr>
      </w:pPr>
    </w:p>
    <w:p w:rsidR="005D5CF0" w:rsidRDefault="005D5CF0" w:rsidP="005D5CF0">
      <w:pPr>
        <w:widowControl/>
        <w:autoSpaceDE w:val="0"/>
        <w:autoSpaceDN w:val="0"/>
        <w:adjustRightInd w:val="0"/>
        <w:rPr>
          <w:b/>
          <w:snapToGrid w:val="0"/>
          <w:sz w:val="22"/>
          <w:szCs w:val="22"/>
        </w:rPr>
      </w:pPr>
      <w:r>
        <w:rPr>
          <w:b/>
          <w:snapToGrid w:val="0"/>
          <w:sz w:val="22"/>
          <w:szCs w:val="22"/>
        </w:rPr>
        <w:t xml:space="preserve">Rådets dagordningspunkt 7. </w:t>
      </w:r>
      <w:r w:rsidRPr="00B734FA">
        <w:rPr>
          <w:b/>
          <w:snapToGrid w:val="0"/>
          <w:sz w:val="22"/>
          <w:szCs w:val="22"/>
        </w:rPr>
        <w:t>Förordning om ändring av olika förordningar vad gäller</w:t>
      </w:r>
      <w:r>
        <w:rPr>
          <w:b/>
          <w:snapToGrid w:val="0"/>
          <w:sz w:val="22"/>
          <w:szCs w:val="22"/>
        </w:rPr>
        <w:t xml:space="preserve"> </w:t>
      </w:r>
      <w:r w:rsidRPr="00B734FA">
        <w:rPr>
          <w:b/>
          <w:snapToGrid w:val="0"/>
          <w:sz w:val="22"/>
          <w:szCs w:val="22"/>
        </w:rPr>
        <w:t>fiskerikontroll</w:t>
      </w:r>
    </w:p>
    <w:p w:rsidR="005D5CF0" w:rsidRDefault="005D5CF0" w:rsidP="005D5CF0">
      <w:pPr>
        <w:widowControl/>
        <w:autoSpaceDE w:val="0"/>
        <w:autoSpaceDN w:val="0"/>
        <w:adjustRightInd w:val="0"/>
        <w:rPr>
          <w:b/>
          <w:snapToGrid w:val="0"/>
          <w:sz w:val="22"/>
          <w:szCs w:val="22"/>
        </w:rPr>
      </w:pPr>
      <w:r w:rsidRPr="002101CD">
        <w:rPr>
          <w:b/>
          <w:snapToGrid w:val="0"/>
          <w:sz w:val="22"/>
          <w:szCs w:val="22"/>
        </w:rPr>
        <w:t>Förslag till svensk ståndpunkt:</w:t>
      </w:r>
    </w:p>
    <w:p w:rsidR="005D5CF0" w:rsidRPr="009057E8" w:rsidRDefault="005D5CF0" w:rsidP="005D5CF0">
      <w:pPr>
        <w:rPr>
          <w:sz w:val="22"/>
          <w:szCs w:val="22"/>
        </w:rPr>
      </w:pPr>
      <w:r w:rsidRPr="009057E8">
        <w:rPr>
          <w:sz w:val="22"/>
          <w:szCs w:val="22"/>
        </w:rPr>
        <w:t>Vägledande principer för regeringen i förhandlingarna är att kontrollsystemet</w:t>
      </w:r>
      <w:r>
        <w:rPr>
          <w:sz w:val="22"/>
          <w:szCs w:val="22"/>
        </w:rPr>
        <w:t xml:space="preserve"> </w:t>
      </w:r>
      <w:r w:rsidRPr="009057E8">
        <w:rPr>
          <w:sz w:val="22"/>
          <w:szCs w:val="22"/>
        </w:rPr>
        <w:t>ska vara effektivt, ändamålsenligt och anpassat till målen i den gemensamma</w:t>
      </w:r>
      <w:r>
        <w:rPr>
          <w:sz w:val="22"/>
          <w:szCs w:val="22"/>
        </w:rPr>
        <w:t xml:space="preserve"> </w:t>
      </w:r>
      <w:r w:rsidRPr="009057E8">
        <w:rPr>
          <w:sz w:val="22"/>
          <w:szCs w:val="22"/>
        </w:rPr>
        <w:t>fiskeripolitiken. Regeringen anser samtidigt att kontrollåtgärderna ska vara</w:t>
      </w:r>
      <w:r>
        <w:rPr>
          <w:sz w:val="22"/>
          <w:szCs w:val="22"/>
        </w:rPr>
        <w:t xml:space="preserve"> </w:t>
      </w:r>
      <w:r w:rsidRPr="009057E8">
        <w:rPr>
          <w:sz w:val="22"/>
          <w:szCs w:val="22"/>
        </w:rPr>
        <w:t>proportionerliga, leda till förbättrad fiskerikontroll och rättvisa</w:t>
      </w:r>
    </w:p>
    <w:p w:rsidR="005D5CF0" w:rsidRPr="009057E8" w:rsidRDefault="005D5CF0" w:rsidP="005D5CF0">
      <w:pPr>
        <w:rPr>
          <w:sz w:val="22"/>
          <w:szCs w:val="22"/>
        </w:rPr>
      </w:pPr>
      <w:r w:rsidRPr="009057E8">
        <w:rPr>
          <w:sz w:val="22"/>
          <w:szCs w:val="22"/>
        </w:rPr>
        <w:t>konkurrensregler för fiskets aktörer.</w:t>
      </w:r>
      <w:r>
        <w:rPr>
          <w:sz w:val="22"/>
          <w:szCs w:val="22"/>
        </w:rPr>
        <w:t xml:space="preserve"> </w:t>
      </w:r>
      <w:r>
        <w:rPr>
          <w:sz w:val="22"/>
          <w:szCs w:val="22"/>
        </w:rPr>
        <w:br/>
      </w:r>
    </w:p>
    <w:p w:rsidR="005D5CF0" w:rsidRPr="009057E8" w:rsidRDefault="005D5CF0" w:rsidP="005D5CF0">
      <w:pPr>
        <w:rPr>
          <w:sz w:val="22"/>
          <w:szCs w:val="22"/>
        </w:rPr>
      </w:pPr>
      <w:r w:rsidRPr="009057E8">
        <w:rPr>
          <w:sz w:val="22"/>
          <w:szCs w:val="22"/>
        </w:rPr>
        <w:t>Regeringen anser också att det är viktigt med förenkling för både</w:t>
      </w:r>
      <w:r>
        <w:rPr>
          <w:sz w:val="22"/>
          <w:szCs w:val="22"/>
        </w:rPr>
        <w:t xml:space="preserve"> </w:t>
      </w:r>
      <w:r w:rsidRPr="009057E8">
        <w:rPr>
          <w:sz w:val="22"/>
          <w:szCs w:val="22"/>
        </w:rPr>
        <w:t>myndigheter och fiskets aktörer så att det ska vara så enkelt som möjligt att</w:t>
      </w:r>
      <w:r>
        <w:rPr>
          <w:sz w:val="22"/>
          <w:szCs w:val="22"/>
        </w:rPr>
        <w:t xml:space="preserve"> </w:t>
      </w:r>
      <w:r w:rsidRPr="009057E8">
        <w:rPr>
          <w:sz w:val="22"/>
          <w:szCs w:val="22"/>
        </w:rPr>
        <w:t>uppfylla kontrollkraven. Regeringen är i huvudsak positiv till de förändringar</w:t>
      </w:r>
      <w:r>
        <w:rPr>
          <w:sz w:val="22"/>
          <w:szCs w:val="22"/>
        </w:rPr>
        <w:t xml:space="preserve"> </w:t>
      </w:r>
      <w:r w:rsidRPr="009057E8">
        <w:rPr>
          <w:sz w:val="22"/>
          <w:szCs w:val="22"/>
        </w:rPr>
        <w:t>som gjorts i förslagen under förhandlingen kopplat till förbättrad kontroll av</w:t>
      </w:r>
      <w:r>
        <w:rPr>
          <w:sz w:val="22"/>
          <w:szCs w:val="22"/>
        </w:rPr>
        <w:t xml:space="preserve"> </w:t>
      </w:r>
      <w:r w:rsidRPr="009057E8">
        <w:rPr>
          <w:sz w:val="22"/>
          <w:szCs w:val="22"/>
        </w:rPr>
        <w:t>fisket och modernisering av myndigheternas arbetssätt.</w:t>
      </w:r>
      <w:r>
        <w:rPr>
          <w:sz w:val="22"/>
          <w:szCs w:val="22"/>
        </w:rPr>
        <w:br/>
      </w:r>
    </w:p>
    <w:p w:rsidR="005D5CF0" w:rsidRPr="009057E8" w:rsidRDefault="005D5CF0" w:rsidP="005D5CF0">
      <w:pPr>
        <w:rPr>
          <w:sz w:val="22"/>
          <w:szCs w:val="22"/>
        </w:rPr>
      </w:pPr>
      <w:r w:rsidRPr="009057E8">
        <w:rPr>
          <w:sz w:val="22"/>
          <w:szCs w:val="22"/>
        </w:rPr>
        <w:t>Regeringen välkomnar att förslaget på ett registrerings- eller licenssystem för</w:t>
      </w:r>
      <w:r>
        <w:rPr>
          <w:sz w:val="22"/>
          <w:szCs w:val="22"/>
        </w:rPr>
        <w:t xml:space="preserve"> </w:t>
      </w:r>
      <w:r w:rsidRPr="009057E8">
        <w:rPr>
          <w:sz w:val="22"/>
          <w:szCs w:val="22"/>
        </w:rPr>
        <w:t>fysiska eller juridiska personer som fritidfiskar i havet nu är borttaget.</w:t>
      </w:r>
      <w:r>
        <w:rPr>
          <w:sz w:val="22"/>
          <w:szCs w:val="22"/>
        </w:rPr>
        <w:br/>
        <w:t xml:space="preserve"> </w:t>
      </w:r>
    </w:p>
    <w:p w:rsidR="005D5CF0" w:rsidRPr="009057E8" w:rsidRDefault="005D5CF0" w:rsidP="005D5CF0">
      <w:pPr>
        <w:rPr>
          <w:sz w:val="22"/>
          <w:szCs w:val="22"/>
        </w:rPr>
      </w:pPr>
      <w:r w:rsidRPr="009057E8">
        <w:rPr>
          <w:sz w:val="22"/>
          <w:szCs w:val="22"/>
        </w:rPr>
        <w:t>Regeringen välkomnar även att bearbetade fiskeriprodukter undantas från</w:t>
      </w:r>
      <w:r>
        <w:rPr>
          <w:sz w:val="22"/>
          <w:szCs w:val="22"/>
        </w:rPr>
        <w:t xml:space="preserve"> </w:t>
      </w:r>
      <w:r w:rsidRPr="009057E8">
        <w:rPr>
          <w:sz w:val="22"/>
          <w:szCs w:val="22"/>
        </w:rPr>
        <w:t>kraven på spårbarhet.</w:t>
      </w:r>
    </w:p>
    <w:p w:rsidR="005D5CF0" w:rsidRPr="009057E8" w:rsidRDefault="005D5CF0" w:rsidP="005D5CF0">
      <w:pPr>
        <w:rPr>
          <w:sz w:val="22"/>
          <w:szCs w:val="22"/>
        </w:rPr>
      </w:pPr>
      <w:r w:rsidRPr="009057E8">
        <w:rPr>
          <w:sz w:val="22"/>
          <w:szCs w:val="22"/>
        </w:rPr>
        <w:t>Regeringen ställer sig generellt positivt till förslag som resulterar i införandet</w:t>
      </w:r>
      <w:r>
        <w:rPr>
          <w:sz w:val="22"/>
          <w:szCs w:val="22"/>
        </w:rPr>
        <w:t xml:space="preserve"> </w:t>
      </w:r>
      <w:r w:rsidRPr="009057E8">
        <w:rPr>
          <w:sz w:val="22"/>
          <w:szCs w:val="22"/>
        </w:rPr>
        <w:t>av effektiva, proportionerliga och avskräckande sanktioner vid allvarliga</w:t>
      </w:r>
      <w:r>
        <w:rPr>
          <w:sz w:val="22"/>
          <w:szCs w:val="22"/>
        </w:rPr>
        <w:t xml:space="preserve"> </w:t>
      </w:r>
      <w:r w:rsidRPr="009057E8">
        <w:rPr>
          <w:sz w:val="22"/>
          <w:szCs w:val="22"/>
        </w:rPr>
        <w:t>överträdelser eftersom det är en viktig komponent för att säkerställa</w:t>
      </w:r>
      <w:r>
        <w:rPr>
          <w:sz w:val="22"/>
          <w:szCs w:val="22"/>
        </w:rPr>
        <w:t xml:space="preserve"> </w:t>
      </w:r>
      <w:r w:rsidRPr="009057E8">
        <w:rPr>
          <w:sz w:val="22"/>
          <w:szCs w:val="22"/>
        </w:rPr>
        <w:t>efterlevnad av fiskeregleringen. Regeringen kan stödja förslaget att</w:t>
      </w:r>
    </w:p>
    <w:p w:rsidR="005D5CF0" w:rsidRPr="009057E8" w:rsidRDefault="005D5CF0" w:rsidP="005D5CF0">
      <w:pPr>
        <w:rPr>
          <w:sz w:val="22"/>
          <w:szCs w:val="22"/>
        </w:rPr>
      </w:pPr>
      <w:r w:rsidRPr="009057E8">
        <w:rPr>
          <w:sz w:val="22"/>
          <w:szCs w:val="22"/>
        </w:rPr>
        <w:t>medlemsstaterna ska vidta alla nödvändiga åtgärder för att tillförsäkra att</w:t>
      </w:r>
      <w:r>
        <w:rPr>
          <w:sz w:val="22"/>
          <w:szCs w:val="22"/>
        </w:rPr>
        <w:t xml:space="preserve"> </w:t>
      </w:r>
      <w:r w:rsidRPr="009057E8">
        <w:rPr>
          <w:sz w:val="22"/>
          <w:szCs w:val="22"/>
        </w:rPr>
        <w:t>vissa åtgärder och sanktioner tillämpas.</w:t>
      </w:r>
      <w:r>
        <w:rPr>
          <w:sz w:val="22"/>
          <w:szCs w:val="22"/>
        </w:rPr>
        <w:br/>
      </w:r>
    </w:p>
    <w:p w:rsidR="005D5CF0" w:rsidRDefault="005D5CF0" w:rsidP="005D5CF0">
      <w:pPr>
        <w:rPr>
          <w:sz w:val="22"/>
          <w:szCs w:val="22"/>
        </w:rPr>
      </w:pPr>
      <w:r w:rsidRPr="009057E8">
        <w:rPr>
          <w:sz w:val="22"/>
          <w:szCs w:val="22"/>
        </w:rPr>
        <w:t>Mot bakgrund av detta, kan regeringen ställa sig bakom förslaget i sin helhet.</w:t>
      </w:r>
    </w:p>
    <w:p w:rsidR="005D5CF0" w:rsidRDefault="005D5CF0" w:rsidP="005D5CF0">
      <w:pPr>
        <w:rPr>
          <w:sz w:val="22"/>
          <w:szCs w:val="22"/>
        </w:rPr>
      </w:pPr>
    </w:p>
    <w:p w:rsidR="005D5CF0" w:rsidRDefault="005D5CF0" w:rsidP="005D5CF0">
      <w:pPr>
        <w:widowControl/>
        <w:autoSpaceDE w:val="0"/>
        <w:autoSpaceDN w:val="0"/>
        <w:adjustRightInd w:val="0"/>
        <w:rPr>
          <w:b/>
          <w:snapToGrid w:val="0"/>
          <w:sz w:val="22"/>
          <w:szCs w:val="22"/>
        </w:rPr>
      </w:pPr>
      <w:r>
        <w:rPr>
          <w:b/>
          <w:snapToGrid w:val="0"/>
          <w:sz w:val="22"/>
          <w:szCs w:val="22"/>
        </w:rPr>
        <w:t>Rådets dagordningspunkt 8. Jordbruk</w:t>
      </w:r>
      <w:r>
        <w:rPr>
          <w:b/>
          <w:snapToGrid w:val="0"/>
          <w:sz w:val="22"/>
          <w:szCs w:val="22"/>
        </w:rPr>
        <w:br/>
      </w:r>
      <w:r w:rsidRPr="002101CD">
        <w:rPr>
          <w:b/>
          <w:snapToGrid w:val="0"/>
          <w:sz w:val="22"/>
          <w:szCs w:val="22"/>
        </w:rPr>
        <w:t>Förslag till svensk ståndpunkt:</w:t>
      </w:r>
    </w:p>
    <w:p w:rsidR="005D5CF0" w:rsidRDefault="005D5CF0" w:rsidP="005D5CF0">
      <w:pPr>
        <w:rPr>
          <w:sz w:val="22"/>
          <w:szCs w:val="22"/>
        </w:rPr>
      </w:pPr>
      <w:r w:rsidRPr="009057E8">
        <w:rPr>
          <w:sz w:val="22"/>
          <w:szCs w:val="22"/>
        </w:rPr>
        <w:t>Vägledande principer för regeringen i förhandlingarna om CAP är totalt</w:t>
      </w:r>
      <w:r>
        <w:rPr>
          <w:sz w:val="22"/>
          <w:szCs w:val="22"/>
        </w:rPr>
        <w:t xml:space="preserve"> </w:t>
      </w:r>
      <w:r w:rsidRPr="009057E8">
        <w:rPr>
          <w:sz w:val="22"/>
          <w:szCs w:val="22"/>
        </w:rPr>
        <w:t>väsentligt minskade utgifter, marknadsorientering, stärkt konkurrenskraft</w:t>
      </w:r>
      <w:r>
        <w:rPr>
          <w:sz w:val="22"/>
          <w:szCs w:val="22"/>
        </w:rPr>
        <w:t xml:space="preserve"> </w:t>
      </w:r>
      <w:r w:rsidRPr="009057E8">
        <w:rPr>
          <w:sz w:val="22"/>
          <w:szCs w:val="22"/>
        </w:rPr>
        <w:t xml:space="preserve">och lika konkurrensvillkor, stärkta miljö- och </w:t>
      </w:r>
      <w:r>
        <w:rPr>
          <w:sz w:val="22"/>
          <w:szCs w:val="22"/>
        </w:rPr>
        <w:t>k</w:t>
      </w:r>
      <w:r w:rsidRPr="009057E8">
        <w:rPr>
          <w:sz w:val="22"/>
          <w:szCs w:val="22"/>
        </w:rPr>
        <w:t>limat</w:t>
      </w:r>
      <w:r>
        <w:rPr>
          <w:sz w:val="22"/>
          <w:szCs w:val="22"/>
        </w:rPr>
        <w:t>-</w:t>
      </w:r>
      <w:r w:rsidRPr="009057E8">
        <w:rPr>
          <w:sz w:val="22"/>
          <w:szCs w:val="22"/>
        </w:rPr>
        <w:t>ambitioner, mer fokus på</w:t>
      </w:r>
      <w:r>
        <w:rPr>
          <w:sz w:val="22"/>
          <w:szCs w:val="22"/>
        </w:rPr>
        <w:t xml:space="preserve"> </w:t>
      </w:r>
      <w:r w:rsidRPr="009057E8">
        <w:rPr>
          <w:sz w:val="22"/>
          <w:szCs w:val="22"/>
        </w:rPr>
        <w:t>resultat samt förenkling.</w:t>
      </w:r>
      <w:r>
        <w:rPr>
          <w:sz w:val="22"/>
          <w:szCs w:val="22"/>
        </w:rPr>
        <w:br/>
      </w:r>
    </w:p>
    <w:p w:rsidR="005D5CF0" w:rsidRDefault="005D5CF0" w:rsidP="005D5CF0">
      <w:pPr>
        <w:rPr>
          <w:sz w:val="22"/>
          <w:szCs w:val="22"/>
        </w:rPr>
      </w:pPr>
      <w:r w:rsidRPr="006279C5">
        <w:rPr>
          <w:sz w:val="22"/>
          <w:szCs w:val="22"/>
        </w:rPr>
        <w:t>Regeringen stödjer ordförandeskapets ambition att nå en överenskommelse</w:t>
      </w:r>
      <w:r>
        <w:rPr>
          <w:sz w:val="22"/>
          <w:szCs w:val="22"/>
        </w:rPr>
        <w:t xml:space="preserve"> </w:t>
      </w:r>
      <w:r w:rsidRPr="006279C5">
        <w:rPr>
          <w:sz w:val="22"/>
          <w:szCs w:val="22"/>
        </w:rPr>
        <w:t>och avser att verka konstruktivt i syfte att söka kompromisser som i så stor</w:t>
      </w:r>
      <w:r>
        <w:rPr>
          <w:sz w:val="22"/>
          <w:szCs w:val="22"/>
        </w:rPr>
        <w:t xml:space="preserve"> </w:t>
      </w:r>
      <w:r w:rsidRPr="006279C5">
        <w:rPr>
          <w:sz w:val="22"/>
          <w:szCs w:val="22"/>
        </w:rPr>
        <w:t>utsträckning som möjligt är i linje med de svenska vägledande principerna.</w:t>
      </w:r>
      <w:r>
        <w:rPr>
          <w:sz w:val="22"/>
          <w:szCs w:val="22"/>
        </w:rPr>
        <w:br/>
      </w:r>
    </w:p>
    <w:p w:rsidR="005D5CF0" w:rsidRPr="002159A9" w:rsidRDefault="005D5CF0" w:rsidP="005D5CF0">
      <w:pPr>
        <w:rPr>
          <w:b/>
          <w:sz w:val="22"/>
          <w:szCs w:val="22"/>
        </w:rPr>
      </w:pPr>
      <w:r w:rsidRPr="002159A9">
        <w:rPr>
          <w:b/>
          <w:sz w:val="22"/>
          <w:szCs w:val="22"/>
        </w:rPr>
        <w:t>Förordningen om strategiska planer</w:t>
      </w:r>
    </w:p>
    <w:p w:rsidR="005D5CF0" w:rsidRPr="002159A9" w:rsidRDefault="005D5CF0" w:rsidP="005D5CF0">
      <w:pPr>
        <w:rPr>
          <w:b/>
          <w:sz w:val="22"/>
          <w:szCs w:val="22"/>
        </w:rPr>
      </w:pPr>
      <w:r w:rsidRPr="002159A9">
        <w:rPr>
          <w:b/>
          <w:sz w:val="22"/>
          <w:szCs w:val="22"/>
        </w:rPr>
        <w:t>Miljö- och klimatåtgärder i CAP (den gröna arkitekturen)</w:t>
      </w:r>
    </w:p>
    <w:p w:rsidR="005D5CF0" w:rsidRPr="002159A9" w:rsidRDefault="005D5CF0" w:rsidP="005D5CF0">
      <w:pPr>
        <w:rPr>
          <w:sz w:val="22"/>
          <w:szCs w:val="22"/>
        </w:rPr>
      </w:pPr>
      <w:r w:rsidRPr="002159A9">
        <w:rPr>
          <w:sz w:val="22"/>
          <w:szCs w:val="22"/>
        </w:rPr>
        <w:t>Regeringen stödjer förslag som innebär en högre öronmärkning för miljö</w:t>
      </w:r>
      <w:r>
        <w:rPr>
          <w:sz w:val="22"/>
          <w:szCs w:val="22"/>
        </w:rPr>
        <w:t xml:space="preserve">- </w:t>
      </w:r>
      <w:r w:rsidRPr="002159A9">
        <w:rPr>
          <w:sz w:val="22"/>
          <w:szCs w:val="22"/>
        </w:rPr>
        <w:t>och</w:t>
      </w:r>
      <w:r>
        <w:rPr>
          <w:sz w:val="22"/>
          <w:szCs w:val="22"/>
        </w:rPr>
        <w:t xml:space="preserve"> </w:t>
      </w:r>
      <w:r w:rsidRPr="002159A9">
        <w:rPr>
          <w:sz w:val="22"/>
          <w:szCs w:val="22"/>
        </w:rPr>
        <w:t>klimatåtgärder jämfört med rådets allmänna inriktning, men anser att det</w:t>
      </w:r>
      <w:r>
        <w:rPr>
          <w:sz w:val="22"/>
          <w:szCs w:val="22"/>
        </w:rPr>
        <w:t xml:space="preserve"> </w:t>
      </w:r>
      <w:r w:rsidRPr="002159A9">
        <w:rPr>
          <w:sz w:val="22"/>
          <w:szCs w:val="22"/>
        </w:rPr>
        <w:t>samtidigt är viktigt med flexibilitet över perioden och att uppnå ett bra</w:t>
      </w:r>
      <w:r>
        <w:rPr>
          <w:sz w:val="22"/>
          <w:szCs w:val="22"/>
        </w:rPr>
        <w:t xml:space="preserve"> </w:t>
      </w:r>
      <w:r w:rsidRPr="002159A9">
        <w:rPr>
          <w:sz w:val="22"/>
          <w:szCs w:val="22"/>
        </w:rPr>
        <w:t xml:space="preserve">förhandlingsutfall för </w:t>
      </w:r>
      <w:proofErr w:type="spellStart"/>
      <w:r w:rsidRPr="002159A9">
        <w:rPr>
          <w:sz w:val="22"/>
          <w:szCs w:val="22"/>
        </w:rPr>
        <w:t>konditionaliteten</w:t>
      </w:r>
      <w:proofErr w:type="spellEnd"/>
      <w:r w:rsidRPr="002159A9">
        <w:rPr>
          <w:sz w:val="22"/>
          <w:szCs w:val="22"/>
        </w:rPr>
        <w:t xml:space="preserve"> och regelverket för miljösystemen i</w:t>
      </w:r>
    </w:p>
    <w:p w:rsidR="005D5CF0" w:rsidRPr="002159A9" w:rsidRDefault="005D5CF0" w:rsidP="005D5CF0">
      <w:pPr>
        <w:rPr>
          <w:sz w:val="22"/>
          <w:szCs w:val="22"/>
        </w:rPr>
      </w:pPr>
      <w:r w:rsidRPr="002159A9">
        <w:rPr>
          <w:sz w:val="22"/>
          <w:szCs w:val="22"/>
        </w:rPr>
        <w:t>pelare 1. Regeringen avser att i förhandlingarna verka för att villkoren i</w:t>
      </w:r>
      <w:r>
        <w:rPr>
          <w:sz w:val="22"/>
          <w:szCs w:val="22"/>
        </w:rPr>
        <w:t xml:space="preserve"> </w:t>
      </w:r>
      <w:proofErr w:type="spellStart"/>
      <w:r w:rsidRPr="002159A9">
        <w:rPr>
          <w:sz w:val="22"/>
          <w:szCs w:val="22"/>
        </w:rPr>
        <w:t>konditionaliteten</w:t>
      </w:r>
      <w:proofErr w:type="spellEnd"/>
      <w:r w:rsidRPr="002159A9">
        <w:rPr>
          <w:sz w:val="22"/>
          <w:szCs w:val="22"/>
        </w:rPr>
        <w:t xml:space="preserve"> formuleras på ett sätt som ger förutsättningar för att miljö</w:t>
      </w:r>
      <w:r>
        <w:rPr>
          <w:sz w:val="22"/>
          <w:szCs w:val="22"/>
        </w:rPr>
        <w:t xml:space="preserve">- </w:t>
      </w:r>
      <w:r w:rsidRPr="002159A9">
        <w:rPr>
          <w:sz w:val="22"/>
          <w:szCs w:val="22"/>
        </w:rPr>
        <w:t>och</w:t>
      </w:r>
      <w:r>
        <w:rPr>
          <w:sz w:val="22"/>
          <w:szCs w:val="22"/>
        </w:rPr>
        <w:t xml:space="preserve"> </w:t>
      </w:r>
      <w:r w:rsidRPr="002159A9">
        <w:rPr>
          <w:sz w:val="22"/>
          <w:szCs w:val="22"/>
        </w:rPr>
        <w:t>klimatnyttan blir stor i förhållande till de administrativa konsekvenserna</w:t>
      </w:r>
      <w:r>
        <w:rPr>
          <w:sz w:val="22"/>
          <w:szCs w:val="22"/>
        </w:rPr>
        <w:t xml:space="preserve"> </w:t>
      </w:r>
      <w:r w:rsidRPr="002159A9">
        <w:rPr>
          <w:sz w:val="22"/>
          <w:szCs w:val="22"/>
        </w:rPr>
        <w:t>samt att kraven kan anpassas till nationella förutsättningar. I det arbetet är</w:t>
      </w:r>
      <w:r>
        <w:rPr>
          <w:sz w:val="22"/>
          <w:szCs w:val="22"/>
        </w:rPr>
        <w:t xml:space="preserve"> </w:t>
      </w:r>
      <w:r w:rsidRPr="002159A9">
        <w:rPr>
          <w:sz w:val="22"/>
          <w:szCs w:val="22"/>
        </w:rPr>
        <w:t>rådets allmänna inriktning en god utgångspunkt. Det är även viktigt att</w:t>
      </w:r>
    </w:p>
    <w:p w:rsidR="005D5CF0" w:rsidRPr="002159A9" w:rsidRDefault="005D5CF0" w:rsidP="005D5CF0">
      <w:pPr>
        <w:rPr>
          <w:sz w:val="22"/>
          <w:szCs w:val="22"/>
        </w:rPr>
      </w:pPr>
      <w:r w:rsidRPr="002159A9">
        <w:rPr>
          <w:sz w:val="22"/>
          <w:szCs w:val="22"/>
        </w:rPr>
        <w:t>motverka ytterligare detaljreglering.</w:t>
      </w:r>
    </w:p>
    <w:p w:rsidR="005D5CF0" w:rsidRDefault="005D5CF0" w:rsidP="005D5CF0">
      <w:pPr>
        <w:rPr>
          <w:sz w:val="22"/>
          <w:szCs w:val="22"/>
        </w:rPr>
      </w:pPr>
    </w:p>
    <w:p w:rsidR="005D5CF0" w:rsidRPr="002159A9" w:rsidRDefault="005D5CF0" w:rsidP="005D5CF0">
      <w:pPr>
        <w:rPr>
          <w:sz w:val="22"/>
          <w:szCs w:val="22"/>
        </w:rPr>
      </w:pPr>
      <w:r w:rsidRPr="002159A9">
        <w:rPr>
          <w:sz w:val="22"/>
          <w:szCs w:val="22"/>
        </w:rPr>
        <w:t>Regeringen anser att kravet i GAEC 9 bör läggas på företagsnivå i områden</w:t>
      </w:r>
      <w:r>
        <w:rPr>
          <w:sz w:val="22"/>
          <w:szCs w:val="22"/>
        </w:rPr>
        <w:t xml:space="preserve"> </w:t>
      </w:r>
      <w:r w:rsidRPr="002159A9">
        <w:rPr>
          <w:sz w:val="22"/>
          <w:szCs w:val="22"/>
        </w:rPr>
        <w:t>där kravet är motiverat och välkomnar att skogsundantaget lagts in i GAEC</w:t>
      </w:r>
      <w:r>
        <w:rPr>
          <w:sz w:val="22"/>
          <w:szCs w:val="22"/>
        </w:rPr>
        <w:t xml:space="preserve"> </w:t>
      </w:r>
      <w:r w:rsidRPr="002159A9">
        <w:rPr>
          <w:sz w:val="22"/>
          <w:szCs w:val="22"/>
        </w:rPr>
        <w:t>9. Regeringen anser också att GAEC 9 kan kopplas och bidra till målet i</w:t>
      </w:r>
      <w:r>
        <w:rPr>
          <w:sz w:val="22"/>
          <w:szCs w:val="22"/>
        </w:rPr>
        <w:t xml:space="preserve"> </w:t>
      </w:r>
      <w:r w:rsidRPr="002159A9">
        <w:rPr>
          <w:sz w:val="22"/>
          <w:szCs w:val="22"/>
        </w:rPr>
        <w:t>biodiversitetsstrategin, men ser att en rimlig tolkning är att målet om</w:t>
      </w:r>
    </w:p>
    <w:p w:rsidR="005D5CF0" w:rsidRDefault="005D5CF0" w:rsidP="005D5CF0">
      <w:pPr>
        <w:rPr>
          <w:sz w:val="22"/>
          <w:szCs w:val="22"/>
        </w:rPr>
      </w:pPr>
      <w:r w:rsidRPr="002159A9">
        <w:rPr>
          <w:sz w:val="22"/>
          <w:szCs w:val="22"/>
        </w:rPr>
        <w:t>biodiversitet behöver inkludera andra viktiga åtgärder inom CAP där inte</w:t>
      </w:r>
      <w:r>
        <w:rPr>
          <w:sz w:val="22"/>
          <w:szCs w:val="22"/>
        </w:rPr>
        <w:t xml:space="preserve"> </w:t>
      </w:r>
      <w:r w:rsidRPr="002159A9">
        <w:rPr>
          <w:sz w:val="22"/>
          <w:szCs w:val="22"/>
        </w:rPr>
        <w:t>minst hävden av naturbetesmarker är en viktig del. Det kan bli aktuellt att</w:t>
      </w:r>
      <w:r>
        <w:rPr>
          <w:sz w:val="22"/>
          <w:szCs w:val="22"/>
        </w:rPr>
        <w:t xml:space="preserve"> </w:t>
      </w:r>
      <w:r w:rsidRPr="002159A9">
        <w:rPr>
          <w:sz w:val="22"/>
          <w:szCs w:val="22"/>
        </w:rPr>
        <w:t>även beakta åtgärder utanför CAP.</w:t>
      </w:r>
    </w:p>
    <w:p w:rsidR="005D5CF0" w:rsidRPr="002159A9" w:rsidRDefault="005D5CF0" w:rsidP="005D5CF0">
      <w:pPr>
        <w:rPr>
          <w:sz w:val="22"/>
          <w:szCs w:val="22"/>
        </w:rPr>
      </w:pPr>
    </w:p>
    <w:p w:rsidR="005D5CF0" w:rsidRDefault="005D5CF0" w:rsidP="005D5CF0">
      <w:pPr>
        <w:rPr>
          <w:sz w:val="22"/>
          <w:szCs w:val="22"/>
        </w:rPr>
      </w:pPr>
      <w:r w:rsidRPr="002159A9">
        <w:rPr>
          <w:sz w:val="22"/>
          <w:szCs w:val="22"/>
        </w:rPr>
        <w:t>Regeringen anser att riktade åtgärder för miljö- och klimat i båda pelarna är</w:t>
      </w:r>
      <w:r>
        <w:rPr>
          <w:sz w:val="22"/>
          <w:szCs w:val="22"/>
        </w:rPr>
        <w:t xml:space="preserve"> </w:t>
      </w:r>
      <w:r w:rsidRPr="002159A9">
        <w:rPr>
          <w:sz w:val="22"/>
          <w:szCs w:val="22"/>
        </w:rPr>
        <w:t>ett effektivt sätt att höja ambitionsnivån. De långsiktiga hållbarhetsmålen bör</w:t>
      </w:r>
      <w:r>
        <w:rPr>
          <w:sz w:val="22"/>
          <w:szCs w:val="22"/>
        </w:rPr>
        <w:t xml:space="preserve"> </w:t>
      </w:r>
      <w:r w:rsidRPr="002159A9">
        <w:rPr>
          <w:sz w:val="22"/>
          <w:szCs w:val="22"/>
        </w:rPr>
        <w:t>genomsyra hela reformen för att stärka de finansiella satsningarna på miljö</w:t>
      </w:r>
      <w:r>
        <w:rPr>
          <w:sz w:val="22"/>
          <w:szCs w:val="22"/>
        </w:rPr>
        <w:t xml:space="preserve">- </w:t>
      </w:r>
      <w:r w:rsidRPr="002159A9">
        <w:rPr>
          <w:sz w:val="22"/>
          <w:szCs w:val="22"/>
        </w:rPr>
        <w:t>och</w:t>
      </w:r>
      <w:r>
        <w:rPr>
          <w:sz w:val="22"/>
          <w:szCs w:val="22"/>
        </w:rPr>
        <w:t xml:space="preserve"> </w:t>
      </w:r>
      <w:r w:rsidRPr="002159A9">
        <w:rPr>
          <w:sz w:val="22"/>
          <w:szCs w:val="22"/>
        </w:rPr>
        <w:t>klimatåtgärder. Regeringen anser att det även är viktigt att arbeta för</w:t>
      </w:r>
      <w:r>
        <w:rPr>
          <w:sz w:val="22"/>
          <w:szCs w:val="22"/>
        </w:rPr>
        <w:t xml:space="preserve"> </w:t>
      </w:r>
      <w:r w:rsidRPr="002159A9">
        <w:rPr>
          <w:sz w:val="22"/>
          <w:szCs w:val="22"/>
        </w:rPr>
        <w:t>regelverk som ger medlemsstaterna tillräcklig flexibilitet och minimerar</w:t>
      </w:r>
      <w:r>
        <w:rPr>
          <w:sz w:val="22"/>
          <w:szCs w:val="22"/>
        </w:rPr>
        <w:t xml:space="preserve"> </w:t>
      </w:r>
      <w:r w:rsidRPr="002159A9">
        <w:rPr>
          <w:sz w:val="22"/>
          <w:szCs w:val="22"/>
        </w:rPr>
        <w:t>risken för medlemsstater att förlora medel.</w:t>
      </w:r>
    </w:p>
    <w:p w:rsidR="005D5CF0" w:rsidRPr="002159A9" w:rsidRDefault="005D5CF0" w:rsidP="005D5CF0">
      <w:pPr>
        <w:rPr>
          <w:sz w:val="22"/>
          <w:szCs w:val="22"/>
        </w:rPr>
      </w:pPr>
      <w:r>
        <w:rPr>
          <w:sz w:val="22"/>
          <w:szCs w:val="22"/>
        </w:rPr>
        <w:t xml:space="preserve"> </w:t>
      </w:r>
    </w:p>
    <w:p w:rsidR="005D5CF0" w:rsidRPr="002159A9" w:rsidRDefault="005D5CF0" w:rsidP="005D5CF0">
      <w:pPr>
        <w:rPr>
          <w:sz w:val="22"/>
          <w:szCs w:val="22"/>
        </w:rPr>
      </w:pPr>
      <w:r w:rsidRPr="002159A9">
        <w:rPr>
          <w:sz w:val="22"/>
          <w:szCs w:val="22"/>
        </w:rPr>
        <w:t>Regeringen stödjer kompromissförslaget om möjlighet att ge ersättning för</w:t>
      </w:r>
      <w:r>
        <w:rPr>
          <w:sz w:val="22"/>
          <w:szCs w:val="22"/>
        </w:rPr>
        <w:t xml:space="preserve"> </w:t>
      </w:r>
      <w:r w:rsidRPr="002159A9">
        <w:rPr>
          <w:sz w:val="22"/>
          <w:szCs w:val="22"/>
        </w:rPr>
        <w:t>nationell lagstiftning som går utöver EU-nivån gällande djurvälfärd och</w:t>
      </w:r>
      <w:r>
        <w:rPr>
          <w:sz w:val="22"/>
          <w:szCs w:val="22"/>
        </w:rPr>
        <w:t xml:space="preserve"> </w:t>
      </w:r>
      <w:r w:rsidRPr="002159A9">
        <w:rPr>
          <w:sz w:val="22"/>
          <w:szCs w:val="22"/>
        </w:rPr>
        <w:t>miljö-och klimatåtgärder. Det är önskvärt att fler medlemsstater inför</w:t>
      </w:r>
      <w:r>
        <w:rPr>
          <w:sz w:val="22"/>
          <w:szCs w:val="22"/>
        </w:rPr>
        <w:t xml:space="preserve"> </w:t>
      </w:r>
      <w:r w:rsidRPr="002159A9">
        <w:rPr>
          <w:sz w:val="22"/>
          <w:szCs w:val="22"/>
        </w:rPr>
        <w:t>striktare nationell lagstiftning inte minst när det gäller djurvälfärd. På längre</w:t>
      </w:r>
      <w:r>
        <w:rPr>
          <w:sz w:val="22"/>
          <w:szCs w:val="22"/>
        </w:rPr>
        <w:t xml:space="preserve"> </w:t>
      </w:r>
      <w:r w:rsidRPr="002159A9">
        <w:rPr>
          <w:sz w:val="22"/>
          <w:szCs w:val="22"/>
        </w:rPr>
        <w:t>sikt är detta även bra för svenska producenters relativa konkurrenskraft.</w:t>
      </w:r>
      <w:r>
        <w:rPr>
          <w:sz w:val="22"/>
          <w:szCs w:val="22"/>
        </w:rPr>
        <w:t xml:space="preserve"> </w:t>
      </w:r>
      <w:r w:rsidRPr="002159A9">
        <w:rPr>
          <w:sz w:val="22"/>
          <w:szCs w:val="22"/>
        </w:rPr>
        <w:t>Regeringen konstaterar dock att ett förslag om att under en övergångsperiod,</w:t>
      </w:r>
      <w:r>
        <w:rPr>
          <w:sz w:val="22"/>
          <w:szCs w:val="22"/>
        </w:rPr>
        <w:t xml:space="preserve"> </w:t>
      </w:r>
      <w:r w:rsidRPr="002159A9">
        <w:rPr>
          <w:sz w:val="22"/>
          <w:szCs w:val="22"/>
        </w:rPr>
        <w:t>när ny nationell lagstiftning införs, kunna betala för lagstiftning som går</w:t>
      </w:r>
      <w:r>
        <w:rPr>
          <w:sz w:val="22"/>
          <w:szCs w:val="22"/>
        </w:rPr>
        <w:t xml:space="preserve"> </w:t>
      </w:r>
      <w:r w:rsidRPr="002159A9">
        <w:rPr>
          <w:sz w:val="22"/>
          <w:szCs w:val="22"/>
        </w:rPr>
        <w:t>utöver EU-lagstiftningen inte är tillämplig på den striktare nationella</w:t>
      </w:r>
    </w:p>
    <w:p w:rsidR="005D5CF0" w:rsidRDefault="005D5CF0" w:rsidP="005D5CF0">
      <w:pPr>
        <w:rPr>
          <w:sz w:val="22"/>
          <w:szCs w:val="22"/>
        </w:rPr>
      </w:pPr>
      <w:r w:rsidRPr="002159A9">
        <w:rPr>
          <w:sz w:val="22"/>
          <w:szCs w:val="22"/>
        </w:rPr>
        <w:t>lagstiftning som redan finns i Sverige.</w:t>
      </w:r>
    </w:p>
    <w:p w:rsidR="005D5CF0" w:rsidRPr="002159A9" w:rsidRDefault="005D5CF0" w:rsidP="005D5CF0">
      <w:pPr>
        <w:rPr>
          <w:sz w:val="22"/>
          <w:szCs w:val="22"/>
        </w:rPr>
      </w:pPr>
    </w:p>
    <w:p w:rsidR="005D5CF0" w:rsidRPr="002159A9" w:rsidRDefault="005D5CF0" w:rsidP="005D5CF0">
      <w:pPr>
        <w:rPr>
          <w:sz w:val="22"/>
          <w:szCs w:val="22"/>
        </w:rPr>
      </w:pPr>
      <w:r w:rsidRPr="002159A9">
        <w:rPr>
          <w:sz w:val="22"/>
          <w:szCs w:val="22"/>
        </w:rPr>
        <w:t>När det gäller att säkerställa att den gröna givens målsättningar ska kunna</w:t>
      </w:r>
      <w:r>
        <w:rPr>
          <w:sz w:val="22"/>
          <w:szCs w:val="22"/>
        </w:rPr>
        <w:t xml:space="preserve"> </w:t>
      </w:r>
      <w:r w:rsidRPr="002159A9">
        <w:rPr>
          <w:sz w:val="22"/>
          <w:szCs w:val="22"/>
        </w:rPr>
        <w:t>nås genom de strategiska planerna anser regeringen att det är viktigt att</w:t>
      </w:r>
      <w:r>
        <w:rPr>
          <w:sz w:val="22"/>
          <w:szCs w:val="22"/>
        </w:rPr>
        <w:t xml:space="preserve"> </w:t>
      </w:r>
      <w:r w:rsidRPr="002159A9">
        <w:rPr>
          <w:sz w:val="22"/>
          <w:szCs w:val="22"/>
        </w:rPr>
        <w:t>beakta att CAP inte är det enda verktyget för att uppnå målen. Regeringen är</w:t>
      </w:r>
      <w:r>
        <w:rPr>
          <w:sz w:val="22"/>
          <w:szCs w:val="22"/>
        </w:rPr>
        <w:t xml:space="preserve"> </w:t>
      </w:r>
      <w:r w:rsidRPr="002159A9">
        <w:rPr>
          <w:sz w:val="22"/>
          <w:szCs w:val="22"/>
        </w:rPr>
        <w:t>vidare tveksam till att lägga in de siffersatta målen kopplade till strategierna</w:t>
      </w:r>
    </w:p>
    <w:p w:rsidR="005D5CF0" w:rsidRPr="002159A9" w:rsidRDefault="005D5CF0" w:rsidP="005D5CF0">
      <w:pPr>
        <w:rPr>
          <w:sz w:val="22"/>
          <w:szCs w:val="22"/>
        </w:rPr>
      </w:pPr>
      <w:r w:rsidRPr="002159A9">
        <w:rPr>
          <w:sz w:val="22"/>
          <w:szCs w:val="22"/>
        </w:rPr>
        <w:t>Från jord till bord och strategin för biologisk mångfald i förordningstext.</w:t>
      </w:r>
      <w:r>
        <w:rPr>
          <w:sz w:val="22"/>
          <w:szCs w:val="22"/>
        </w:rPr>
        <w:t xml:space="preserve"> </w:t>
      </w:r>
      <w:r w:rsidRPr="002159A9">
        <w:rPr>
          <w:sz w:val="22"/>
          <w:szCs w:val="22"/>
        </w:rPr>
        <w:t>Regeringen kan acceptera att kommissionen åläggs att göra analyser över</w:t>
      </w:r>
      <w:r>
        <w:rPr>
          <w:sz w:val="22"/>
          <w:szCs w:val="22"/>
        </w:rPr>
        <w:t xml:space="preserve"> </w:t>
      </w:r>
      <w:r w:rsidRPr="002159A9">
        <w:rPr>
          <w:sz w:val="22"/>
          <w:szCs w:val="22"/>
        </w:rPr>
        <w:t xml:space="preserve">vilken </w:t>
      </w:r>
      <w:proofErr w:type="gramStart"/>
      <w:r w:rsidRPr="002159A9">
        <w:rPr>
          <w:sz w:val="22"/>
          <w:szCs w:val="22"/>
        </w:rPr>
        <w:t>effekt medlemsstaternas</w:t>
      </w:r>
      <w:proofErr w:type="gramEnd"/>
      <w:r w:rsidRPr="002159A9">
        <w:rPr>
          <w:sz w:val="22"/>
          <w:szCs w:val="22"/>
        </w:rPr>
        <w:t xml:space="preserve"> samlade bidrag kommer att ge. Samtidigt vill</w:t>
      </w:r>
      <w:r>
        <w:rPr>
          <w:sz w:val="22"/>
          <w:szCs w:val="22"/>
        </w:rPr>
        <w:t xml:space="preserve"> </w:t>
      </w:r>
      <w:r w:rsidRPr="002159A9">
        <w:rPr>
          <w:sz w:val="22"/>
          <w:szCs w:val="22"/>
        </w:rPr>
        <w:t>regeringen så långt det är möjligt undvika administrativ börda både för</w:t>
      </w:r>
    </w:p>
    <w:p w:rsidR="005D5CF0" w:rsidRDefault="005D5CF0" w:rsidP="005D5CF0">
      <w:pPr>
        <w:rPr>
          <w:sz w:val="22"/>
          <w:szCs w:val="22"/>
        </w:rPr>
      </w:pPr>
      <w:r w:rsidRPr="002159A9">
        <w:rPr>
          <w:sz w:val="22"/>
          <w:szCs w:val="22"/>
        </w:rPr>
        <w:t>kommissionen och medlemsstaterna och anser att det sedan tidigare finns</w:t>
      </w:r>
      <w:r>
        <w:rPr>
          <w:sz w:val="22"/>
          <w:szCs w:val="22"/>
        </w:rPr>
        <w:t xml:space="preserve"> </w:t>
      </w:r>
      <w:r w:rsidRPr="002159A9">
        <w:rPr>
          <w:sz w:val="22"/>
          <w:szCs w:val="22"/>
        </w:rPr>
        <w:t>tillräckliga strukturer och processer i förordningen för att följa upp</w:t>
      </w:r>
      <w:r>
        <w:rPr>
          <w:sz w:val="22"/>
          <w:szCs w:val="22"/>
        </w:rPr>
        <w:t xml:space="preserve"> </w:t>
      </w:r>
      <w:r w:rsidRPr="002159A9">
        <w:rPr>
          <w:sz w:val="22"/>
          <w:szCs w:val="22"/>
        </w:rPr>
        <w:t>genomförandet av CAP även på miljö- och klimatområdet.</w:t>
      </w:r>
    </w:p>
    <w:p w:rsidR="005D5CF0" w:rsidRDefault="005D5CF0" w:rsidP="005D5CF0">
      <w:pPr>
        <w:rPr>
          <w:sz w:val="22"/>
          <w:szCs w:val="22"/>
        </w:rPr>
      </w:pPr>
    </w:p>
    <w:p w:rsidR="005D5CF0" w:rsidRPr="00DD0922" w:rsidRDefault="005D5CF0" w:rsidP="005D5CF0">
      <w:pPr>
        <w:rPr>
          <w:b/>
          <w:sz w:val="22"/>
          <w:szCs w:val="22"/>
        </w:rPr>
      </w:pPr>
      <w:r w:rsidRPr="00DD0922">
        <w:rPr>
          <w:b/>
          <w:sz w:val="22"/>
          <w:szCs w:val="22"/>
        </w:rPr>
        <w:t>Sociala dimensionen.</w:t>
      </w:r>
    </w:p>
    <w:p w:rsidR="005D5CF0" w:rsidRPr="00DD0922" w:rsidRDefault="005D5CF0" w:rsidP="005D5CF0">
      <w:pPr>
        <w:rPr>
          <w:sz w:val="22"/>
          <w:szCs w:val="22"/>
        </w:rPr>
      </w:pPr>
      <w:r w:rsidRPr="00DD0922">
        <w:rPr>
          <w:sz w:val="22"/>
          <w:szCs w:val="22"/>
        </w:rPr>
        <w:t>Regeringen anser att det är viktigt med goda arbetsvillkor för anställda i</w:t>
      </w:r>
      <w:r>
        <w:rPr>
          <w:sz w:val="22"/>
          <w:szCs w:val="22"/>
        </w:rPr>
        <w:t xml:space="preserve"> </w:t>
      </w:r>
      <w:r w:rsidRPr="00DD0922">
        <w:rPr>
          <w:sz w:val="22"/>
          <w:szCs w:val="22"/>
        </w:rPr>
        <w:t xml:space="preserve">livsmedelskedjan och </w:t>
      </w:r>
      <w:proofErr w:type="gramStart"/>
      <w:r w:rsidRPr="00DD0922">
        <w:rPr>
          <w:sz w:val="22"/>
          <w:szCs w:val="22"/>
        </w:rPr>
        <w:t>primär</w:t>
      </w:r>
      <w:r>
        <w:rPr>
          <w:sz w:val="22"/>
          <w:szCs w:val="22"/>
        </w:rPr>
        <w:t xml:space="preserve">- </w:t>
      </w:r>
      <w:r w:rsidRPr="00DD0922">
        <w:rPr>
          <w:sz w:val="22"/>
          <w:szCs w:val="22"/>
        </w:rPr>
        <w:t>produktionen</w:t>
      </w:r>
      <w:proofErr w:type="gramEnd"/>
      <w:r w:rsidRPr="00DD0922">
        <w:rPr>
          <w:sz w:val="22"/>
          <w:szCs w:val="22"/>
        </w:rPr>
        <w:t xml:space="preserve"> i EU. Regeringen anser dock att</w:t>
      </w:r>
      <w:r>
        <w:rPr>
          <w:sz w:val="22"/>
          <w:szCs w:val="22"/>
        </w:rPr>
        <w:t xml:space="preserve"> </w:t>
      </w:r>
      <w:r w:rsidRPr="00DD0922">
        <w:rPr>
          <w:sz w:val="22"/>
          <w:szCs w:val="22"/>
        </w:rPr>
        <w:t>en eventuell inkludering av arbetsrättsliga frågor och en social dimension i</w:t>
      </w:r>
      <w:r>
        <w:rPr>
          <w:sz w:val="22"/>
          <w:szCs w:val="22"/>
        </w:rPr>
        <w:t xml:space="preserve"> </w:t>
      </w:r>
      <w:r w:rsidRPr="00DD0922">
        <w:rPr>
          <w:sz w:val="22"/>
          <w:szCs w:val="22"/>
        </w:rPr>
        <w:t>CAP måste vara förenlig med den svenska arbetsmarknadsmodellen och</w:t>
      </w:r>
      <w:r>
        <w:rPr>
          <w:sz w:val="22"/>
          <w:szCs w:val="22"/>
        </w:rPr>
        <w:t xml:space="preserve"> </w:t>
      </w:r>
      <w:r w:rsidRPr="00DD0922">
        <w:rPr>
          <w:sz w:val="22"/>
          <w:szCs w:val="22"/>
        </w:rPr>
        <w:t>respektera fördelningen av befogenheter mellan EU och medlemsstaterna.</w:t>
      </w:r>
      <w:r>
        <w:rPr>
          <w:sz w:val="22"/>
          <w:szCs w:val="22"/>
        </w:rPr>
        <w:t xml:space="preserve"> </w:t>
      </w:r>
      <w:r w:rsidRPr="00DD0922">
        <w:rPr>
          <w:sz w:val="22"/>
          <w:szCs w:val="22"/>
        </w:rPr>
        <w:t>Regeringen anser att det senaste kompromissförslaget om en social</w:t>
      </w:r>
      <w:r>
        <w:rPr>
          <w:sz w:val="22"/>
          <w:szCs w:val="22"/>
        </w:rPr>
        <w:t xml:space="preserve"> </w:t>
      </w:r>
      <w:proofErr w:type="spellStart"/>
      <w:r w:rsidRPr="00DD0922">
        <w:rPr>
          <w:sz w:val="22"/>
          <w:szCs w:val="22"/>
        </w:rPr>
        <w:t>konditionalitet</w:t>
      </w:r>
      <w:proofErr w:type="spellEnd"/>
      <w:r w:rsidRPr="00DD0922">
        <w:rPr>
          <w:sz w:val="22"/>
          <w:szCs w:val="22"/>
        </w:rPr>
        <w:t xml:space="preserve"> nu tar större hänsyn till </w:t>
      </w:r>
      <w:proofErr w:type="spellStart"/>
      <w:r w:rsidRPr="00DD0922">
        <w:rPr>
          <w:sz w:val="22"/>
          <w:szCs w:val="22"/>
        </w:rPr>
        <w:t>bl</w:t>
      </w:r>
      <w:proofErr w:type="spellEnd"/>
      <w:r w:rsidRPr="00DD0922">
        <w:rPr>
          <w:sz w:val="22"/>
          <w:szCs w:val="22"/>
        </w:rPr>
        <w:t xml:space="preserve"> a den svenska</w:t>
      </w:r>
      <w:r>
        <w:rPr>
          <w:sz w:val="22"/>
          <w:szCs w:val="22"/>
        </w:rPr>
        <w:t xml:space="preserve"> a</w:t>
      </w:r>
      <w:r w:rsidRPr="00DD0922">
        <w:rPr>
          <w:sz w:val="22"/>
          <w:szCs w:val="22"/>
        </w:rPr>
        <w:t>rbets</w:t>
      </w:r>
      <w:r>
        <w:rPr>
          <w:sz w:val="22"/>
          <w:szCs w:val="22"/>
        </w:rPr>
        <w:t>-</w:t>
      </w:r>
      <w:r w:rsidRPr="00DD0922">
        <w:rPr>
          <w:sz w:val="22"/>
          <w:szCs w:val="22"/>
        </w:rPr>
        <w:t>marknadsmodellen och arbetsmarknadens parters autonomi.</w:t>
      </w:r>
      <w:r>
        <w:rPr>
          <w:sz w:val="22"/>
          <w:szCs w:val="22"/>
        </w:rPr>
        <w:t xml:space="preserve"> </w:t>
      </w:r>
      <w:r w:rsidRPr="00DD0922">
        <w:rPr>
          <w:sz w:val="22"/>
          <w:szCs w:val="22"/>
        </w:rPr>
        <w:t>Regeringen skulle hellre se en inkludering av den sociala dimensionen</w:t>
      </w:r>
      <w:r>
        <w:rPr>
          <w:sz w:val="22"/>
          <w:szCs w:val="22"/>
        </w:rPr>
        <w:t xml:space="preserve"> </w:t>
      </w:r>
      <w:r w:rsidRPr="00DD0922">
        <w:rPr>
          <w:sz w:val="22"/>
          <w:szCs w:val="22"/>
        </w:rPr>
        <w:t>antingen genom att stödja ordförandeskapets tidigare kompromissförslag om</w:t>
      </w:r>
      <w:r>
        <w:rPr>
          <w:sz w:val="22"/>
          <w:szCs w:val="22"/>
        </w:rPr>
        <w:t xml:space="preserve"> </w:t>
      </w:r>
      <w:r w:rsidRPr="00DD0922">
        <w:rPr>
          <w:sz w:val="22"/>
          <w:szCs w:val="22"/>
        </w:rPr>
        <w:t>att göra det obligatoriskt för medlemsstaterna att tillhandahålla rådgivning</w:t>
      </w:r>
      <w:r>
        <w:rPr>
          <w:sz w:val="22"/>
          <w:szCs w:val="22"/>
        </w:rPr>
        <w:t xml:space="preserve"> </w:t>
      </w:r>
      <w:r w:rsidRPr="00DD0922">
        <w:rPr>
          <w:sz w:val="22"/>
          <w:szCs w:val="22"/>
        </w:rPr>
        <w:t>om arbetsrätt eller att inkludera den sociala dimensionen i målen för CAP</w:t>
      </w:r>
      <w:r>
        <w:rPr>
          <w:sz w:val="22"/>
          <w:szCs w:val="22"/>
        </w:rPr>
        <w:t xml:space="preserve"> </w:t>
      </w:r>
      <w:r w:rsidRPr="00DD0922">
        <w:rPr>
          <w:sz w:val="22"/>
          <w:szCs w:val="22"/>
        </w:rPr>
        <w:t>inom ramen för den strategiska planen, SWOT-analys och behovsanalys</w:t>
      </w:r>
      <w:r>
        <w:rPr>
          <w:sz w:val="22"/>
          <w:szCs w:val="22"/>
        </w:rPr>
        <w:t xml:space="preserve"> </w:t>
      </w:r>
      <w:r w:rsidRPr="00DD0922">
        <w:rPr>
          <w:sz w:val="22"/>
          <w:szCs w:val="22"/>
        </w:rPr>
        <w:t xml:space="preserve">samt genom </w:t>
      </w:r>
      <w:r w:rsidRPr="00DD0922">
        <w:rPr>
          <w:sz w:val="22"/>
          <w:szCs w:val="22"/>
        </w:rPr>
        <w:lastRenderedPageBreak/>
        <w:t>åtgärder i den strategiska planen. Den lösningen har dock inte</w:t>
      </w:r>
    </w:p>
    <w:p w:rsidR="005D5CF0" w:rsidRPr="00DD0922" w:rsidRDefault="005D5CF0" w:rsidP="005D5CF0">
      <w:pPr>
        <w:rPr>
          <w:sz w:val="22"/>
          <w:szCs w:val="22"/>
        </w:rPr>
      </w:pPr>
      <w:r w:rsidRPr="00DD0922">
        <w:rPr>
          <w:sz w:val="22"/>
          <w:szCs w:val="22"/>
        </w:rPr>
        <w:t>fått tillräckligt stöd. Regeringens bedömning är att vi behöver acceptera ett</w:t>
      </w:r>
      <w:r>
        <w:rPr>
          <w:sz w:val="22"/>
          <w:szCs w:val="22"/>
        </w:rPr>
        <w:t xml:space="preserve"> </w:t>
      </w:r>
      <w:r w:rsidRPr="00DD0922">
        <w:rPr>
          <w:sz w:val="22"/>
          <w:szCs w:val="22"/>
        </w:rPr>
        <w:t xml:space="preserve">slutresultat där bestämmelser om social </w:t>
      </w:r>
      <w:proofErr w:type="spellStart"/>
      <w:r w:rsidRPr="00DD0922">
        <w:rPr>
          <w:sz w:val="22"/>
          <w:szCs w:val="22"/>
        </w:rPr>
        <w:t>konditionalitet</w:t>
      </w:r>
      <w:proofErr w:type="spellEnd"/>
      <w:r w:rsidRPr="00DD0922">
        <w:rPr>
          <w:sz w:val="22"/>
          <w:szCs w:val="22"/>
        </w:rPr>
        <w:t xml:space="preserve"> ingår. En</w:t>
      </w:r>
      <w:r>
        <w:rPr>
          <w:sz w:val="22"/>
          <w:szCs w:val="22"/>
        </w:rPr>
        <w:t xml:space="preserve"> </w:t>
      </w:r>
      <w:r w:rsidRPr="00DD0922">
        <w:rPr>
          <w:sz w:val="22"/>
          <w:szCs w:val="22"/>
        </w:rPr>
        <w:t>förutsättning för regeringens stöd är dock att slutresultatet är förenligt med</w:t>
      </w:r>
      <w:r>
        <w:rPr>
          <w:sz w:val="22"/>
          <w:szCs w:val="22"/>
        </w:rPr>
        <w:t xml:space="preserve"> </w:t>
      </w:r>
      <w:r w:rsidRPr="00DD0922">
        <w:rPr>
          <w:sz w:val="22"/>
          <w:szCs w:val="22"/>
        </w:rPr>
        <w:t>den svenska arbetsmarknadsmodellen.</w:t>
      </w:r>
    </w:p>
    <w:p w:rsidR="005D5CF0" w:rsidRDefault="005D5CF0" w:rsidP="005D5CF0">
      <w:pPr>
        <w:rPr>
          <w:b/>
          <w:sz w:val="22"/>
          <w:szCs w:val="22"/>
        </w:rPr>
      </w:pPr>
    </w:p>
    <w:p w:rsidR="005D5CF0" w:rsidRPr="00DD0922" w:rsidRDefault="005D5CF0" w:rsidP="005D5CF0">
      <w:pPr>
        <w:rPr>
          <w:b/>
          <w:sz w:val="22"/>
          <w:szCs w:val="22"/>
        </w:rPr>
      </w:pPr>
      <w:r w:rsidRPr="00DD0922">
        <w:rPr>
          <w:b/>
          <w:sz w:val="22"/>
          <w:szCs w:val="22"/>
        </w:rPr>
        <w:t>Fördelningen av inkomststöd</w:t>
      </w:r>
    </w:p>
    <w:p w:rsidR="005D5CF0" w:rsidRDefault="005D5CF0" w:rsidP="005D5CF0">
      <w:pPr>
        <w:rPr>
          <w:sz w:val="22"/>
          <w:szCs w:val="22"/>
        </w:rPr>
      </w:pPr>
      <w:r w:rsidRPr="00DD0922">
        <w:rPr>
          <w:sz w:val="22"/>
          <w:szCs w:val="22"/>
        </w:rPr>
        <w:t>Regeringen avser att verka för att medlemsstaterna får så hög grad av</w:t>
      </w:r>
      <w:r>
        <w:rPr>
          <w:sz w:val="22"/>
          <w:szCs w:val="22"/>
        </w:rPr>
        <w:t xml:space="preserve"> </w:t>
      </w:r>
      <w:r w:rsidRPr="00DD0922">
        <w:rPr>
          <w:sz w:val="22"/>
          <w:szCs w:val="22"/>
        </w:rPr>
        <w:t>flexibilitet som möjligt när det gäller tillämpningen av åtgärder för att rikta</w:t>
      </w:r>
      <w:r>
        <w:rPr>
          <w:sz w:val="22"/>
          <w:szCs w:val="22"/>
        </w:rPr>
        <w:t xml:space="preserve"> </w:t>
      </w:r>
      <w:r w:rsidRPr="00DD0922">
        <w:rPr>
          <w:sz w:val="22"/>
          <w:szCs w:val="22"/>
        </w:rPr>
        <w:t>inkomststödet. Regeringen är skeptisk till ett obligatoriskt införande av</w:t>
      </w:r>
      <w:r>
        <w:rPr>
          <w:sz w:val="22"/>
          <w:szCs w:val="22"/>
        </w:rPr>
        <w:t xml:space="preserve"> </w:t>
      </w:r>
      <w:r w:rsidRPr="00DD0922">
        <w:rPr>
          <w:sz w:val="22"/>
          <w:szCs w:val="22"/>
        </w:rPr>
        <w:t>omfördelningsstöd då jordbruksstrukturen varierar stort inom EU. I det fall</w:t>
      </w:r>
      <w:r>
        <w:rPr>
          <w:sz w:val="22"/>
          <w:szCs w:val="22"/>
        </w:rPr>
        <w:t xml:space="preserve"> </w:t>
      </w:r>
      <w:r w:rsidRPr="00DD0922">
        <w:rPr>
          <w:sz w:val="22"/>
          <w:szCs w:val="22"/>
        </w:rPr>
        <w:t>ett införande görs bör procentsatsen sättas så lågt som möjligt. Regeringen</w:t>
      </w:r>
      <w:r>
        <w:rPr>
          <w:sz w:val="22"/>
          <w:szCs w:val="22"/>
        </w:rPr>
        <w:t xml:space="preserve"> </w:t>
      </w:r>
      <w:r w:rsidRPr="00DD0922">
        <w:rPr>
          <w:sz w:val="22"/>
          <w:szCs w:val="22"/>
        </w:rPr>
        <w:t>avser även verka för en möjlighet att kunna få undantag för eller reducera</w:t>
      </w:r>
      <w:r>
        <w:rPr>
          <w:sz w:val="22"/>
          <w:szCs w:val="22"/>
        </w:rPr>
        <w:t xml:space="preserve"> </w:t>
      </w:r>
      <w:r w:rsidRPr="00DD0922">
        <w:rPr>
          <w:sz w:val="22"/>
          <w:szCs w:val="22"/>
        </w:rPr>
        <w:t>andelen inkomststöd baserat på omfördelningseffekten hos andra åtgärder i</w:t>
      </w:r>
      <w:r>
        <w:rPr>
          <w:sz w:val="22"/>
          <w:szCs w:val="22"/>
        </w:rPr>
        <w:t xml:space="preserve"> </w:t>
      </w:r>
      <w:r w:rsidRPr="00DD0922">
        <w:rPr>
          <w:sz w:val="22"/>
          <w:szCs w:val="22"/>
        </w:rPr>
        <w:t>den strategiska planen inklusive riktade stöd i pelare 2.</w:t>
      </w:r>
      <w:r>
        <w:rPr>
          <w:sz w:val="22"/>
          <w:szCs w:val="22"/>
        </w:rPr>
        <w:t xml:space="preserve"> </w:t>
      </w:r>
      <w:r w:rsidRPr="00DD0922">
        <w:rPr>
          <w:sz w:val="22"/>
          <w:szCs w:val="22"/>
        </w:rPr>
        <w:t>Regeringen konstaterar att det nu finns en rimlig kompromiss för definition</w:t>
      </w:r>
      <w:r>
        <w:rPr>
          <w:sz w:val="22"/>
          <w:szCs w:val="22"/>
        </w:rPr>
        <w:t xml:space="preserve"> </w:t>
      </w:r>
      <w:r w:rsidRPr="00DD0922">
        <w:rPr>
          <w:sz w:val="22"/>
          <w:szCs w:val="22"/>
        </w:rPr>
        <w:t>av aktiv lantbrukare och stödjer att stödet till unga utökas.</w:t>
      </w:r>
    </w:p>
    <w:p w:rsidR="005D5CF0" w:rsidRPr="00DD0922" w:rsidRDefault="005D5CF0" w:rsidP="005D5CF0">
      <w:pPr>
        <w:rPr>
          <w:sz w:val="22"/>
          <w:szCs w:val="22"/>
        </w:rPr>
      </w:pPr>
    </w:p>
    <w:p w:rsidR="005D5CF0" w:rsidRPr="00DD0922" w:rsidRDefault="005D5CF0" w:rsidP="005D5CF0">
      <w:pPr>
        <w:rPr>
          <w:b/>
          <w:sz w:val="22"/>
          <w:szCs w:val="22"/>
        </w:rPr>
      </w:pPr>
      <w:r w:rsidRPr="00DD0922">
        <w:rPr>
          <w:b/>
          <w:sz w:val="22"/>
          <w:szCs w:val="22"/>
        </w:rPr>
        <w:t>Kopplat stöd</w:t>
      </w:r>
    </w:p>
    <w:p w:rsidR="005D5CF0" w:rsidRDefault="005D5CF0" w:rsidP="005D5CF0">
      <w:pPr>
        <w:rPr>
          <w:sz w:val="22"/>
          <w:szCs w:val="22"/>
        </w:rPr>
      </w:pPr>
      <w:r w:rsidRPr="00DD0922">
        <w:rPr>
          <w:sz w:val="22"/>
          <w:szCs w:val="22"/>
        </w:rPr>
        <w:t>Regeringen ser positivt på en kompromiss om kopplade stöd om den</w:t>
      </w:r>
      <w:r>
        <w:rPr>
          <w:sz w:val="22"/>
          <w:szCs w:val="22"/>
        </w:rPr>
        <w:t xml:space="preserve"> </w:t>
      </w:r>
      <w:r w:rsidRPr="00DD0922">
        <w:rPr>
          <w:sz w:val="22"/>
          <w:szCs w:val="22"/>
        </w:rPr>
        <w:t>innebär att nivån sänks men kan också acceptera förslag som innebär att den</w:t>
      </w:r>
      <w:r>
        <w:rPr>
          <w:sz w:val="22"/>
          <w:szCs w:val="22"/>
        </w:rPr>
        <w:t xml:space="preserve"> </w:t>
      </w:r>
      <w:r w:rsidRPr="00DD0922">
        <w:rPr>
          <w:sz w:val="22"/>
          <w:szCs w:val="22"/>
        </w:rPr>
        <w:t>nuvarande nivån inte ökar. Regeringen kommer att arbeta för att antalet</w:t>
      </w:r>
      <w:r>
        <w:rPr>
          <w:sz w:val="22"/>
          <w:szCs w:val="22"/>
        </w:rPr>
        <w:t xml:space="preserve"> </w:t>
      </w:r>
      <w:r w:rsidRPr="00DD0922">
        <w:rPr>
          <w:sz w:val="22"/>
          <w:szCs w:val="22"/>
        </w:rPr>
        <w:t>sektorer inte ska utökas men kan för att nå en kompromiss acceptera tillägg</w:t>
      </w:r>
      <w:r>
        <w:rPr>
          <w:sz w:val="22"/>
          <w:szCs w:val="22"/>
        </w:rPr>
        <w:t xml:space="preserve"> </w:t>
      </w:r>
      <w:r w:rsidRPr="00DD0922">
        <w:rPr>
          <w:sz w:val="22"/>
          <w:szCs w:val="22"/>
        </w:rPr>
        <w:t>för sektorer av begränsad omfattning.</w:t>
      </w:r>
    </w:p>
    <w:p w:rsidR="005D5CF0" w:rsidRPr="00DD0922" w:rsidRDefault="005D5CF0" w:rsidP="005D5CF0">
      <w:pPr>
        <w:rPr>
          <w:sz w:val="22"/>
          <w:szCs w:val="22"/>
        </w:rPr>
      </w:pPr>
    </w:p>
    <w:p w:rsidR="005D5CF0" w:rsidRPr="00DD0922" w:rsidRDefault="005D5CF0" w:rsidP="005D5CF0">
      <w:pPr>
        <w:rPr>
          <w:b/>
          <w:sz w:val="22"/>
          <w:szCs w:val="22"/>
        </w:rPr>
      </w:pPr>
      <w:r w:rsidRPr="00DD0922">
        <w:rPr>
          <w:b/>
          <w:sz w:val="22"/>
          <w:szCs w:val="22"/>
        </w:rPr>
        <w:t>Den nya genomförandemodellen av jordbrukspolitiken inklusive</w:t>
      </w:r>
      <w:r>
        <w:rPr>
          <w:b/>
          <w:sz w:val="22"/>
          <w:szCs w:val="22"/>
        </w:rPr>
        <w:t xml:space="preserve"> </w:t>
      </w:r>
      <w:r w:rsidRPr="00DD0922">
        <w:rPr>
          <w:b/>
          <w:sz w:val="22"/>
          <w:szCs w:val="22"/>
        </w:rPr>
        <w:t>indikatorsystemet</w:t>
      </w:r>
    </w:p>
    <w:p w:rsidR="005D5CF0" w:rsidRPr="00DD0922" w:rsidRDefault="005D5CF0" w:rsidP="005D5CF0">
      <w:pPr>
        <w:rPr>
          <w:sz w:val="22"/>
          <w:szCs w:val="22"/>
        </w:rPr>
      </w:pPr>
      <w:r w:rsidRPr="00DD0922">
        <w:rPr>
          <w:sz w:val="22"/>
          <w:szCs w:val="22"/>
        </w:rPr>
        <w:t>Regeringen anser det viktigt att förenkla CAP och välkomnar därför</w:t>
      </w:r>
      <w:r>
        <w:rPr>
          <w:sz w:val="22"/>
          <w:szCs w:val="22"/>
        </w:rPr>
        <w:t xml:space="preserve"> </w:t>
      </w:r>
      <w:r w:rsidRPr="00DD0922">
        <w:rPr>
          <w:sz w:val="22"/>
          <w:szCs w:val="22"/>
        </w:rPr>
        <w:t>kompromissförslaget som innebär att de grundläggande principerna i den</w:t>
      </w:r>
      <w:r>
        <w:rPr>
          <w:sz w:val="22"/>
          <w:szCs w:val="22"/>
        </w:rPr>
        <w:t xml:space="preserve"> </w:t>
      </w:r>
      <w:r w:rsidRPr="00DD0922">
        <w:rPr>
          <w:sz w:val="22"/>
          <w:szCs w:val="22"/>
        </w:rPr>
        <w:t>nya genomförandemodellen behålls. Likaså välkomnar regeringen att</w:t>
      </w:r>
      <w:r>
        <w:rPr>
          <w:sz w:val="22"/>
          <w:szCs w:val="22"/>
        </w:rPr>
        <w:t xml:space="preserve"> </w:t>
      </w:r>
      <w:r w:rsidRPr="00DD0922">
        <w:rPr>
          <w:sz w:val="22"/>
          <w:szCs w:val="22"/>
        </w:rPr>
        <w:t>kompromissen innehåller en förenklad uppföljning av enhetsbelopp som</w:t>
      </w:r>
      <w:r>
        <w:rPr>
          <w:sz w:val="22"/>
          <w:szCs w:val="22"/>
        </w:rPr>
        <w:t xml:space="preserve"> </w:t>
      </w:r>
      <w:r w:rsidRPr="00DD0922">
        <w:rPr>
          <w:sz w:val="22"/>
          <w:szCs w:val="22"/>
        </w:rPr>
        <w:t>inte är areal- eller djurbaserade. Förslaget om indikatorsystemet är i stort</w:t>
      </w:r>
      <w:r>
        <w:rPr>
          <w:sz w:val="22"/>
          <w:szCs w:val="22"/>
        </w:rPr>
        <w:t xml:space="preserve"> </w:t>
      </w:r>
      <w:r w:rsidRPr="00DD0922">
        <w:rPr>
          <w:sz w:val="22"/>
          <w:szCs w:val="22"/>
        </w:rPr>
        <w:t>acceptabelt. När det gäller utformningen av bestämmelserna för</w:t>
      </w:r>
      <w:r>
        <w:rPr>
          <w:sz w:val="22"/>
          <w:szCs w:val="22"/>
        </w:rPr>
        <w:t xml:space="preserve"> </w:t>
      </w:r>
      <w:r w:rsidRPr="00DD0922">
        <w:rPr>
          <w:sz w:val="22"/>
          <w:szCs w:val="22"/>
        </w:rPr>
        <w:t>enhetsbelopp för direktstöden förespråkar regeringen flexibilitet.</w:t>
      </w:r>
    </w:p>
    <w:p w:rsidR="005D5CF0" w:rsidRDefault="005D5CF0" w:rsidP="005D5CF0">
      <w:pPr>
        <w:rPr>
          <w:b/>
          <w:sz w:val="22"/>
          <w:szCs w:val="22"/>
        </w:rPr>
      </w:pPr>
    </w:p>
    <w:p w:rsidR="005D5CF0" w:rsidRPr="00DD0922" w:rsidRDefault="005D5CF0" w:rsidP="005D5CF0">
      <w:pPr>
        <w:rPr>
          <w:b/>
          <w:sz w:val="22"/>
          <w:szCs w:val="22"/>
        </w:rPr>
      </w:pPr>
      <w:r w:rsidRPr="00DD0922">
        <w:rPr>
          <w:b/>
          <w:sz w:val="22"/>
          <w:szCs w:val="22"/>
        </w:rPr>
        <w:t>Hampa</w:t>
      </w:r>
    </w:p>
    <w:p w:rsidR="005D5CF0" w:rsidRPr="00DD0922" w:rsidRDefault="005D5CF0" w:rsidP="005D5CF0">
      <w:pPr>
        <w:rPr>
          <w:sz w:val="22"/>
          <w:szCs w:val="22"/>
        </w:rPr>
      </w:pPr>
      <w:r w:rsidRPr="00DD0922">
        <w:rPr>
          <w:sz w:val="22"/>
          <w:szCs w:val="22"/>
        </w:rPr>
        <w:t>Regeringen är kritisk till Europaparlamentets förslag att höja gränsen för</w:t>
      </w:r>
      <w:r>
        <w:rPr>
          <w:sz w:val="22"/>
          <w:szCs w:val="22"/>
        </w:rPr>
        <w:t xml:space="preserve"> </w:t>
      </w:r>
      <w:r w:rsidRPr="00DD0922">
        <w:rPr>
          <w:sz w:val="22"/>
          <w:szCs w:val="22"/>
        </w:rPr>
        <w:t>THC-halt i hampa från dagens 0,2 procent till 0,3 procent men kan acceptera</w:t>
      </w:r>
      <w:r>
        <w:rPr>
          <w:sz w:val="22"/>
          <w:szCs w:val="22"/>
        </w:rPr>
        <w:t xml:space="preserve"> </w:t>
      </w:r>
      <w:r w:rsidRPr="00DD0922">
        <w:rPr>
          <w:sz w:val="22"/>
          <w:szCs w:val="22"/>
        </w:rPr>
        <w:t>förslaget i en slutlig kompromiss.</w:t>
      </w:r>
    </w:p>
    <w:p w:rsidR="005D5CF0" w:rsidRDefault="005D5CF0" w:rsidP="005D5CF0">
      <w:pPr>
        <w:rPr>
          <w:sz w:val="22"/>
          <w:szCs w:val="22"/>
        </w:rPr>
      </w:pPr>
    </w:p>
    <w:p w:rsidR="005D5CF0" w:rsidRPr="00DD0922" w:rsidRDefault="005D5CF0" w:rsidP="005D5CF0">
      <w:pPr>
        <w:rPr>
          <w:b/>
          <w:sz w:val="22"/>
          <w:szCs w:val="22"/>
        </w:rPr>
      </w:pPr>
      <w:r w:rsidRPr="00DD0922">
        <w:rPr>
          <w:b/>
          <w:sz w:val="22"/>
          <w:szCs w:val="22"/>
        </w:rPr>
        <w:t>Förordningen om finansiering, förvaltning och övervakning av CAP</w:t>
      </w:r>
      <w:r>
        <w:rPr>
          <w:b/>
          <w:sz w:val="22"/>
          <w:szCs w:val="22"/>
        </w:rPr>
        <w:t xml:space="preserve"> </w:t>
      </w:r>
      <w:r w:rsidRPr="00DD0922">
        <w:rPr>
          <w:b/>
          <w:sz w:val="22"/>
          <w:szCs w:val="22"/>
        </w:rPr>
        <w:t>(horisontella förordningen)</w:t>
      </w:r>
    </w:p>
    <w:p w:rsidR="005D5CF0" w:rsidRDefault="005D5CF0" w:rsidP="005D5CF0">
      <w:pPr>
        <w:rPr>
          <w:sz w:val="22"/>
          <w:szCs w:val="22"/>
        </w:rPr>
      </w:pPr>
      <w:r w:rsidRPr="00DD0922">
        <w:rPr>
          <w:sz w:val="22"/>
          <w:szCs w:val="22"/>
        </w:rPr>
        <w:t>Regeringen förordar starkt att jordbruksreserven inte får en större</w:t>
      </w:r>
      <w:r>
        <w:rPr>
          <w:sz w:val="22"/>
          <w:szCs w:val="22"/>
        </w:rPr>
        <w:t xml:space="preserve"> </w:t>
      </w:r>
      <w:r w:rsidRPr="00DD0922">
        <w:rPr>
          <w:sz w:val="22"/>
          <w:szCs w:val="22"/>
        </w:rPr>
        <w:t>omfattning än vad rådet kommit överens om. Om det blir nödvändigt att</w:t>
      </w:r>
      <w:r>
        <w:rPr>
          <w:sz w:val="22"/>
          <w:szCs w:val="22"/>
        </w:rPr>
        <w:t xml:space="preserve"> </w:t>
      </w:r>
      <w:r w:rsidRPr="00DD0922">
        <w:rPr>
          <w:sz w:val="22"/>
          <w:szCs w:val="22"/>
        </w:rPr>
        <w:t>kompromissa vill regeringen i så stor utsträckning som möjligt hålla nere</w:t>
      </w:r>
      <w:r>
        <w:rPr>
          <w:sz w:val="22"/>
          <w:szCs w:val="22"/>
        </w:rPr>
        <w:t xml:space="preserve"> </w:t>
      </w:r>
      <w:r w:rsidRPr="00DD0922">
        <w:rPr>
          <w:sz w:val="22"/>
          <w:szCs w:val="22"/>
        </w:rPr>
        <w:t>beloppet som reserven kan omfatta totalt sett och verka för att begränsa de</w:t>
      </w:r>
      <w:r>
        <w:rPr>
          <w:sz w:val="22"/>
          <w:szCs w:val="22"/>
        </w:rPr>
        <w:t xml:space="preserve"> </w:t>
      </w:r>
      <w:r w:rsidRPr="00DD0922">
        <w:rPr>
          <w:sz w:val="22"/>
          <w:szCs w:val="22"/>
        </w:rPr>
        <w:t>områden som Europaparlamentet föreslår att reserven kan användas till.</w:t>
      </w:r>
      <w:r>
        <w:rPr>
          <w:sz w:val="22"/>
          <w:szCs w:val="22"/>
        </w:rPr>
        <w:t xml:space="preserve"> </w:t>
      </w:r>
      <w:r w:rsidRPr="00DD0922">
        <w:rPr>
          <w:sz w:val="22"/>
          <w:szCs w:val="22"/>
        </w:rPr>
        <w:t>Regeringen förordar att</w:t>
      </w:r>
      <w:r>
        <w:rPr>
          <w:sz w:val="22"/>
          <w:szCs w:val="22"/>
        </w:rPr>
        <w:t xml:space="preserve"> </w:t>
      </w:r>
      <w:r w:rsidRPr="00DD0922">
        <w:rPr>
          <w:sz w:val="22"/>
          <w:szCs w:val="22"/>
        </w:rPr>
        <w:t>datautvinnings</w:t>
      </w:r>
      <w:r>
        <w:rPr>
          <w:sz w:val="22"/>
          <w:szCs w:val="22"/>
        </w:rPr>
        <w:t>-</w:t>
      </w:r>
      <w:r w:rsidRPr="00DD0922">
        <w:rPr>
          <w:sz w:val="22"/>
          <w:szCs w:val="22"/>
        </w:rPr>
        <w:t>verktyget för bedrägeribekämpning är</w:t>
      </w:r>
      <w:r>
        <w:rPr>
          <w:sz w:val="22"/>
          <w:szCs w:val="22"/>
        </w:rPr>
        <w:t xml:space="preserve"> </w:t>
      </w:r>
      <w:r w:rsidRPr="00DD0922">
        <w:rPr>
          <w:sz w:val="22"/>
          <w:szCs w:val="22"/>
        </w:rPr>
        <w:t>frivilligt fram till att verktygets ändamålsenlighet kunnat påvisas.</w:t>
      </w:r>
    </w:p>
    <w:p w:rsidR="005D5CF0" w:rsidRPr="00DD0922" w:rsidRDefault="005D5CF0" w:rsidP="005D5CF0">
      <w:pPr>
        <w:rPr>
          <w:sz w:val="22"/>
          <w:szCs w:val="22"/>
        </w:rPr>
      </w:pPr>
    </w:p>
    <w:p w:rsidR="005D5CF0" w:rsidRPr="00DD0922" w:rsidRDefault="005D5CF0" w:rsidP="005D5CF0">
      <w:pPr>
        <w:rPr>
          <w:b/>
          <w:sz w:val="22"/>
          <w:szCs w:val="22"/>
        </w:rPr>
      </w:pPr>
      <w:r w:rsidRPr="00DD0922">
        <w:rPr>
          <w:b/>
          <w:sz w:val="22"/>
          <w:szCs w:val="22"/>
        </w:rPr>
        <w:t>Förordningen om en samlad marknadsordning för jordbruksprodukter</w:t>
      </w:r>
    </w:p>
    <w:p w:rsidR="005D5CF0" w:rsidRDefault="005D5CF0" w:rsidP="005D5CF0">
      <w:pPr>
        <w:rPr>
          <w:sz w:val="22"/>
          <w:szCs w:val="22"/>
        </w:rPr>
      </w:pPr>
      <w:r w:rsidRPr="00DD0922">
        <w:rPr>
          <w:sz w:val="22"/>
          <w:szCs w:val="22"/>
        </w:rPr>
        <w:t>Regeringen prioriterar en fortsatt marknadsorienterad jordbrukspolitik och</w:t>
      </w:r>
      <w:r>
        <w:rPr>
          <w:sz w:val="22"/>
          <w:szCs w:val="22"/>
        </w:rPr>
        <w:t xml:space="preserve"> </w:t>
      </w:r>
      <w:r w:rsidRPr="00DD0922">
        <w:rPr>
          <w:sz w:val="22"/>
          <w:szCs w:val="22"/>
        </w:rPr>
        <w:t>avser fortsätta att så långt som möjligt försvara marknadsorienteringen,</w:t>
      </w:r>
      <w:r>
        <w:rPr>
          <w:sz w:val="22"/>
          <w:szCs w:val="22"/>
        </w:rPr>
        <w:t xml:space="preserve"> </w:t>
      </w:r>
      <w:r w:rsidRPr="00DD0922">
        <w:rPr>
          <w:sz w:val="22"/>
          <w:szCs w:val="22"/>
        </w:rPr>
        <w:t>beakta budgetkonsekvenser och motverka ändringar som kan påverka</w:t>
      </w:r>
      <w:r>
        <w:rPr>
          <w:sz w:val="22"/>
          <w:szCs w:val="22"/>
        </w:rPr>
        <w:t xml:space="preserve"> </w:t>
      </w:r>
      <w:r w:rsidRPr="00DD0922">
        <w:rPr>
          <w:sz w:val="22"/>
          <w:szCs w:val="22"/>
        </w:rPr>
        <w:t>handeln och den fria konkurrensen negativt. Regeringen avser därför att</w:t>
      </w:r>
      <w:r>
        <w:rPr>
          <w:sz w:val="22"/>
          <w:szCs w:val="22"/>
        </w:rPr>
        <w:t xml:space="preserve"> </w:t>
      </w:r>
      <w:r w:rsidRPr="00DD0922">
        <w:rPr>
          <w:sz w:val="22"/>
          <w:szCs w:val="22"/>
        </w:rPr>
        <w:t>verka mot de förslag som kan ge mest långtgående konsekvenser på</w:t>
      </w:r>
      <w:r>
        <w:rPr>
          <w:sz w:val="22"/>
          <w:szCs w:val="22"/>
        </w:rPr>
        <w:t xml:space="preserve"> </w:t>
      </w:r>
      <w:r w:rsidRPr="00DD0922">
        <w:rPr>
          <w:sz w:val="22"/>
          <w:szCs w:val="22"/>
        </w:rPr>
        <w:t>marknaden och handeln utan att det går ut över möjligheten att delta</w:t>
      </w:r>
      <w:r>
        <w:rPr>
          <w:sz w:val="22"/>
          <w:szCs w:val="22"/>
        </w:rPr>
        <w:t xml:space="preserve"> </w:t>
      </w:r>
      <w:r w:rsidRPr="00DD0922">
        <w:rPr>
          <w:sz w:val="22"/>
          <w:szCs w:val="22"/>
        </w:rPr>
        <w:t>konstruktivt i förhandlingarna.</w:t>
      </w:r>
    </w:p>
    <w:p w:rsidR="005D5CF0" w:rsidRPr="00DD0922" w:rsidRDefault="005D5CF0" w:rsidP="005D5CF0">
      <w:pPr>
        <w:rPr>
          <w:sz w:val="22"/>
          <w:szCs w:val="22"/>
        </w:rPr>
      </w:pPr>
    </w:p>
    <w:p w:rsidR="005D5CF0" w:rsidRPr="00DD0922" w:rsidRDefault="005D5CF0" w:rsidP="005D5CF0">
      <w:pPr>
        <w:rPr>
          <w:sz w:val="22"/>
          <w:szCs w:val="22"/>
        </w:rPr>
      </w:pPr>
      <w:r w:rsidRPr="00DD0922">
        <w:rPr>
          <w:sz w:val="22"/>
          <w:szCs w:val="22"/>
        </w:rPr>
        <w:t>Regeringen stödjer ordförandeskapets förslag att den gemensamma</w:t>
      </w:r>
      <w:r>
        <w:rPr>
          <w:sz w:val="22"/>
          <w:szCs w:val="22"/>
        </w:rPr>
        <w:t xml:space="preserve"> </w:t>
      </w:r>
      <w:r w:rsidRPr="00DD0922">
        <w:rPr>
          <w:sz w:val="22"/>
          <w:szCs w:val="22"/>
        </w:rPr>
        <w:t>deklarationen om krav på att importerade produkter ska uppfylla EU:s miljö</w:t>
      </w:r>
      <w:r>
        <w:rPr>
          <w:sz w:val="22"/>
          <w:szCs w:val="22"/>
        </w:rPr>
        <w:t xml:space="preserve">- </w:t>
      </w:r>
      <w:r w:rsidRPr="00DD0922">
        <w:rPr>
          <w:sz w:val="22"/>
          <w:szCs w:val="22"/>
        </w:rPr>
        <w:t>och</w:t>
      </w:r>
      <w:r>
        <w:rPr>
          <w:sz w:val="22"/>
          <w:szCs w:val="22"/>
        </w:rPr>
        <w:t xml:space="preserve"> </w:t>
      </w:r>
      <w:r w:rsidRPr="00DD0922">
        <w:rPr>
          <w:sz w:val="22"/>
          <w:szCs w:val="22"/>
        </w:rPr>
        <w:t>hälsostandarder också ska omfatta Europaparlamentets förslag om att</w:t>
      </w:r>
      <w:r>
        <w:rPr>
          <w:sz w:val="22"/>
          <w:szCs w:val="22"/>
        </w:rPr>
        <w:t xml:space="preserve"> </w:t>
      </w:r>
      <w:r w:rsidRPr="00DD0922">
        <w:rPr>
          <w:sz w:val="22"/>
          <w:szCs w:val="22"/>
        </w:rPr>
        <w:t>inga importtoleranser ska godkännas eller förnyas för rester av</w:t>
      </w:r>
    </w:p>
    <w:p w:rsidR="005D5CF0" w:rsidRDefault="005D5CF0" w:rsidP="005D5CF0">
      <w:pPr>
        <w:rPr>
          <w:sz w:val="22"/>
          <w:szCs w:val="22"/>
        </w:rPr>
      </w:pPr>
      <w:r w:rsidRPr="00DD0922">
        <w:rPr>
          <w:sz w:val="22"/>
          <w:szCs w:val="22"/>
        </w:rPr>
        <w:t>bekämpningsmedel som inte är tillåtna i EU. Regeringen har generellt givit</w:t>
      </w:r>
      <w:r>
        <w:rPr>
          <w:sz w:val="22"/>
          <w:szCs w:val="22"/>
        </w:rPr>
        <w:t xml:space="preserve"> </w:t>
      </w:r>
      <w:r w:rsidRPr="00DD0922">
        <w:rPr>
          <w:sz w:val="22"/>
          <w:szCs w:val="22"/>
        </w:rPr>
        <w:t>stöd åt kommissionens ambition att främja hållbarhet i det globala</w:t>
      </w:r>
      <w:r>
        <w:rPr>
          <w:sz w:val="22"/>
          <w:szCs w:val="22"/>
        </w:rPr>
        <w:t xml:space="preserve"> </w:t>
      </w:r>
      <w:r w:rsidRPr="00DD0922">
        <w:rPr>
          <w:sz w:val="22"/>
          <w:szCs w:val="22"/>
        </w:rPr>
        <w:t>perspektivet och regeringen anser att det är positivt att EU:s handelspolitik</w:t>
      </w:r>
      <w:r>
        <w:rPr>
          <w:sz w:val="22"/>
          <w:szCs w:val="22"/>
        </w:rPr>
        <w:t xml:space="preserve"> </w:t>
      </w:r>
      <w:r w:rsidRPr="00DD0922">
        <w:rPr>
          <w:sz w:val="22"/>
          <w:szCs w:val="22"/>
        </w:rPr>
        <w:t>används för att främja säkra och hållbara livsmedel.</w:t>
      </w:r>
    </w:p>
    <w:p w:rsidR="005D5CF0" w:rsidRDefault="005D5CF0" w:rsidP="005D5CF0">
      <w:pPr>
        <w:widowControl/>
        <w:rPr>
          <w:sz w:val="22"/>
          <w:szCs w:val="22"/>
        </w:rPr>
      </w:pPr>
      <w:r>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5D5CF0" w:rsidRPr="002101CD" w:rsidTr="00115455">
        <w:trPr>
          <w:tblHeader/>
        </w:trPr>
        <w:tc>
          <w:tcPr>
            <w:tcW w:w="5457" w:type="dxa"/>
          </w:tcPr>
          <w:p w:rsidR="005D5CF0" w:rsidRPr="002101CD" w:rsidRDefault="005D5CF0" w:rsidP="00115455">
            <w:pPr>
              <w:tabs>
                <w:tab w:val="left" w:pos="1276"/>
              </w:tabs>
              <w:rPr>
                <w:sz w:val="22"/>
                <w:szCs w:val="22"/>
              </w:rPr>
            </w:pPr>
          </w:p>
          <w:p w:rsidR="005D5CF0" w:rsidRPr="002101CD" w:rsidRDefault="005D5CF0" w:rsidP="00115455">
            <w:pPr>
              <w:tabs>
                <w:tab w:val="left" w:pos="1276"/>
              </w:tabs>
              <w:rPr>
                <w:sz w:val="22"/>
                <w:szCs w:val="22"/>
              </w:rPr>
            </w:pPr>
            <w:r w:rsidRPr="002101CD">
              <w:rPr>
                <w:sz w:val="22"/>
                <w:szCs w:val="22"/>
              </w:rPr>
              <w:br w:type="page"/>
              <w:t>MILJÖ- OCH JORDBRUKSUTSKOTTET</w:t>
            </w:r>
          </w:p>
        </w:tc>
        <w:tc>
          <w:tcPr>
            <w:tcW w:w="1843" w:type="dxa"/>
          </w:tcPr>
          <w:p w:rsidR="005D5CF0" w:rsidRPr="002101CD" w:rsidRDefault="005D5CF0" w:rsidP="00115455">
            <w:pPr>
              <w:tabs>
                <w:tab w:val="left" w:pos="1276"/>
              </w:tabs>
              <w:rPr>
                <w:sz w:val="22"/>
                <w:szCs w:val="22"/>
              </w:rPr>
            </w:pPr>
          </w:p>
        </w:tc>
        <w:tc>
          <w:tcPr>
            <w:tcW w:w="1701" w:type="dxa"/>
          </w:tcPr>
          <w:p w:rsidR="005D5CF0" w:rsidRPr="002101CD" w:rsidRDefault="005D5CF0" w:rsidP="00115455">
            <w:pPr>
              <w:tabs>
                <w:tab w:val="left" w:pos="1276"/>
              </w:tabs>
              <w:ind w:right="-212"/>
              <w:rPr>
                <w:b/>
                <w:sz w:val="22"/>
                <w:szCs w:val="22"/>
              </w:rPr>
            </w:pPr>
            <w:r w:rsidRPr="002101CD">
              <w:rPr>
                <w:b/>
                <w:sz w:val="22"/>
                <w:szCs w:val="22"/>
              </w:rPr>
              <w:t xml:space="preserve">Bilaga </w:t>
            </w:r>
            <w:r>
              <w:rPr>
                <w:b/>
                <w:sz w:val="22"/>
                <w:szCs w:val="22"/>
              </w:rPr>
              <w:t>3</w:t>
            </w:r>
          </w:p>
          <w:p w:rsidR="005D5CF0" w:rsidRPr="002101CD" w:rsidRDefault="005D5CF0" w:rsidP="00115455">
            <w:pPr>
              <w:tabs>
                <w:tab w:val="left" w:pos="1276"/>
              </w:tabs>
              <w:ind w:right="-212"/>
              <w:rPr>
                <w:sz w:val="22"/>
                <w:szCs w:val="22"/>
              </w:rPr>
            </w:pPr>
            <w:r w:rsidRPr="002101CD">
              <w:rPr>
                <w:sz w:val="22"/>
                <w:szCs w:val="22"/>
              </w:rPr>
              <w:t>till protokoll</w:t>
            </w:r>
          </w:p>
          <w:p w:rsidR="005D5CF0" w:rsidRPr="002101CD" w:rsidRDefault="005D5CF0" w:rsidP="00115455">
            <w:pPr>
              <w:tabs>
                <w:tab w:val="left" w:pos="1276"/>
              </w:tabs>
              <w:ind w:right="-212"/>
              <w:rPr>
                <w:b/>
                <w:sz w:val="22"/>
                <w:szCs w:val="22"/>
              </w:rPr>
            </w:pPr>
            <w:r w:rsidRPr="002101CD">
              <w:rPr>
                <w:sz w:val="22"/>
                <w:szCs w:val="22"/>
              </w:rPr>
              <w:t>2020/21:</w:t>
            </w:r>
            <w:r>
              <w:rPr>
                <w:sz w:val="22"/>
                <w:szCs w:val="22"/>
              </w:rPr>
              <w:t>58</w:t>
            </w:r>
          </w:p>
        </w:tc>
      </w:tr>
    </w:tbl>
    <w:p w:rsidR="005D5CF0" w:rsidRDefault="005D5CF0" w:rsidP="005D5CF0">
      <w:pPr>
        <w:rPr>
          <w:sz w:val="22"/>
          <w:szCs w:val="22"/>
        </w:rPr>
      </w:pPr>
    </w:p>
    <w:p w:rsidR="005D5CF0" w:rsidRDefault="005D5CF0" w:rsidP="005D5CF0">
      <w:pPr>
        <w:rPr>
          <w:sz w:val="22"/>
          <w:szCs w:val="22"/>
        </w:rPr>
      </w:pPr>
      <w:r w:rsidRPr="00985ED5">
        <w:rPr>
          <w:b/>
          <w:sz w:val="22"/>
          <w:szCs w:val="22"/>
        </w:rPr>
        <w:t xml:space="preserve">§ 2 </w:t>
      </w:r>
      <w:r w:rsidRPr="00985ED5">
        <w:rPr>
          <w:rFonts w:eastAsiaTheme="minorHAnsi"/>
          <w:b/>
          <w:bCs/>
          <w:color w:val="000000"/>
          <w:sz w:val="22"/>
          <w:szCs w:val="22"/>
          <w:lang w:eastAsia="en-US"/>
        </w:rPr>
        <w:t>Jordbruks- och fiskeråd 26–27 maj 2021</w:t>
      </w:r>
      <w:r w:rsidRPr="00985ED5">
        <w:rPr>
          <w:b/>
          <w:bCs/>
          <w:color w:val="000000"/>
          <w:sz w:val="22"/>
          <w:szCs w:val="22"/>
        </w:rPr>
        <w:t xml:space="preserve"> </w:t>
      </w:r>
      <w:r w:rsidRPr="00985ED5">
        <w:rPr>
          <w:b/>
          <w:bCs/>
          <w:color w:val="000000"/>
          <w:sz w:val="22"/>
          <w:szCs w:val="22"/>
        </w:rPr>
        <w:br/>
      </w:r>
    </w:p>
    <w:p w:rsidR="005D5CF0" w:rsidRPr="00D441F7" w:rsidRDefault="005D5CF0" w:rsidP="005D5CF0">
      <w:pPr>
        <w:widowControl/>
        <w:autoSpaceDE w:val="0"/>
        <w:autoSpaceDN w:val="0"/>
        <w:adjustRightInd w:val="0"/>
        <w:rPr>
          <w:b/>
          <w:snapToGrid w:val="0"/>
          <w:sz w:val="22"/>
          <w:szCs w:val="22"/>
        </w:rPr>
      </w:pPr>
      <w:r>
        <w:rPr>
          <w:b/>
          <w:snapToGrid w:val="0"/>
          <w:sz w:val="22"/>
          <w:szCs w:val="22"/>
        </w:rPr>
        <w:t xml:space="preserve">Rådets dagordningspunkt 3. </w:t>
      </w:r>
      <w:r w:rsidRPr="00D441F7">
        <w:rPr>
          <w:b/>
          <w:sz w:val="22"/>
          <w:szCs w:val="22"/>
        </w:rPr>
        <w:t>Meddelande om läget avseende den gemensamma fiskeripolitiken och samrådet om fiskemöjligheterna för 2022</w:t>
      </w:r>
    </w:p>
    <w:p w:rsidR="005D5CF0" w:rsidRDefault="005D5CF0" w:rsidP="005D5CF0">
      <w:pPr>
        <w:rPr>
          <w:sz w:val="22"/>
          <w:szCs w:val="22"/>
        </w:rPr>
      </w:pPr>
    </w:p>
    <w:p w:rsidR="005D5CF0" w:rsidRDefault="005D5CF0" w:rsidP="005D5CF0">
      <w:pPr>
        <w:rPr>
          <w:sz w:val="22"/>
          <w:szCs w:val="22"/>
        </w:rPr>
      </w:pPr>
      <w:r>
        <w:rPr>
          <w:b/>
          <w:sz w:val="22"/>
          <w:szCs w:val="22"/>
        </w:rPr>
        <w:t>M</w:t>
      </w:r>
      <w:r w:rsidRPr="00430B91">
        <w:rPr>
          <w:b/>
          <w:sz w:val="22"/>
          <w:szCs w:val="22"/>
        </w:rPr>
        <w:t>-</w:t>
      </w:r>
      <w:r>
        <w:rPr>
          <w:b/>
          <w:sz w:val="22"/>
          <w:szCs w:val="22"/>
        </w:rPr>
        <w:t>, V- och KD-</w:t>
      </w:r>
      <w:r w:rsidRPr="00430B91">
        <w:rPr>
          <w:b/>
          <w:sz w:val="22"/>
          <w:szCs w:val="22"/>
        </w:rPr>
        <w:t>ledamöterna anmälde följande avvikande ståndpunkt:</w:t>
      </w:r>
      <w:r w:rsidRPr="00430B91">
        <w:rPr>
          <w:b/>
          <w:sz w:val="22"/>
          <w:szCs w:val="22"/>
        </w:rPr>
        <w:br/>
      </w:r>
      <w:r w:rsidRPr="00F37F94">
        <w:rPr>
          <w:sz w:val="22"/>
          <w:szCs w:val="22"/>
        </w:rPr>
        <w:t>Vi motsätter oss att regeringen i sitt förslag till ståndpunkt inte vill lägga till att nu gällande förvaltningsplan för Östersjön snarast bör utvärderas och revideras mot bakgrund av ny evidensbaserad kunskap om de olika lokala fiskbestånden i Östersjön och deras biologiska interaktion. Detta trots de mycket oroande tecknen för flera av fiskbestånden i Östersjön.</w:t>
      </w:r>
    </w:p>
    <w:p w:rsidR="005D5CF0" w:rsidRDefault="005D5CF0" w:rsidP="005D5CF0">
      <w:pPr>
        <w:widowControl/>
        <w:autoSpaceDE w:val="0"/>
        <w:autoSpaceDN w:val="0"/>
        <w:adjustRightInd w:val="0"/>
        <w:rPr>
          <w:b/>
          <w:snapToGrid w:val="0"/>
          <w:sz w:val="22"/>
          <w:szCs w:val="22"/>
        </w:rPr>
      </w:pPr>
    </w:p>
    <w:p w:rsidR="005D5CF0" w:rsidRDefault="005D5CF0" w:rsidP="005D5CF0">
      <w:pPr>
        <w:widowControl/>
        <w:autoSpaceDE w:val="0"/>
        <w:autoSpaceDN w:val="0"/>
        <w:adjustRightInd w:val="0"/>
        <w:rPr>
          <w:b/>
          <w:snapToGrid w:val="0"/>
          <w:sz w:val="22"/>
          <w:szCs w:val="22"/>
        </w:rPr>
      </w:pPr>
    </w:p>
    <w:p w:rsidR="005D5CF0" w:rsidRDefault="005D5CF0" w:rsidP="005D5CF0">
      <w:pPr>
        <w:widowControl/>
        <w:autoSpaceDE w:val="0"/>
        <w:autoSpaceDN w:val="0"/>
        <w:adjustRightInd w:val="0"/>
        <w:rPr>
          <w:b/>
          <w:snapToGrid w:val="0"/>
          <w:sz w:val="22"/>
          <w:szCs w:val="22"/>
        </w:rPr>
      </w:pPr>
      <w:r>
        <w:rPr>
          <w:b/>
          <w:snapToGrid w:val="0"/>
          <w:sz w:val="22"/>
          <w:szCs w:val="22"/>
        </w:rPr>
        <w:t xml:space="preserve">Rådets dagordningspunkt 7. </w:t>
      </w:r>
      <w:r w:rsidRPr="00B734FA">
        <w:rPr>
          <w:b/>
          <w:snapToGrid w:val="0"/>
          <w:sz w:val="22"/>
          <w:szCs w:val="22"/>
        </w:rPr>
        <w:t>Förordning om ändring av olika förordningar vad gäller</w:t>
      </w:r>
      <w:r>
        <w:rPr>
          <w:b/>
          <w:snapToGrid w:val="0"/>
          <w:sz w:val="22"/>
          <w:szCs w:val="22"/>
        </w:rPr>
        <w:t xml:space="preserve"> </w:t>
      </w:r>
      <w:r w:rsidRPr="00B734FA">
        <w:rPr>
          <w:b/>
          <w:snapToGrid w:val="0"/>
          <w:sz w:val="22"/>
          <w:szCs w:val="22"/>
        </w:rPr>
        <w:t>fiskerikontroll</w:t>
      </w:r>
      <w:r>
        <w:rPr>
          <w:b/>
          <w:snapToGrid w:val="0"/>
          <w:sz w:val="22"/>
          <w:szCs w:val="22"/>
        </w:rPr>
        <w:br/>
      </w:r>
    </w:p>
    <w:p w:rsidR="005D5CF0" w:rsidRDefault="005D5CF0" w:rsidP="005D5CF0">
      <w:pPr>
        <w:autoSpaceDE w:val="0"/>
        <w:autoSpaceDN w:val="0"/>
        <w:spacing w:after="240"/>
        <w:rPr>
          <w:sz w:val="22"/>
          <w:szCs w:val="22"/>
        </w:rPr>
      </w:pPr>
      <w:r>
        <w:rPr>
          <w:b/>
          <w:sz w:val="22"/>
          <w:szCs w:val="22"/>
        </w:rPr>
        <w:t>M</w:t>
      </w:r>
      <w:r w:rsidRPr="00430B91">
        <w:rPr>
          <w:b/>
          <w:sz w:val="22"/>
          <w:szCs w:val="22"/>
        </w:rPr>
        <w:t>-</w:t>
      </w:r>
      <w:r>
        <w:rPr>
          <w:b/>
          <w:sz w:val="22"/>
          <w:szCs w:val="22"/>
        </w:rPr>
        <w:t xml:space="preserve"> och KD-</w:t>
      </w:r>
      <w:r w:rsidRPr="00430B91">
        <w:rPr>
          <w:b/>
          <w:sz w:val="22"/>
          <w:szCs w:val="22"/>
        </w:rPr>
        <w:t>ledamöterna anmälde följande avvikande ståndpunkt:</w:t>
      </w:r>
      <w:r w:rsidRPr="00430B91">
        <w:rPr>
          <w:b/>
          <w:sz w:val="22"/>
          <w:szCs w:val="22"/>
        </w:rPr>
        <w:br/>
      </w:r>
      <w:r w:rsidRPr="005111C1">
        <w:rPr>
          <w:color w:val="000000"/>
          <w:sz w:val="22"/>
          <w:szCs w:val="22"/>
        </w:rPr>
        <w:t xml:space="preserve">Moderaterna och Kristdemokraterna uttalar att vi står bakom det som återges i den svenska ståndpunkten vid Rådets möte (jordbruksministrarna) den 28 - 29 juni 2021, Punkt 7. Förutom då det gäller texten i stycke 2 från rad 3, stycke 4 samt stycke 6. Till detta vi lämna följande avvikande </w:t>
      </w:r>
      <w:r>
        <w:rPr>
          <w:color w:val="000000"/>
          <w:sz w:val="22"/>
          <w:szCs w:val="22"/>
        </w:rPr>
        <w:t xml:space="preserve">ståndpunkt. </w:t>
      </w:r>
      <w:r w:rsidRPr="0061796A">
        <w:rPr>
          <w:color w:val="000000"/>
          <w:sz w:val="22"/>
          <w:szCs w:val="22"/>
        </w:rPr>
        <w:t xml:space="preserve">Mot bakgrund av att den föreslagna Kontrollförordningen kommer att omfatta fler arter, ursprung och fångstmetoder, såsom odlad lax från Norge och svensk insjöfisk. Innebär det att mer än 60 procent av den fisk som konsumeras i Sverige skulle omfattas av det inom EU så unika svenska </w:t>
      </w:r>
      <w:proofErr w:type="spellStart"/>
      <w:r w:rsidRPr="0061796A">
        <w:rPr>
          <w:color w:val="000000"/>
          <w:sz w:val="22"/>
          <w:szCs w:val="22"/>
        </w:rPr>
        <w:t>spårbarhets</w:t>
      </w:r>
      <w:r>
        <w:rPr>
          <w:color w:val="000000"/>
          <w:sz w:val="22"/>
          <w:szCs w:val="22"/>
        </w:rPr>
        <w:t>-</w:t>
      </w:r>
      <w:r w:rsidRPr="0061796A">
        <w:rPr>
          <w:color w:val="000000"/>
          <w:sz w:val="22"/>
          <w:szCs w:val="22"/>
        </w:rPr>
        <w:t>systemet</w:t>
      </w:r>
      <w:proofErr w:type="spellEnd"/>
      <w:r w:rsidRPr="0061796A">
        <w:rPr>
          <w:color w:val="000000"/>
          <w:sz w:val="22"/>
          <w:szCs w:val="22"/>
        </w:rPr>
        <w:t xml:space="preserve">. Det innebär att mängden transaktioner minst tredubblas i spårbarhetssystemet, vilket kommer att leda till kraftigt ökad administration, som kommer att drabba svenska företag och påverka deras konkurrenskraft. Mot denna bakgrund anser vi inte att regeringen kan rösta för den nya Kontrollförordningen. </w:t>
      </w:r>
      <w:r>
        <w:rPr>
          <w:color w:val="000000"/>
          <w:sz w:val="22"/>
          <w:szCs w:val="22"/>
        </w:rPr>
        <w:br/>
      </w:r>
      <w:r w:rsidRPr="0061796A">
        <w:rPr>
          <w:color w:val="000000"/>
          <w:sz w:val="22"/>
          <w:szCs w:val="22"/>
        </w:rPr>
        <w:t xml:space="preserve">För övrigt anser </w:t>
      </w:r>
      <w:r>
        <w:rPr>
          <w:color w:val="000000"/>
          <w:sz w:val="22"/>
          <w:szCs w:val="22"/>
        </w:rPr>
        <w:t>M</w:t>
      </w:r>
      <w:r w:rsidRPr="0061796A">
        <w:rPr>
          <w:color w:val="000000"/>
          <w:sz w:val="22"/>
          <w:szCs w:val="22"/>
        </w:rPr>
        <w:t xml:space="preserve">oderaterna och </w:t>
      </w:r>
      <w:r>
        <w:rPr>
          <w:color w:val="000000"/>
          <w:sz w:val="22"/>
          <w:szCs w:val="22"/>
        </w:rPr>
        <w:t>K</w:t>
      </w:r>
      <w:r w:rsidRPr="0061796A">
        <w:rPr>
          <w:color w:val="000000"/>
          <w:sz w:val="22"/>
          <w:szCs w:val="22"/>
        </w:rPr>
        <w:t>ristdemokraterna att regeringen ska deklarera att man lämnar sin unika nationella tillämpning av kontrollförordningen och sitt spårbarhetssystem, för att istället samarbeta mer tillsammans med andra medlemsstater för att finna gemensamma system och lösningar.</w:t>
      </w:r>
      <w:r>
        <w:rPr>
          <w:color w:val="000000"/>
          <w:sz w:val="22"/>
          <w:szCs w:val="22"/>
        </w:rPr>
        <w:br/>
      </w:r>
    </w:p>
    <w:p w:rsidR="005D5CF0" w:rsidRDefault="005D5CF0" w:rsidP="005D5CF0">
      <w:r>
        <w:rPr>
          <w:b/>
          <w:snapToGrid w:val="0"/>
          <w:sz w:val="22"/>
          <w:szCs w:val="22"/>
        </w:rPr>
        <w:t>Rådets dagordningspunkt 8. Reformpaketet för den gemensamma jordbrukspolitiken (CAP) efter 2020</w:t>
      </w:r>
      <w:r>
        <w:rPr>
          <w:b/>
          <w:snapToGrid w:val="0"/>
          <w:sz w:val="22"/>
          <w:szCs w:val="22"/>
        </w:rPr>
        <w:br/>
      </w:r>
      <w:r>
        <w:t> </w:t>
      </w:r>
    </w:p>
    <w:p w:rsidR="005D5CF0" w:rsidRDefault="005D5CF0" w:rsidP="005D5CF0">
      <w:pPr>
        <w:rPr>
          <w:sz w:val="22"/>
          <w:szCs w:val="22"/>
        </w:rPr>
      </w:pPr>
      <w:r>
        <w:rPr>
          <w:b/>
          <w:sz w:val="22"/>
          <w:szCs w:val="22"/>
        </w:rPr>
        <w:t>M</w:t>
      </w:r>
      <w:r w:rsidRPr="00430B91">
        <w:rPr>
          <w:b/>
          <w:sz w:val="22"/>
          <w:szCs w:val="22"/>
        </w:rPr>
        <w:t>-</w:t>
      </w:r>
      <w:r>
        <w:rPr>
          <w:b/>
          <w:sz w:val="22"/>
          <w:szCs w:val="22"/>
        </w:rPr>
        <w:t xml:space="preserve"> och KD-</w:t>
      </w:r>
      <w:r w:rsidRPr="00430B91">
        <w:rPr>
          <w:b/>
          <w:sz w:val="22"/>
          <w:szCs w:val="22"/>
        </w:rPr>
        <w:t>ledamöterna anmälde följande avvikande ståndpunkt:</w:t>
      </w:r>
      <w:r w:rsidRPr="00430B91">
        <w:rPr>
          <w:b/>
          <w:sz w:val="22"/>
          <w:szCs w:val="22"/>
        </w:rPr>
        <w:br/>
      </w:r>
      <w:r>
        <w:rPr>
          <w:sz w:val="22"/>
          <w:szCs w:val="22"/>
        </w:rPr>
        <w:t>Moderaterna och Kristdemokraterna tycker inte att den sociala dimensionen ska lyftas in i den gemensamma jordbrukspolitiken.</w:t>
      </w:r>
    </w:p>
    <w:p w:rsidR="005D5CF0" w:rsidRDefault="005D5CF0" w:rsidP="005D5CF0">
      <w:pPr>
        <w:rPr>
          <w:sz w:val="22"/>
          <w:szCs w:val="22"/>
        </w:rPr>
      </w:pPr>
    </w:p>
    <w:p w:rsidR="005D5CF0" w:rsidRPr="002D317D" w:rsidRDefault="005D5CF0" w:rsidP="005D5CF0">
      <w:pPr>
        <w:rPr>
          <w:sz w:val="22"/>
          <w:szCs w:val="22"/>
        </w:rPr>
      </w:pPr>
      <w:r>
        <w:rPr>
          <w:b/>
          <w:sz w:val="22"/>
          <w:szCs w:val="22"/>
        </w:rPr>
        <w:t>V</w:t>
      </w:r>
      <w:r w:rsidRPr="00430B91">
        <w:rPr>
          <w:b/>
          <w:sz w:val="22"/>
          <w:szCs w:val="22"/>
        </w:rPr>
        <w:t>-ledam</w:t>
      </w:r>
      <w:r>
        <w:rPr>
          <w:b/>
          <w:sz w:val="22"/>
          <w:szCs w:val="22"/>
        </w:rPr>
        <w:t>oten</w:t>
      </w:r>
      <w:r w:rsidRPr="00430B91">
        <w:rPr>
          <w:b/>
          <w:sz w:val="22"/>
          <w:szCs w:val="22"/>
        </w:rPr>
        <w:t xml:space="preserve"> anmälde följande avvikande ståndpunkt:</w:t>
      </w:r>
      <w:r w:rsidRPr="00430B91">
        <w:rPr>
          <w:b/>
          <w:sz w:val="22"/>
          <w:szCs w:val="22"/>
        </w:rPr>
        <w:br/>
      </w:r>
      <w:r w:rsidRPr="006D4438">
        <w:rPr>
          <w:sz w:val="22"/>
          <w:szCs w:val="22"/>
        </w:rPr>
        <w:t xml:space="preserve">Vänsterpartiet välkomnar att regeringen fortsatt arbetar för att utgifterna för den gemensamma jordbrukspolitiken ska minska. Vi anser att Sverige måste driva miljödimensionen av jordbrukspolitiken tydligare. När det kommer till den gröna arkitekturen vill vi se att regeringen arbetar i linje med Europaparlamentets förslag och föreslår 30 procents öronmärkning till miljösystemet i pelare 1. Vi vill också se att regeringen arbetar för att takbeloppen blir en obligatorisk åtgärd för alla medlemsländer.  </w:t>
      </w:r>
    </w:p>
    <w:p w:rsidR="008B48D1" w:rsidRDefault="008B48D1">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BF2815" w:rsidRPr="00B40F4D" w:rsidTr="00115455">
        <w:trPr>
          <w:gridBefore w:val="1"/>
          <w:gridAfter w:val="2"/>
          <w:wBefore w:w="709" w:type="dxa"/>
          <w:wAfter w:w="1064" w:type="dxa"/>
          <w:tblHeader/>
        </w:trPr>
        <w:tc>
          <w:tcPr>
            <w:tcW w:w="5457" w:type="dxa"/>
            <w:gridSpan w:val="2"/>
          </w:tcPr>
          <w:p w:rsidR="00BF2815" w:rsidRPr="00B40F4D" w:rsidRDefault="00BF2815" w:rsidP="00115455">
            <w:pPr>
              <w:tabs>
                <w:tab w:val="left" w:pos="1276"/>
              </w:tabs>
              <w:rPr>
                <w:sz w:val="22"/>
                <w:szCs w:val="22"/>
              </w:rPr>
            </w:pPr>
            <w:r>
              <w:rPr>
                <w:sz w:val="22"/>
                <w:szCs w:val="22"/>
              </w:rPr>
              <w:lastRenderedPageBreak/>
              <w:br w:type="page"/>
            </w:r>
          </w:p>
          <w:p w:rsidR="00BF2815" w:rsidRPr="00B40F4D" w:rsidRDefault="00BF2815" w:rsidP="00115455">
            <w:pPr>
              <w:tabs>
                <w:tab w:val="left" w:pos="1276"/>
              </w:tabs>
              <w:rPr>
                <w:sz w:val="22"/>
                <w:szCs w:val="22"/>
              </w:rPr>
            </w:pPr>
            <w:r w:rsidRPr="00B40F4D">
              <w:rPr>
                <w:sz w:val="22"/>
                <w:szCs w:val="22"/>
              </w:rPr>
              <w:br w:type="page"/>
              <w:t>MILJÖ- OCH JORDBRUKSUTSKOTTET</w:t>
            </w:r>
          </w:p>
        </w:tc>
        <w:tc>
          <w:tcPr>
            <w:tcW w:w="1843" w:type="dxa"/>
          </w:tcPr>
          <w:p w:rsidR="00BF2815" w:rsidRPr="00B40F4D" w:rsidRDefault="00BF2815" w:rsidP="00115455">
            <w:pPr>
              <w:tabs>
                <w:tab w:val="left" w:pos="1276"/>
              </w:tabs>
              <w:rPr>
                <w:sz w:val="22"/>
                <w:szCs w:val="22"/>
              </w:rPr>
            </w:pPr>
          </w:p>
        </w:tc>
        <w:tc>
          <w:tcPr>
            <w:tcW w:w="1701" w:type="dxa"/>
          </w:tcPr>
          <w:p w:rsidR="00BF2815" w:rsidRPr="00B40F4D" w:rsidRDefault="00BF2815" w:rsidP="00115455">
            <w:pPr>
              <w:tabs>
                <w:tab w:val="left" w:pos="1276"/>
              </w:tabs>
              <w:ind w:right="-212"/>
              <w:rPr>
                <w:b/>
                <w:sz w:val="22"/>
                <w:szCs w:val="22"/>
              </w:rPr>
            </w:pPr>
            <w:r w:rsidRPr="00B40F4D">
              <w:rPr>
                <w:b/>
                <w:sz w:val="22"/>
                <w:szCs w:val="22"/>
              </w:rPr>
              <w:t xml:space="preserve">Bilaga </w:t>
            </w:r>
            <w:r w:rsidR="001B08E5">
              <w:rPr>
                <w:b/>
                <w:sz w:val="22"/>
                <w:szCs w:val="22"/>
              </w:rPr>
              <w:t>4</w:t>
            </w:r>
          </w:p>
          <w:p w:rsidR="00BF2815" w:rsidRPr="00B40F4D" w:rsidRDefault="00BF2815" w:rsidP="00115455">
            <w:pPr>
              <w:tabs>
                <w:tab w:val="left" w:pos="1276"/>
              </w:tabs>
              <w:ind w:right="-212"/>
              <w:rPr>
                <w:sz w:val="22"/>
                <w:szCs w:val="22"/>
              </w:rPr>
            </w:pPr>
            <w:r w:rsidRPr="00B40F4D">
              <w:rPr>
                <w:sz w:val="22"/>
                <w:szCs w:val="22"/>
              </w:rPr>
              <w:t>till protokoll</w:t>
            </w:r>
          </w:p>
          <w:p w:rsidR="00BF2815" w:rsidRPr="00B40F4D" w:rsidRDefault="00BF2815" w:rsidP="00115455">
            <w:pPr>
              <w:tabs>
                <w:tab w:val="left" w:pos="1276"/>
              </w:tabs>
              <w:ind w:right="-212"/>
              <w:rPr>
                <w:b/>
                <w:sz w:val="22"/>
                <w:szCs w:val="22"/>
              </w:rPr>
            </w:pPr>
            <w:r w:rsidRPr="00B40F4D">
              <w:rPr>
                <w:sz w:val="22"/>
                <w:szCs w:val="22"/>
              </w:rPr>
              <w:t>20</w:t>
            </w:r>
            <w:r>
              <w:rPr>
                <w:sz w:val="22"/>
                <w:szCs w:val="22"/>
              </w:rPr>
              <w:t>20</w:t>
            </w:r>
            <w:r w:rsidRPr="00B40F4D">
              <w:rPr>
                <w:sz w:val="22"/>
                <w:szCs w:val="22"/>
              </w:rPr>
              <w:t>/2</w:t>
            </w:r>
            <w:r>
              <w:rPr>
                <w:sz w:val="22"/>
                <w:szCs w:val="22"/>
              </w:rPr>
              <w:t>1</w:t>
            </w:r>
            <w:r w:rsidRPr="00B40F4D">
              <w:rPr>
                <w:sz w:val="22"/>
                <w:szCs w:val="22"/>
              </w:rPr>
              <w:t>:</w:t>
            </w:r>
            <w:r>
              <w:rPr>
                <w:sz w:val="22"/>
                <w:szCs w:val="22"/>
              </w:rPr>
              <w:t>58</w:t>
            </w:r>
          </w:p>
        </w:tc>
      </w:tr>
      <w:tr w:rsidR="00BF2815" w:rsidRPr="00B40F4D" w:rsidTr="00115455">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BF2815" w:rsidRPr="00B40F4D" w:rsidRDefault="00BF2815" w:rsidP="00115455">
            <w:pPr>
              <w:widowControl/>
              <w:rPr>
                <w:b/>
                <w:bCs/>
                <w:sz w:val="22"/>
                <w:szCs w:val="22"/>
              </w:rPr>
            </w:pPr>
            <w:r w:rsidRPr="00B40F4D">
              <w:rPr>
                <w:b/>
                <w:bCs/>
                <w:sz w:val="22"/>
                <w:szCs w:val="22"/>
              </w:rPr>
              <w:t>Till MJU inkomna EU-dokument m.m.</w:t>
            </w:r>
            <w:r>
              <w:rPr>
                <w:b/>
                <w:bCs/>
                <w:sz w:val="22"/>
                <w:szCs w:val="22"/>
              </w:rPr>
              <w:t xml:space="preserve"> 27 maj – 16 juni</w:t>
            </w:r>
            <w:r w:rsidRPr="00B40F4D">
              <w:rPr>
                <w:b/>
                <w:bCs/>
                <w:sz w:val="22"/>
                <w:szCs w:val="22"/>
              </w:rPr>
              <w:t xml:space="preserve"> 20</w:t>
            </w:r>
            <w:r>
              <w:rPr>
                <w:b/>
                <w:bCs/>
                <w:sz w:val="22"/>
                <w:szCs w:val="22"/>
              </w:rPr>
              <w:t>21</w:t>
            </w:r>
          </w:p>
        </w:tc>
      </w:tr>
      <w:tr w:rsidR="00BF2815" w:rsidRPr="00B40F4D" w:rsidTr="00115455">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BF2815" w:rsidRPr="00B40F4D" w:rsidRDefault="00BF2815" w:rsidP="00115455">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BF2815"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BF2815" w:rsidRPr="00B40F4D" w:rsidRDefault="00BF2815" w:rsidP="00115455">
            <w:pPr>
              <w:rPr>
                <w:b/>
                <w:bCs/>
                <w:sz w:val="22"/>
                <w:szCs w:val="22"/>
              </w:rPr>
            </w:pPr>
            <w:r w:rsidRPr="00B40F4D">
              <w:rPr>
                <w:b/>
                <w:bCs/>
                <w:sz w:val="22"/>
                <w:szCs w:val="22"/>
              </w:rPr>
              <w:t>Beteckning</w:t>
            </w:r>
          </w:p>
        </w:tc>
        <w:tc>
          <w:tcPr>
            <w:tcW w:w="8874" w:type="dxa"/>
            <w:gridSpan w:val="5"/>
            <w:shd w:val="clear" w:color="auto" w:fill="auto"/>
            <w:vAlign w:val="center"/>
          </w:tcPr>
          <w:p w:rsidR="00BF2815" w:rsidRPr="00B40F4D" w:rsidRDefault="00BF2815" w:rsidP="00115455">
            <w:pPr>
              <w:rPr>
                <w:b/>
                <w:bCs/>
                <w:sz w:val="22"/>
                <w:szCs w:val="22"/>
              </w:rPr>
            </w:pPr>
            <w:r w:rsidRPr="00B40F4D">
              <w:rPr>
                <w:b/>
                <w:bCs/>
                <w:sz w:val="22"/>
                <w:szCs w:val="22"/>
              </w:rPr>
              <w:t>Rubrik</w:t>
            </w:r>
          </w:p>
        </w:tc>
      </w:tr>
      <w:tr w:rsidR="006661F0"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b/>
                <w:bCs/>
                <w:sz w:val="22"/>
                <w:szCs w:val="22"/>
              </w:rPr>
            </w:pPr>
            <w:hyperlink r:id="rId10" w:history="1">
              <w:r w:rsidR="006661F0" w:rsidRPr="006661F0">
                <w:rPr>
                  <w:rStyle w:val="Hyperlnk"/>
                  <w:color w:val="auto"/>
                  <w:sz w:val="22"/>
                  <w:szCs w:val="22"/>
                  <w:u w:val="none"/>
                </w:rPr>
                <w:t>COM(2021) 246</w:t>
              </w:r>
            </w:hyperlink>
          </w:p>
        </w:tc>
        <w:tc>
          <w:tcPr>
            <w:tcW w:w="8874" w:type="dxa"/>
            <w:gridSpan w:val="5"/>
            <w:shd w:val="clear" w:color="auto" w:fill="auto"/>
            <w:vAlign w:val="center"/>
          </w:tcPr>
          <w:p w:rsidR="006661F0" w:rsidRPr="00711804" w:rsidRDefault="006661F0" w:rsidP="006661F0">
            <w:pPr>
              <w:rPr>
                <w:b/>
                <w:bCs/>
                <w:sz w:val="22"/>
                <w:szCs w:val="22"/>
              </w:rPr>
            </w:pPr>
            <w:r w:rsidRPr="00711804">
              <w:rPr>
                <w:sz w:val="22"/>
                <w:szCs w:val="22"/>
              </w:rPr>
              <w:t>Förslag till rådets beslut om undertecknande, på unionens vägnar, och provisorisk tillämpning av genomförandeprotokollet (2021–2026) till partnerskapsavtalet om fiske mellan Republiken Gabon och Europeiska gemenskapen</w:t>
            </w:r>
            <w:r w:rsidRPr="00711804">
              <w:rPr>
                <w:sz w:val="22"/>
                <w:szCs w:val="22"/>
              </w:rPr>
              <w:br/>
            </w:r>
          </w:p>
        </w:tc>
      </w:tr>
      <w:tr w:rsidR="006661F0"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b/>
                <w:bCs/>
                <w:sz w:val="22"/>
                <w:szCs w:val="22"/>
              </w:rPr>
            </w:pPr>
            <w:hyperlink r:id="rId11" w:history="1">
              <w:r w:rsidR="006661F0" w:rsidRPr="006661F0">
                <w:rPr>
                  <w:rStyle w:val="Hyperlnk"/>
                  <w:color w:val="auto"/>
                  <w:sz w:val="22"/>
                  <w:szCs w:val="22"/>
                  <w:u w:val="none"/>
                </w:rPr>
                <w:t>COM(2021) 247</w:t>
              </w:r>
            </w:hyperlink>
          </w:p>
        </w:tc>
        <w:tc>
          <w:tcPr>
            <w:tcW w:w="8874" w:type="dxa"/>
            <w:gridSpan w:val="5"/>
            <w:shd w:val="clear" w:color="auto" w:fill="auto"/>
            <w:vAlign w:val="center"/>
          </w:tcPr>
          <w:p w:rsidR="006661F0" w:rsidRPr="00711804" w:rsidRDefault="006661F0" w:rsidP="006661F0">
            <w:pPr>
              <w:rPr>
                <w:sz w:val="22"/>
                <w:szCs w:val="22"/>
              </w:rPr>
            </w:pPr>
            <w:r w:rsidRPr="00711804">
              <w:rPr>
                <w:sz w:val="22"/>
                <w:szCs w:val="22"/>
              </w:rPr>
              <w:t>Förslag till RÅDETS BESLUT om ingående av genomförandeprotokollet (2021–2026) till partnerskapsavtalet om fiske mellan Republiken Gabon och Europeiska gemenskapen</w:t>
            </w:r>
            <w:r w:rsidRPr="00711804">
              <w:rPr>
                <w:sz w:val="22"/>
                <w:szCs w:val="22"/>
              </w:rPr>
              <w:br/>
            </w:r>
          </w:p>
        </w:tc>
      </w:tr>
      <w:tr w:rsidR="006661F0"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sz w:val="22"/>
                <w:szCs w:val="22"/>
              </w:rPr>
            </w:pPr>
            <w:hyperlink r:id="rId12" w:history="1">
              <w:r w:rsidR="006661F0" w:rsidRPr="006661F0">
                <w:rPr>
                  <w:rStyle w:val="Hyperlnk"/>
                  <w:color w:val="auto"/>
                  <w:sz w:val="22"/>
                  <w:szCs w:val="22"/>
                  <w:u w:val="none"/>
                </w:rPr>
                <w:t>COM(2021) 248</w:t>
              </w:r>
            </w:hyperlink>
          </w:p>
        </w:tc>
        <w:tc>
          <w:tcPr>
            <w:tcW w:w="8874" w:type="dxa"/>
            <w:gridSpan w:val="5"/>
            <w:shd w:val="clear" w:color="auto" w:fill="auto"/>
            <w:vAlign w:val="center"/>
          </w:tcPr>
          <w:p w:rsidR="006661F0" w:rsidRPr="00711804" w:rsidRDefault="006661F0" w:rsidP="006661F0">
            <w:pPr>
              <w:rPr>
                <w:sz w:val="22"/>
                <w:szCs w:val="22"/>
              </w:rPr>
            </w:pPr>
            <w:r w:rsidRPr="00711804">
              <w:rPr>
                <w:sz w:val="22"/>
                <w:szCs w:val="22"/>
              </w:rPr>
              <w:t>Förslag till rådets förordning om fördelning av de fiskemöjligheter som fastställs i genomförandeprotokollet (2021–2026) till partnerskapsavtalet om fiske mellan Republiken Gabon och Europeiska gemenskapen</w:t>
            </w:r>
            <w:r w:rsidRPr="00711804">
              <w:rPr>
                <w:sz w:val="22"/>
                <w:szCs w:val="22"/>
              </w:rPr>
              <w:br/>
            </w:r>
          </w:p>
        </w:tc>
      </w:tr>
      <w:tr w:rsidR="006661F0"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b/>
                <w:bCs/>
                <w:sz w:val="22"/>
                <w:szCs w:val="22"/>
              </w:rPr>
            </w:pPr>
            <w:hyperlink r:id="rId13" w:history="1">
              <w:r w:rsidR="006661F0" w:rsidRPr="006661F0">
                <w:rPr>
                  <w:rStyle w:val="Hyperlnk"/>
                  <w:color w:val="auto"/>
                  <w:sz w:val="22"/>
                  <w:szCs w:val="22"/>
                  <w:u w:val="none"/>
                </w:rPr>
                <w:t>COM(2021) 257</w:t>
              </w:r>
            </w:hyperlink>
          </w:p>
        </w:tc>
        <w:tc>
          <w:tcPr>
            <w:tcW w:w="8874" w:type="dxa"/>
            <w:gridSpan w:val="5"/>
            <w:shd w:val="clear" w:color="auto" w:fill="auto"/>
            <w:vAlign w:val="center"/>
          </w:tcPr>
          <w:p w:rsidR="006661F0" w:rsidRPr="00711804" w:rsidRDefault="006661F0" w:rsidP="006661F0">
            <w:pPr>
              <w:rPr>
                <w:bCs/>
                <w:sz w:val="22"/>
                <w:szCs w:val="22"/>
              </w:rPr>
            </w:pPr>
            <w:r w:rsidRPr="00711804">
              <w:rPr>
                <w:sz w:val="22"/>
                <w:szCs w:val="22"/>
              </w:rPr>
              <w:t xml:space="preserve">Förslag till rådets beslut om den ståndpunkt som ska intas på Europeiska unionens vägnar i Internationella </w:t>
            </w:r>
            <w:proofErr w:type="spellStart"/>
            <w:r w:rsidRPr="00711804">
              <w:rPr>
                <w:sz w:val="22"/>
                <w:szCs w:val="22"/>
              </w:rPr>
              <w:t>vinorganisationen</w:t>
            </w:r>
            <w:proofErr w:type="spellEnd"/>
            <w:r w:rsidRPr="00711804">
              <w:rPr>
                <w:sz w:val="22"/>
                <w:szCs w:val="22"/>
              </w:rPr>
              <w:t xml:space="preserve"> (OIV)</w:t>
            </w:r>
            <w:r w:rsidRPr="00711804">
              <w:rPr>
                <w:sz w:val="22"/>
                <w:szCs w:val="22"/>
              </w:rPr>
              <w:br/>
            </w:r>
          </w:p>
        </w:tc>
      </w:tr>
      <w:tr w:rsidR="006661F0"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b/>
                <w:bCs/>
                <w:sz w:val="22"/>
                <w:szCs w:val="22"/>
              </w:rPr>
            </w:pPr>
            <w:hyperlink r:id="rId14" w:history="1">
              <w:r w:rsidR="006661F0" w:rsidRPr="006661F0">
                <w:rPr>
                  <w:rStyle w:val="Hyperlnk"/>
                  <w:color w:val="auto"/>
                  <w:sz w:val="22"/>
                  <w:szCs w:val="22"/>
                  <w:u w:val="none"/>
                </w:rPr>
                <w:t>COM(2021) 259</w:t>
              </w:r>
            </w:hyperlink>
          </w:p>
        </w:tc>
        <w:tc>
          <w:tcPr>
            <w:tcW w:w="8874" w:type="dxa"/>
            <w:gridSpan w:val="5"/>
            <w:shd w:val="clear" w:color="auto" w:fill="auto"/>
            <w:vAlign w:val="center"/>
          </w:tcPr>
          <w:p w:rsidR="006661F0" w:rsidRPr="00711804" w:rsidRDefault="006661F0" w:rsidP="006661F0">
            <w:pPr>
              <w:rPr>
                <w:b/>
                <w:bCs/>
                <w:sz w:val="22"/>
                <w:szCs w:val="22"/>
              </w:rPr>
            </w:pPr>
            <w:r w:rsidRPr="00711804">
              <w:rPr>
                <w:sz w:val="22"/>
                <w:szCs w:val="22"/>
              </w:rPr>
              <w:t>Rekommendation till rådets beslut om bemyndigande att inleda förhandlingar om avtal om handel med ekologiska produkter mellan Europeiska unionen och Argentina, Australien, Costa Rica, Förenta staterna, Indien, Israel, Japan, Kanada, Nya Zeeland, Sydkorea och Tunisien</w:t>
            </w:r>
            <w:r w:rsidRPr="00711804">
              <w:rPr>
                <w:sz w:val="22"/>
                <w:szCs w:val="22"/>
              </w:rPr>
              <w:br/>
            </w:r>
          </w:p>
        </w:tc>
      </w:tr>
      <w:tr w:rsidR="006661F0"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sz w:val="22"/>
                <w:szCs w:val="22"/>
              </w:rPr>
            </w:pPr>
            <w:hyperlink r:id="rId15" w:history="1">
              <w:r w:rsidR="006661F0" w:rsidRPr="006661F0">
                <w:rPr>
                  <w:rStyle w:val="Hyperlnk"/>
                  <w:color w:val="auto"/>
                  <w:sz w:val="22"/>
                  <w:szCs w:val="22"/>
                  <w:u w:val="none"/>
                </w:rPr>
                <w:t>COM(2021) 261</w:t>
              </w:r>
            </w:hyperlink>
          </w:p>
        </w:tc>
        <w:tc>
          <w:tcPr>
            <w:tcW w:w="8874" w:type="dxa"/>
            <w:gridSpan w:val="5"/>
            <w:shd w:val="clear" w:color="auto" w:fill="auto"/>
            <w:vAlign w:val="center"/>
          </w:tcPr>
          <w:p w:rsidR="006661F0" w:rsidRPr="00711804" w:rsidRDefault="006661F0" w:rsidP="006661F0">
            <w:pPr>
              <w:rPr>
                <w:sz w:val="22"/>
                <w:szCs w:val="22"/>
              </w:rPr>
            </w:pPr>
            <w:r w:rsidRPr="00711804">
              <w:rPr>
                <w:sz w:val="22"/>
                <w:szCs w:val="22"/>
              </w:rPr>
              <w:t>RAPPORT från kommissionen till Europaparlamentet, rådet, Europeiska ekonomiska och sociala kommittén SAMT Regionkommittén Utvärdering av hur genomförandet av EU-initiativet om pollinatörer fortskrider</w:t>
            </w:r>
            <w:r w:rsidRPr="00711804">
              <w:rPr>
                <w:sz w:val="22"/>
                <w:szCs w:val="22"/>
              </w:rPr>
              <w:br/>
            </w:r>
          </w:p>
        </w:tc>
      </w:tr>
      <w:tr w:rsidR="006661F0"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661F0" w:rsidRPr="006661F0" w:rsidRDefault="00546174" w:rsidP="006661F0">
            <w:pPr>
              <w:rPr>
                <w:sz w:val="22"/>
                <w:szCs w:val="22"/>
              </w:rPr>
            </w:pPr>
            <w:hyperlink r:id="rId16" w:history="1">
              <w:r w:rsidR="006661F0" w:rsidRPr="006661F0">
                <w:rPr>
                  <w:rStyle w:val="Hyperlnk"/>
                  <w:color w:val="auto"/>
                  <w:sz w:val="22"/>
                  <w:szCs w:val="22"/>
                  <w:u w:val="none"/>
                </w:rPr>
                <w:t>COM(2021) 266</w:t>
              </w:r>
            </w:hyperlink>
          </w:p>
        </w:tc>
        <w:tc>
          <w:tcPr>
            <w:tcW w:w="8874" w:type="dxa"/>
            <w:gridSpan w:val="5"/>
            <w:shd w:val="clear" w:color="auto" w:fill="auto"/>
            <w:vAlign w:val="center"/>
          </w:tcPr>
          <w:p w:rsidR="006661F0" w:rsidRDefault="006661F0" w:rsidP="006661F0">
            <w:pPr>
              <w:rPr>
                <w:sz w:val="22"/>
                <w:szCs w:val="22"/>
              </w:rPr>
            </w:pPr>
            <w:r w:rsidRPr="00711804">
              <w:rPr>
                <w:sz w:val="22"/>
                <w:szCs w:val="22"/>
              </w:rPr>
              <w:t>RAPPORT FRÅN KOMMISSIONEN om medlemsstaternas erfarenheter av Europaparlamentets och rådets direktiv 2009/41/EG av den 6 maj 2009 om innesluten användning av genetiskt modifierade mikroorganismer (omarbetning) för perioden 2014–2018</w:t>
            </w:r>
          </w:p>
          <w:p w:rsidR="006661F0" w:rsidRPr="00711804" w:rsidRDefault="006661F0" w:rsidP="006661F0">
            <w:pPr>
              <w:rPr>
                <w:sz w:val="22"/>
                <w:szCs w:val="22"/>
              </w:rPr>
            </w:pP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0E7743" w:rsidRDefault="00546174" w:rsidP="00E45F2E">
            <w:pPr>
              <w:rPr>
                <w:sz w:val="22"/>
                <w:szCs w:val="22"/>
              </w:rPr>
            </w:pPr>
            <w:hyperlink r:id="rId17" w:history="1">
              <w:r w:rsidR="00E45F2E" w:rsidRPr="000D7CEA">
                <w:rPr>
                  <w:rStyle w:val="Hyperlnk"/>
                  <w:color w:val="auto"/>
                  <w:szCs w:val="22"/>
                  <w:u w:val="none"/>
                </w:rPr>
                <w:t>SWD(2021) 114</w:t>
              </w:r>
            </w:hyperlink>
          </w:p>
        </w:tc>
        <w:tc>
          <w:tcPr>
            <w:tcW w:w="8874" w:type="dxa"/>
            <w:gridSpan w:val="5"/>
            <w:shd w:val="clear" w:color="auto" w:fill="auto"/>
            <w:vAlign w:val="center"/>
          </w:tcPr>
          <w:p w:rsidR="00E45F2E" w:rsidRPr="000E7743" w:rsidRDefault="00E45F2E" w:rsidP="00E45F2E">
            <w:pPr>
              <w:rPr>
                <w:sz w:val="22"/>
                <w:szCs w:val="22"/>
              </w:rPr>
            </w:pPr>
            <w:r w:rsidRPr="000E7743">
              <w:rPr>
                <w:sz w:val="22"/>
                <w:szCs w:val="22"/>
              </w:rPr>
              <w:t xml:space="preserve">COMMISSION STAFF WORKING DOCUMENT </w:t>
            </w:r>
            <w:proofErr w:type="spellStart"/>
            <w:r w:rsidRPr="000E7743">
              <w:rPr>
                <w:sz w:val="22"/>
                <w:szCs w:val="22"/>
              </w:rPr>
              <w:t>Accompanying</w:t>
            </w:r>
            <w:proofErr w:type="spellEnd"/>
            <w:r w:rsidRPr="000E7743">
              <w:rPr>
                <w:sz w:val="22"/>
                <w:szCs w:val="22"/>
              </w:rPr>
              <w:t xml:space="preserve"> the </w:t>
            </w:r>
            <w:proofErr w:type="spellStart"/>
            <w:r w:rsidRPr="000E7743">
              <w:rPr>
                <w:sz w:val="22"/>
                <w:szCs w:val="22"/>
              </w:rPr>
              <w:t>document</w:t>
            </w:r>
            <w:proofErr w:type="spellEnd"/>
            <w:r w:rsidRPr="000E7743">
              <w:rPr>
                <w:sz w:val="22"/>
                <w:szCs w:val="22"/>
              </w:rPr>
              <w:t xml:space="preserve"> </w:t>
            </w:r>
            <w:proofErr w:type="spellStart"/>
            <w:r w:rsidRPr="000E7743">
              <w:rPr>
                <w:sz w:val="22"/>
                <w:szCs w:val="22"/>
              </w:rPr>
              <w:t>Report</w:t>
            </w:r>
            <w:proofErr w:type="spellEnd"/>
            <w:r w:rsidRPr="000E7743">
              <w:rPr>
                <w:sz w:val="22"/>
                <w:szCs w:val="22"/>
              </w:rPr>
              <w:t xml:space="preserve"> from the Commission </w:t>
            </w:r>
            <w:proofErr w:type="spellStart"/>
            <w:r w:rsidRPr="000E7743">
              <w:rPr>
                <w:sz w:val="22"/>
                <w:szCs w:val="22"/>
              </w:rPr>
              <w:t>Experience</w:t>
            </w:r>
            <w:proofErr w:type="spellEnd"/>
            <w:r w:rsidRPr="000E7743">
              <w:rPr>
                <w:sz w:val="22"/>
                <w:szCs w:val="22"/>
              </w:rPr>
              <w:t xml:space="preserve"> </w:t>
            </w:r>
            <w:proofErr w:type="spellStart"/>
            <w:r w:rsidRPr="000E7743">
              <w:rPr>
                <w:sz w:val="22"/>
                <w:szCs w:val="22"/>
              </w:rPr>
              <w:t>of</w:t>
            </w:r>
            <w:proofErr w:type="spellEnd"/>
            <w:r w:rsidRPr="000E7743">
              <w:rPr>
                <w:sz w:val="22"/>
                <w:szCs w:val="22"/>
              </w:rPr>
              <w:t xml:space="preserve"> </w:t>
            </w:r>
            <w:proofErr w:type="spellStart"/>
            <w:r w:rsidRPr="000E7743">
              <w:rPr>
                <w:sz w:val="22"/>
                <w:szCs w:val="22"/>
              </w:rPr>
              <w:t>Member</w:t>
            </w:r>
            <w:proofErr w:type="spellEnd"/>
            <w:r w:rsidRPr="000E7743">
              <w:rPr>
                <w:sz w:val="22"/>
                <w:szCs w:val="22"/>
              </w:rPr>
              <w:t xml:space="preserve"> States </w:t>
            </w:r>
            <w:proofErr w:type="spellStart"/>
            <w:r w:rsidRPr="000E7743">
              <w:rPr>
                <w:sz w:val="22"/>
                <w:szCs w:val="22"/>
              </w:rPr>
              <w:t>with</w:t>
            </w:r>
            <w:proofErr w:type="spellEnd"/>
            <w:r w:rsidRPr="000E7743">
              <w:rPr>
                <w:sz w:val="22"/>
                <w:szCs w:val="22"/>
              </w:rPr>
              <w:t xml:space="preserve"> </w:t>
            </w:r>
            <w:proofErr w:type="spellStart"/>
            <w:r w:rsidRPr="000E7743">
              <w:rPr>
                <w:sz w:val="22"/>
                <w:szCs w:val="22"/>
              </w:rPr>
              <w:t>Directive</w:t>
            </w:r>
            <w:proofErr w:type="spellEnd"/>
            <w:r w:rsidRPr="000E7743">
              <w:rPr>
                <w:sz w:val="22"/>
                <w:szCs w:val="22"/>
              </w:rPr>
              <w:t xml:space="preserve"> 2009/41/EC </w:t>
            </w:r>
            <w:proofErr w:type="spellStart"/>
            <w:r w:rsidRPr="000E7743">
              <w:rPr>
                <w:sz w:val="22"/>
                <w:szCs w:val="22"/>
              </w:rPr>
              <w:t>of</w:t>
            </w:r>
            <w:proofErr w:type="spellEnd"/>
            <w:r w:rsidRPr="000E7743">
              <w:rPr>
                <w:sz w:val="22"/>
                <w:szCs w:val="22"/>
              </w:rPr>
              <w:t xml:space="preserve"> the </w:t>
            </w:r>
            <w:proofErr w:type="spellStart"/>
            <w:r w:rsidRPr="000E7743">
              <w:rPr>
                <w:sz w:val="22"/>
                <w:szCs w:val="22"/>
              </w:rPr>
              <w:t>European</w:t>
            </w:r>
            <w:proofErr w:type="spellEnd"/>
            <w:r w:rsidRPr="000E7743">
              <w:rPr>
                <w:sz w:val="22"/>
                <w:szCs w:val="22"/>
              </w:rPr>
              <w:t xml:space="preserve"> </w:t>
            </w:r>
            <w:proofErr w:type="spellStart"/>
            <w:r w:rsidRPr="000E7743">
              <w:rPr>
                <w:sz w:val="22"/>
                <w:szCs w:val="22"/>
              </w:rPr>
              <w:t>Parliament</w:t>
            </w:r>
            <w:proofErr w:type="spellEnd"/>
            <w:r w:rsidRPr="000E7743">
              <w:rPr>
                <w:sz w:val="22"/>
                <w:szCs w:val="22"/>
              </w:rPr>
              <w:t xml:space="preserve"> and </w:t>
            </w:r>
            <w:proofErr w:type="spellStart"/>
            <w:r w:rsidRPr="000E7743">
              <w:rPr>
                <w:sz w:val="22"/>
                <w:szCs w:val="22"/>
              </w:rPr>
              <w:t>of</w:t>
            </w:r>
            <w:proofErr w:type="spellEnd"/>
            <w:r w:rsidRPr="000E7743">
              <w:rPr>
                <w:sz w:val="22"/>
                <w:szCs w:val="22"/>
              </w:rPr>
              <w:t xml:space="preserve"> the Council of 6 May 2009 on the </w:t>
            </w:r>
            <w:proofErr w:type="spellStart"/>
            <w:r w:rsidRPr="000E7743">
              <w:rPr>
                <w:sz w:val="22"/>
                <w:szCs w:val="22"/>
              </w:rPr>
              <w:t>contained</w:t>
            </w:r>
            <w:proofErr w:type="spellEnd"/>
            <w:r w:rsidRPr="000E7743">
              <w:rPr>
                <w:sz w:val="22"/>
                <w:szCs w:val="22"/>
              </w:rPr>
              <w:t xml:space="preserve"> </w:t>
            </w:r>
            <w:proofErr w:type="spellStart"/>
            <w:r w:rsidRPr="000E7743">
              <w:rPr>
                <w:sz w:val="22"/>
                <w:szCs w:val="22"/>
              </w:rPr>
              <w:t>use</w:t>
            </w:r>
            <w:proofErr w:type="spellEnd"/>
            <w:r w:rsidRPr="000E7743">
              <w:rPr>
                <w:sz w:val="22"/>
                <w:szCs w:val="22"/>
              </w:rPr>
              <w:t xml:space="preserve"> </w:t>
            </w:r>
            <w:proofErr w:type="spellStart"/>
            <w:r w:rsidRPr="000E7743">
              <w:rPr>
                <w:sz w:val="22"/>
                <w:szCs w:val="22"/>
              </w:rPr>
              <w:t>of</w:t>
            </w:r>
            <w:proofErr w:type="spellEnd"/>
            <w:r w:rsidRPr="000E7743">
              <w:rPr>
                <w:sz w:val="22"/>
                <w:szCs w:val="22"/>
              </w:rPr>
              <w:t xml:space="preserve"> </w:t>
            </w:r>
            <w:proofErr w:type="spellStart"/>
            <w:r w:rsidRPr="000E7743">
              <w:rPr>
                <w:sz w:val="22"/>
                <w:szCs w:val="22"/>
              </w:rPr>
              <w:t>genetically</w:t>
            </w:r>
            <w:proofErr w:type="spellEnd"/>
            <w:r w:rsidRPr="000E7743">
              <w:rPr>
                <w:sz w:val="22"/>
                <w:szCs w:val="22"/>
              </w:rPr>
              <w:t xml:space="preserve"> </w:t>
            </w:r>
            <w:proofErr w:type="spellStart"/>
            <w:r w:rsidRPr="000E7743">
              <w:rPr>
                <w:sz w:val="22"/>
                <w:szCs w:val="22"/>
              </w:rPr>
              <w:t>modified</w:t>
            </w:r>
            <w:proofErr w:type="spellEnd"/>
            <w:r w:rsidRPr="000E7743">
              <w:rPr>
                <w:sz w:val="22"/>
                <w:szCs w:val="22"/>
              </w:rPr>
              <w:t xml:space="preserve"> </w:t>
            </w:r>
            <w:proofErr w:type="spellStart"/>
            <w:r w:rsidRPr="000E7743">
              <w:rPr>
                <w:sz w:val="22"/>
                <w:szCs w:val="22"/>
              </w:rPr>
              <w:t>microorganisms</w:t>
            </w:r>
            <w:proofErr w:type="spellEnd"/>
            <w:r w:rsidRPr="000E7743">
              <w:rPr>
                <w:sz w:val="22"/>
                <w:szCs w:val="22"/>
              </w:rPr>
              <w:t xml:space="preserve"> for the period 2014 – 2018</w:t>
            </w:r>
            <w:r w:rsidRPr="000E7743">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711804" w:rsidRDefault="00546174" w:rsidP="00E45F2E">
            <w:pPr>
              <w:rPr>
                <w:sz w:val="22"/>
                <w:szCs w:val="22"/>
              </w:rPr>
            </w:pPr>
            <w:hyperlink r:id="rId18" w:history="1">
              <w:r w:rsidR="00E45F2E" w:rsidRPr="001B06AD">
                <w:t>COM(2021) 279</w:t>
              </w:r>
            </w:hyperlink>
          </w:p>
        </w:tc>
        <w:tc>
          <w:tcPr>
            <w:tcW w:w="8874" w:type="dxa"/>
            <w:gridSpan w:val="5"/>
            <w:shd w:val="clear" w:color="auto" w:fill="auto"/>
            <w:vAlign w:val="center"/>
          </w:tcPr>
          <w:p w:rsidR="00E45F2E" w:rsidRPr="00711804" w:rsidRDefault="00E45F2E" w:rsidP="00E45F2E">
            <w:pPr>
              <w:rPr>
                <w:sz w:val="22"/>
                <w:szCs w:val="22"/>
              </w:rPr>
            </w:pPr>
            <w:r w:rsidRPr="00711804">
              <w:rPr>
                <w:sz w:val="22"/>
                <w:szCs w:val="22"/>
              </w:rPr>
              <w:t>Meddelande från kommissionen till Europaparlamentet och rådet Mot ett mer hållbart fiske i EU: lägesrapport och riktlinjer för 2022</w:t>
            </w:r>
            <w:r w:rsidRPr="00711804">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EC3FA1" w:rsidRDefault="00546174" w:rsidP="00E45F2E">
            <w:pPr>
              <w:rPr>
                <w:sz w:val="22"/>
                <w:szCs w:val="22"/>
              </w:rPr>
            </w:pPr>
            <w:hyperlink r:id="rId19" w:history="1">
              <w:r w:rsidR="00E45F2E" w:rsidRPr="001B06AD">
                <w:t>SWD(2021) 122</w:t>
              </w:r>
            </w:hyperlink>
            <w:r w:rsidR="00E45F2E" w:rsidRPr="00EC3FA1">
              <w:rPr>
                <w:sz w:val="22"/>
                <w:szCs w:val="22"/>
              </w:rPr>
              <w:br/>
            </w:r>
          </w:p>
        </w:tc>
        <w:tc>
          <w:tcPr>
            <w:tcW w:w="8874" w:type="dxa"/>
            <w:gridSpan w:val="5"/>
            <w:shd w:val="clear" w:color="auto" w:fill="auto"/>
            <w:vAlign w:val="center"/>
          </w:tcPr>
          <w:p w:rsidR="00E45F2E" w:rsidRPr="00EC3FA1" w:rsidRDefault="00E45F2E" w:rsidP="00E45F2E">
            <w:pPr>
              <w:rPr>
                <w:sz w:val="22"/>
                <w:szCs w:val="22"/>
              </w:rPr>
            </w:pPr>
            <w:r w:rsidRPr="00EC3FA1">
              <w:rPr>
                <w:sz w:val="22"/>
                <w:szCs w:val="22"/>
              </w:rPr>
              <w:t xml:space="preserve">COMMISSION STAFF WORKING DOCUMENT </w:t>
            </w:r>
            <w:proofErr w:type="spellStart"/>
            <w:r w:rsidRPr="00EC3FA1">
              <w:rPr>
                <w:sz w:val="22"/>
                <w:szCs w:val="22"/>
              </w:rPr>
              <w:t>Accompanying</w:t>
            </w:r>
            <w:proofErr w:type="spellEnd"/>
            <w:r w:rsidRPr="00EC3FA1">
              <w:rPr>
                <w:sz w:val="22"/>
                <w:szCs w:val="22"/>
              </w:rPr>
              <w:t xml:space="preserve"> the </w:t>
            </w:r>
            <w:proofErr w:type="spellStart"/>
            <w:r w:rsidRPr="00EC3FA1">
              <w:rPr>
                <w:sz w:val="22"/>
                <w:szCs w:val="22"/>
              </w:rPr>
              <w:t>document</w:t>
            </w:r>
            <w:proofErr w:type="spellEnd"/>
            <w:r w:rsidRPr="00EC3FA1">
              <w:rPr>
                <w:sz w:val="22"/>
                <w:szCs w:val="22"/>
              </w:rPr>
              <w:t xml:space="preserve"> Communication from the Commission to the </w:t>
            </w:r>
            <w:proofErr w:type="spellStart"/>
            <w:r w:rsidRPr="00EC3FA1">
              <w:rPr>
                <w:sz w:val="22"/>
                <w:szCs w:val="22"/>
              </w:rPr>
              <w:t>European</w:t>
            </w:r>
            <w:proofErr w:type="spellEnd"/>
            <w:r w:rsidRPr="00EC3FA1">
              <w:rPr>
                <w:sz w:val="22"/>
                <w:szCs w:val="22"/>
              </w:rPr>
              <w:t xml:space="preserve"> </w:t>
            </w:r>
            <w:proofErr w:type="spellStart"/>
            <w:r w:rsidRPr="00EC3FA1">
              <w:rPr>
                <w:sz w:val="22"/>
                <w:szCs w:val="22"/>
              </w:rPr>
              <w:t>Parliament</w:t>
            </w:r>
            <w:proofErr w:type="spellEnd"/>
            <w:r w:rsidRPr="00EC3FA1">
              <w:rPr>
                <w:sz w:val="22"/>
                <w:szCs w:val="22"/>
              </w:rPr>
              <w:t xml:space="preserve"> and the Council "</w:t>
            </w:r>
            <w:proofErr w:type="spellStart"/>
            <w:r w:rsidRPr="00EC3FA1">
              <w:rPr>
                <w:sz w:val="22"/>
                <w:szCs w:val="22"/>
              </w:rPr>
              <w:t>Towards</w:t>
            </w:r>
            <w:proofErr w:type="spellEnd"/>
            <w:r w:rsidRPr="00EC3FA1">
              <w:rPr>
                <w:sz w:val="22"/>
                <w:szCs w:val="22"/>
              </w:rPr>
              <w:t xml:space="preserve"> </w:t>
            </w:r>
            <w:proofErr w:type="spellStart"/>
            <w:r w:rsidRPr="00EC3FA1">
              <w:rPr>
                <w:sz w:val="22"/>
                <w:szCs w:val="22"/>
              </w:rPr>
              <w:t>more</w:t>
            </w:r>
            <w:proofErr w:type="spellEnd"/>
            <w:r w:rsidRPr="00EC3FA1">
              <w:rPr>
                <w:sz w:val="22"/>
                <w:szCs w:val="22"/>
              </w:rPr>
              <w:t xml:space="preserve"> </w:t>
            </w:r>
            <w:proofErr w:type="spellStart"/>
            <w:r w:rsidRPr="00EC3FA1">
              <w:rPr>
                <w:sz w:val="22"/>
                <w:szCs w:val="22"/>
              </w:rPr>
              <w:t>sustainable</w:t>
            </w:r>
            <w:proofErr w:type="spellEnd"/>
            <w:r w:rsidRPr="00EC3FA1">
              <w:rPr>
                <w:sz w:val="22"/>
                <w:szCs w:val="22"/>
              </w:rPr>
              <w:t xml:space="preserve"> </w:t>
            </w:r>
            <w:proofErr w:type="spellStart"/>
            <w:r w:rsidRPr="00EC3FA1">
              <w:rPr>
                <w:sz w:val="22"/>
                <w:szCs w:val="22"/>
              </w:rPr>
              <w:t>fishing</w:t>
            </w:r>
            <w:proofErr w:type="spellEnd"/>
            <w:r w:rsidRPr="00EC3FA1">
              <w:rPr>
                <w:sz w:val="22"/>
                <w:szCs w:val="22"/>
              </w:rPr>
              <w:t xml:space="preserve"> in the EU: </w:t>
            </w:r>
            <w:proofErr w:type="spellStart"/>
            <w:r w:rsidRPr="00EC3FA1">
              <w:rPr>
                <w:sz w:val="22"/>
                <w:szCs w:val="22"/>
              </w:rPr>
              <w:t>state</w:t>
            </w:r>
            <w:proofErr w:type="spellEnd"/>
            <w:r w:rsidRPr="00EC3FA1">
              <w:rPr>
                <w:sz w:val="22"/>
                <w:szCs w:val="22"/>
              </w:rPr>
              <w:t xml:space="preserve"> </w:t>
            </w:r>
            <w:proofErr w:type="spellStart"/>
            <w:r w:rsidRPr="00EC3FA1">
              <w:rPr>
                <w:sz w:val="22"/>
                <w:szCs w:val="22"/>
              </w:rPr>
              <w:t>of</w:t>
            </w:r>
            <w:proofErr w:type="spellEnd"/>
            <w:r w:rsidRPr="00EC3FA1">
              <w:rPr>
                <w:sz w:val="22"/>
                <w:szCs w:val="22"/>
              </w:rPr>
              <w:t xml:space="preserve"> play and </w:t>
            </w:r>
            <w:proofErr w:type="spellStart"/>
            <w:r w:rsidRPr="00EC3FA1">
              <w:rPr>
                <w:sz w:val="22"/>
                <w:szCs w:val="22"/>
              </w:rPr>
              <w:t>orientations</w:t>
            </w:r>
            <w:proofErr w:type="spellEnd"/>
            <w:r w:rsidRPr="00EC3FA1">
              <w:rPr>
                <w:sz w:val="22"/>
                <w:szCs w:val="22"/>
              </w:rPr>
              <w:t xml:space="preserve"> for 2022"</w:t>
            </w:r>
            <w:r w:rsidRPr="00EC3FA1">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711804" w:rsidRDefault="00546174" w:rsidP="00E45F2E">
            <w:pPr>
              <w:rPr>
                <w:sz w:val="22"/>
                <w:szCs w:val="22"/>
              </w:rPr>
            </w:pPr>
            <w:hyperlink r:id="rId20" w:history="1">
              <w:r w:rsidR="00E45F2E" w:rsidRPr="001B06AD">
                <w:t>COM(2021) 280</w:t>
              </w:r>
            </w:hyperlink>
          </w:p>
        </w:tc>
        <w:tc>
          <w:tcPr>
            <w:tcW w:w="8874" w:type="dxa"/>
            <w:gridSpan w:val="5"/>
            <w:shd w:val="clear" w:color="auto" w:fill="auto"/>
            <w:vAlign w:val="center"/>
          </w:tcPr>
          <w:p w:rsidR="00E45F2E" w:rsidRPr="00711804" w:rsidRDefault="00E45F2E" w:rsidP="00E45F2E">
            <w:pPr>
              <w:rPr>
                <w:sz w:val="22"/>
                <w:szCs w:val="22"/>
              </w:rPr>
            </w:pPr>
            <w:r w:rsidRPr="00711804">
              <w:rPr>
                <w:sz w:val="22"/>
                <w:szCs w:val="22"/>
              </w:rPr>
              <w:t>Förslag till rådets förordning om ändring av förordning (EU) 2021/92 vad gäller vissa fiskemöjligheter för 2021 i unionens vatten och andra vatten</w:t>
            </w:r>
            <w:r w:rsidRPr="00711804">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711804" w:rsidRDefault="00546174" w:rsidP="00E45F2E">
            <w:pPr>
              <w:rPr>
                <w:sz w:val="22"/>
                <w:szCs w:val="22"/>
              </w:rPr>
            </w:pPr>
            <w:hyperlink r:id="rId21" w:history="1">
              <w:r w:rsidR="00E45F2E" w:rsidRPr="001B06AD">
                <w:t>COM(2021) 287</w:t>
              </w:r>
            </w:hyperlink>
          </w:p>
        </w:tc>
        <w:tc>
          <w:tcPr>
            <w:tcW w:w="8874" w:type="dxa"/>
            <w:gridSpan w:val="5"/>
            <w:shd w:val="clear" w:color="auto" w:fill="auto"/>
            <w:vAlign w:val="center"/>
          </w:tcPr>
          <w:p w:rsidR="00E45F2E" w:rsidRPr="00711804" w:rsidRDefault="00E45F2E" w:rsidP="00E45F2E">
            <w:pPr>
              <w:rPr>
                <w:sz w:val="22"/>
                <w:szCs w:val="22"/>
              </w:rPr>
            </w:pPr>
            <w:r w:rsidRPr="00711804">
              <w:rPr>
                <w:sz w:val="22"/>
                <w:szCs w:val="22"/>
              </w:rPr>
              <w:t>RAPPORT från kommissionen till Europaparlamentet och rådet om genomförandet av Europaparlamentets och rådets förordning (EU) nr 528/2012 om tillhandahållande på marknaden och användning av biocidprodukter</w:t>
            </w:r>
            <w:r w:rsidRPr="00711804">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150C7D" w:rsidRDefault="00546174" w:rsidP="00E45F2E">
            <w:pPr>
              <w:rPr>
                <w:sz w:val="22"/>
                <w:szCs w:val="22"/>
              </w:rPr>
            </w:pPr>
            <w:hyperlink r:id="rId22" w:history="1">
              <w:r w:rsidR="00E45F2E" w:rsidRPr="001B06AD">
                <w:t>SWD(2021) 128</w:t>
              </w:r>
            </w:hyperlink>
          </w:p>
        </w:tc>
        <w:tc>
          <w:tcPr>
            <w:tcW w:w="8874" w:type="dxa"/>
            <w:gridSpan w:val="5"/>
            <w:shd w:val="clear" w:color="auto" w:fill="auto"/>
            <w:vAlign w:val="center"/>
          </w:tcPr>
          <w:p w:rsidR="00E45F2E" w:rsidRPr="00150C7D" w:rsidRDefault="00E45F2E" w:rsidP="00E45F2E">
            <w:pPr>
              <w:rPr>
                <w:sz w:val="22"/>
                <w:szCs w:val="22"/>
              </w:rPr>
            </w:pPr>
            <w:r w:rsidRPr="00150C7D">
              <w:rPr>
                <w:sz w:val="22"/>
                <w:szCs w:val="22"/>
              </w:rPr>
              <w:t xml:space="preserve">COMMISSION STAFF WORKING DOCUMENT </w:t>
            </w:r>
            <w:proofErr w:type="spellStart"/>
            <w:r w:rsidRPr="00150C7D">
              <w:rPr>
                <w:sz w:val="22"/>
                <w:szCs w:val="22"/>
              </w:rPr>
              <w:t>Accompanying</w:t>
            </w:r>
            <w:proofErr w:type="spellEnd"/>
            <w:r w:rsidRPr="00150C7D">
              <w:rPr>
                <w:sz w:val="22"/>
                <w:szCs w:val="22"/>
              </w:rPr>
              <w:t xml:space="preserve"> the </w:t>
            </w:r>
            <w:proofErr w:type="spellStart"/>
            <w:r w:rsidRPr="00150C7D">
              <w:rPr>
                <w:sz w:val="22"/>
                <w:szCs w:val="22"/>
              </w:rPr>
              <w:t>document</w:t>
            </w:r>
            <w:proofErr w:type="spellEnd"/>
            <w:r w:rsidRPr="00150C7D">
              <w:rPr>
                <w:sz w:val="22"/>
                <w:szCs w:val="22"/>
              </w:rPr>
              <w:t xml:space="preserve"> REPORT FROM THE COMMISSION TO THE EUROPEAN PARLIAMENT AND THE COUNCIL on the implementation </w:t>
            </w:r>
            <w:proofErr w:type="spellStart"/>
            <w:r w:rsidRPr="00150C7D">
              <w:rPr>
                <w:sz w:val="22"/>
                <w:szCs w:val="22"/>
              </w:rPr>
              <w:t>of</w:t>
            </w:r>
            <w:proofErr w:type="spellEnd"/>
            <w:r w:rsidRPr="00150C7D">
              <w:rPr>
                <w:sz w:val="22"/>
                <w:szCs w:val="22"/>
              </w:rPr>
              <w:t xml:space="preserve"> </w:t>
            </w:r>
            <w:proofErr w:type="spellStart"/>
            <w:r w:rsidRPr="00150C7D">
              <w:rPr>
                <w:sz w:val="22"/>
                <w:szCs w:val="22"/>
              </w:rPr>
              <w:t>Regulation</w:t>
            </w:r>
            <w:proofErr w:type="spellEnd"/>
            <w:r w:rsidRPr="00150C7D">
              <w:rPr>
                <w:sz w:val="22"/>
                <w:szCs w:val="22"/>
              </w:rPr>
              <w:t xml:space="preserve"> (EU) No 528/2012 </w:t>
            </w:r>
            <w:proofErr w:type="spellStart"/>
            <w:r w:rsidRPr="00150C7D">
              <w:rPr>
                <w:sz w:val="22"/>
                <w:szCs w:val="22"/>
              </w:rPr>
              <w:t>of</w:t>
            </w:r>
            <w:proofErr w:type="spellEnd"/>
            <w:r w:rsidRPr="00150C7D">
              <w:rPr>
                <w:sz w:val="22"/>
                <w:szCs w:val="22"/>
              </w:rPr>
              <w:t xml:space="preserve"> the </w:t>
            </w:r>
            <w:proofErr w:type="spellStart"/>
            <w:r w:rsidRPr="00150C7D">
              <w:rPr>
                <w:sz w:val="22"/>
                <w:szCs w:val="22"/>
              </w:rPr>
              <w:t>European</w:t>
            </w:r>
            <w:proofErr w:type="spellEnd"/>
            <w:r w:rsidRPr="00150C7D">
              <w:rPr>
                <w:sz w:val="22"/>
                <w:szCs w:val="22"/>
              </w:rPr>
              <w:t xml:space="preserve"> </w:t>
            </w:r>
            <w:proofErr w:type="spellStart"/>
            <w:r w:rsidRPr="00150C7D">
              <w:rPr>
                <w:sz w:val="22"/>
                <w:szCs w:val="22"/>
              </w:rPr>
              <w:t>Parliament</w:t>
            </w:r>
            <w:proofErr w:type="spellEnd"/>
            <w:r w:rsidRPr="00150C7D">
              <w:rPr>
                <w:sz w:val="22"/>
                <w:szCs w:val="22"/>
              </w:rPr>
              <w:t xml:space="preserve"> and </w:t>
            </w:r>
            <w:proofErr w:type="spellStart"/>
            <w:r w:rsidRPr="00150C7D">
              <w:rPr>
                <w:sz w:val="22"/>
                <w:szCs w:val="22"/>
              </w:rPr>
              <w:t>of</w:t>
            </w:r>
            <w:proofErr w:type="spellEnd"/>
            <w:r w:rsidRPr="00150C7D">
              <w:rPr>
                <w:sz w:val="22"/>
                <w:szCs w:val="22"/>
              </w:rPr>
              <w:t xml:space="preserve"> the Council </w:t>
            </w:r>
            <w:proofErr w:type="spellStart"/>
            <w:r w:rsidRPr="00150C7D">
              <w:rPr>
                <w:sz w:val="22"/>
                <w:szCs w:val="22"/>
              </w:rPr>
              <w:t>concerning</w:t>
            </w:r>
            <w:proofErr w:type="spellEnd"/>
            <w:r w:rsidRPr="00150C7D">
              <w:rPr>
                <w:sz w:val="22"/>
                <w:szCs w:val="22"/>
              </w:rPr>
              <w:t xml:space="preserve"> the </w:t>
            </w:r>
            <w:proofErr w:type="spellStart"/>
            <w:r w:rsidRPr="00150C7D">
              <w:rPr>
                <w:sz w:val="22"/>
                <w:szCs w:val="22"/>
              </w:rPr>
              <w:t>making</w:t>
            </w:r>
            <w:proofErr w:type="spellEnd"/>
            <w:r w:rsidRPr="00150C7D">
              <w:rPr>
                <w:sz w:val="22"/>
                <w:szCs w:val="22"/>
              </w:rPr>
              <w:t xml:space="preserve"> </w:t>
            </w:r>
            <w:proofErr w:type="spellStart"/>
            <w:r w:rsidRPr="00150C7D">
              <w:rPr>
                <w:sz w:val="22"/>
                <w:szCs w:val="22"/>
              </w:rPr>
              <w:t>available</w:t>
            </w:r>
            <w:proofErr w:type="spellEnd"/>
            <w:r w:rsidRPr="00150C7D">
              <w:rPr>
                <w:sz w:val="22"/>
                <w:szCs w:val="22"/>
              </w:rPr>
              <w:t xml:space="preserve"> on the </w:t>
            </w:r>
            <w:proofErr w:type="gramStart"/>
            <w:r w:rsidRPr="00150C7D">
              <w:rPr>
                <w:sz w:val="22"/>
                <w:szCs w:val="22"/>
              </w:rPr>
              <w:t>market and</w:t>
            </w:r>
            <w:proofErr w:type="gramEnd"/>
            <w:r w:rsidRPr="00150C7D">
              <w:rPr>
                <w:sz w:val="22"/>
                <w:szCs w:val="22"/>
              </w:rPr>
              <w:t xml:space="preserve"> </w:t>
            </w:r>
            <w:proofErr w:type="spellStart"/>
            <w:r w:rsidRPr="00150C7D">
              <w:rPr>
                <w:sz w:val="22"/>
                <w:szCs w:val="22"/>
              </w:rPr>
              <w:t>use</w:t>
            </w:r>
            <w:proofErr w:type="spellEnd"/>
            <w:r w:rsidRPr="00150C7D">
              <w:rPr>
                <w:sz w:val="22"/>
                <w:szCs w:val="22"/>
              </w:rPr>
              <w:t xml:space="preserve"> </w:t>
            </w:r>
            <w:proofErr w:type="spellStart"/>
            <w:r w:rsidRPr="00150C7D">
              <w:rPr>
                <w:sz w:val="22"/>
                <w:szCs w:val="22"/>
              </w:rPr>
              <w:t>of</w:t>
            </w:r>
            <w:proofErr w:type="spellEnd"/>
            <w:r w:rsidRPr="00150C7D">
              <w:rPr>
                <w:sz w:val="22"/>
                <w:szCs w:val="22"/>
              </w:rPr>
              <w:t xml:space="preserve"> </w:t>
            </w:r>
            <w:proofErr w:type="spellStart"/>
            <w:r w:rsidRPr="00150C7D">
              <w:rPr>
                <w:sz w:val="22"/>
                <w:szCs w:val="22"/>
              </w:rPr>
              <w:t>biocidal</w:t>
            </w:r>
            <w:proofErr w:type="spellEnd"/>
            <w:r w:rsidRPr="00150C7D">
              <w:rPr>
                <w:sz w:val="22"/>
                <w:szCs w:val="22"/>
              </w:rPr>
              <w:t xml:space="preserve"> </w:t>
            </w:r>
            <w:proofErr w:type="spellStart"/>
            <w:r w:rsidRPr="00150C7D">
              <w:rPr>
                <w:sz w:val="22"/>
                <w:szCs w:val="22"/>
              </w:rPr>
              <w:t>products</w:t>
            </w:r>
            <w:proofErr w:type="spellEnd"/>
            <w:r w:rsidRPr="00150C7D">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1B06AD" w:rsidRDefault="00546174" w:rsidP="00E45F2E">
            <w:hyperlink r:id="rId23" w:history="1">
              <w:r w:rsidR="00E45F2E" w:rsidRPr="001B06AD">
                <w:t>COM(2021) 306</w:t>
              </w:r>
            </w:hyperlink>
          </w:p>
        </w:tc>
        <w:tc>
          <w:tcPr>
            <w:tcW w:w="8874" w:type="dxa"/>
            <w:gridSpan w:val="5"/>
            <w:shd w:val="clear" w:color="auto" w:fill="auto"/>
            <w:vAlign w:val="center"/>
          </w:tcPr>
          <w:p w:rsidR="00E45F2E" w:rsidRPr="00C24AC9" w:rsidRDefault="00E45F2E" w:rsidP="00E45F2E">
            <w:pPr>
              <w:rPr>
                <w:sz w:val="22"/>
                <w:szCs w:val="22"/>
              </w:rPr>
            </w:pPr>
            <w:r w:rsidRPr="00C24AC9">
              <w:rPr>
                <w:sz w:val="22"/>
                <w:szCs w:val="22"/>
              </w:rPr>
              <w:t>RAPPORT från kommissionen till Europaparlamentet och rådet om utövandet av den befogenhet att anta delegerade akter som tilldelats kommissionen i enlighet med förordning (EU) nr 1337/2011 om europeisk statistik över permanenta grödor</w:t>
            </w:r>
            <w:r w:rsidRPr="00C24AC9">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1B06AD" w:rsidRDefault="00546174" w:rsidP="00E45F2E">
            <w:hyperlink r:id="rId24" w:history="1">
              <w:r w:rsidR="00E45F2E" w:rsidRPr="001B06AD">
                <w:t>COM(2021) 400</w:t>
              </w:r>
            </w:hyperlink>
          </w:p>
        </w:tc>
        <w:tc>
          <w:tcPr>
            <w:tcW w:w="8874" w:type="dxa"/>
            <w:gridSpan w:val="5"/>
            <w:shd w:val="clear" w:color="auto" w:fill="auto"/>
            <w:vAlign w:val="center"/>
          </w:tcPr>
          <w:p w:rsidR="00E45F2E" w:rsidRPr="00711804" w:rsidRDefault="00E45F2E" w:rsidP="00E45F2E">
            <w:pPr>
              <w:rPr>
                <w:sz w:val="22"/>
                <w:szCs w:val="22"/>
              </w:rPr>
            </w:pPr>
            <w:r w:rsidRPr="00711804">
              <w:rPr>
                <w:sz w:val="22"/>
                <w:szCs w:val="22"/>
              </w:rPr>
              <w:t>Meddelande från kommissionen till Europaparlamentet, rådet, Europeiska ekonomiska och sociala kommittén SAMT Regionkommittén Vägen till en frisk planet för alla EU-handlingsplan: Med sikte på nollförorening av luft, vatten och mark</w:t>
            </w:r>
            <w:r w:rsidRPr="00711804">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1B06AD" w:rsidRDefault="00546174" w:rsidP="00E45F2E">
            <w:hyperlink r:id="rId25" w:history="1">
              <w:r w:rsidR="00E45F2E" w:rsidRPr="001B06AD">
                <w:t>SWD(2021) 140</w:t>
              </w:r>
            </w:hyperlink>
          </w:p>
        </w:tc>
        <w:tc>
          <w:tcPr>
            <w:tcW w:w="8874" w:type="dxa"/>
            <w:gridSpan w:val="5"/>
            <w:shd w:val="clear" w:color="auto" w:fill="auto"/>
            <w:vAlign w:val="center"/>
          </w:tcPr>
          <w:p w:rsidR="00E45F2E" w:rsidRPr="000E7743" w:rsidRDefault="00E45F2E" w:rsidP="00E45F2E">
            <w:pPr>
              <w:rPr>
                <w:sz w:val="22"/>
                <w:szCs w:val="22"/>
              </w:rPr>
            </w:pPr>
            <w:r w:rsidRPr="000E7743">
              <w:rPr>
                <w:sz w:val="22"/>
                <w:szCs w:val="22"/>
              </w:rPr>
              <w:t xml:space="preserve">COMMISSION STAFF WORKING DOCUMENT Digital Solutions for </w:t>
            </w:r>
            <w:proofErr w:type="spellStart"/>
            <w:r w:rsidRPr="000E7743">
              <w:rPr>
                <w:sz w:val="22"/>
                <w:szCs w:val="22"/>
              </w:rPr>
              <w:t>Zero</w:t>
            </w:r>
            <w:proofErr w:type="spellEnd"/>
            <w:r w:rsidRPr="000E7743">
              <w:rPr>
                <w:sz w:val="22"/>
                <w:szCs w:val="22"/>
              </w:rPr>
              <w:t xml:space="preserve"> Pollution </w:t>
            </w:r>
            <w:proofErr w:type="spellStart"/>
            <w:r w:rsidRPr="000E7743">
              <w:rPr>
                <w:sz w:val="22"/>
                <w:szCs w:val="22"/>
              </w:rPr>
              <w:t>Accompanying</w:t>
            </w:r>
            <w:proofErr w:type="spellEnd"/>
            <w:r w:rsidRPr="000E7743">
              <w:rPr>
                <w:sz w:val="22"/>
                <w:szCs w:val="22"/>
              </w:rPr>
              <w:t xml:space="preserve"> the </w:t>
            </w:r>
            <w:proofErr w:type="spellStart"/>
            <w:r w:rsidRPr="000E7743">
              <w:rPr>
                <w:sz w:val="22"/>
                <w:szCs w:val="22"/>
              </w:rPr>
              <w:t>document</w:t>
            </w:r>
            <w:proofErr w:type="spellEnd"/>
            <w:r w:rsidRPr="000E7743">
              <w:rPr>
                <w:sz w:val="22"/>
                <w:szCs w:val="22"/>
              </w:rPr>
              <w:t xml:space="preserve"> Communication from the Commission to the </w:t>
            </w:r>
            <w:proofErr w:type="spellStart"/>
            <w:r w:rsidRPr="000E7743">
              <w:rPr>
                <w:sz w:val="22"/>
                <w:szCs w:val="22"/>
              </w:rPr>
              <w:t>European</w:t>
            </w:r>
            <w:proofErr w:type="spellEnd"/>
            <w:r w:rsidRPr="000E7743">
              <w:rPr>
                <w:sz w:val="22"/>
                <w:szCs w:val="22"/>
              </w:rPr>
              <w:t xml:space="preserve"> </w:t>
            </w:r>
            <w:proofErr w:type="spellStart"/>
            <w:r w:rsidRPr="000E7743">
              <w:rPr>
                <w:sz w:val="22"/>
                <w:szCs w:val="22"/>
              </w:rPr>
              <w:t>Parliament</w:t>
            </w:r>
            <w:proofErr w:type="spellEnd"/>
            <w:r w:rsidRPr="000E7743">
              <w:rPr>
                <w:sz w:val="22"/>
                <w:szCs w:val="22"/>
              </w:rPr>
              <w:t xml:space="preserve">, the Council, the </w:t>
            </w:r>
            <w:proofErr w:type="spellStart"/>
            <w:r w:rsidRPr="000E7743">
              <w:rPr>
                <w:sz w:val="22"/>
                <w:szCs w:val="22"/>
              </w:rPr>
              <w:t>European</w:t>
            </w:r>
            <w:proofErr w:type="spellEnd"/>
            <w:r w:rsidRPr="000E7743">
              <w:rPr>
                <w:sz w:val="22"/>
                <w:szCs w:val="22"/>
              </w:rPr>
              <w:t xml:space="preserve"> </w:t>
            </w:r>
            <w:proofErr w:type="spellStart"/>
            <w:r w:rsidRPr="000E7743">
              <w:rPr>
                <w:sz w:val="22"/>
                <w:szCs w:val="22"/>
              </w:rPr>
              <w:t>Economic</w:t>
            </w:r>
            <w:proofErr w:type="spellEnd"/>
            <w:r w:rsidRPr="000E7743">
              <w:rPr>
                <w:sz w:val="22"/>
                <w:szCs w:val="22"/>
              </w:rPr>
              <w:t xml:space="preserve"> and Social </w:t>
            </w:r>
            <w:proofErr w:type="spellStart"/>
            <w:r w:rsidRPr="000E7743">
              <w:rPr>
                <w:sz w:val="22"/>
                <w:szCs w:val="22"/>
              </w:rPr>
              <w:t>Committee</w:t>
            </w:r>
            <w:proofErr w:type="spellEnd"/>
            <w:r w:rsidRPr="000E7743">
              <w:rPr>
                <w:sz w:val="22"/>
                <w:szCs w:val="22"/>
              </w:rPr>
              <w:t xml:space="preserve"> and the </w:t>
            </w:r>
            <w:proofErr w:type="spellStart"/>
            <w:r w:rsidRPr="000E7743">
              <w:rPr>
                <w:sz w:val="22"/>
                <w:szCs w:val="22"/>
              </w:rPr>
              <w:t>Committee</w:t>
            </w:r>
            <w:proofErr w:type="spellEnd"/>
            <w:r w:rsidRPr="000E7743">
              <w:rPr>
                <w:sz w:val="22"/>
                <w:szCs w:val="22"/>
              </w:rPr>
              <w:t xml:space="preserve"> </w:t>
            </w:r>
            <w:proofErr w:type="spellStart"/>
            <w:r w:rsidRPr="000E7743">
              <w:rPr>
                <w:sz w:val="22"/>
                <w:szCs w:val="22"/>
              </w:rPr>
              <w:t>of</w:t>
            </w:r>
            <w:proofErr w:type="spellEnd"/>
            <w:r w:rsidRPr="000E7743">
              <w:rPr>
                <w:sz w:val="22"/>
                <w:szCs w:val="22"/>
              </w:rPr>
              <w:t xml:space="preserve"> the Regions </w:t>
            </w:r>
            <w:proofErr w:type="spellStart"/>
            <w:r w:rsidRPr="000E7743">
              <w:rPr>
                <w:sz w:val="22"/>
                <w:szCs w:val="22"/>
              </w:rPr>
              <w:t>Pathway</w:t>
            </w:r>
            <w:proofErr w:type="spellEnd"/>
            <w:r w:rsidRPr="000E7743">
              <w:rPr>
                <w:sz w:val="22"/>
                <w:szCs w:val="22"/>
              </w:rPr>
              <w:t xml:space="preserve"> to a </w:t>
            </w:r>
            <w:proofErr w:type="spellStart"/>
            <w:r w:rsidRPr="000E7743">
              <w:rPr>
                <w:sz w:val="22"/>
                <w:szCs w:val="22"/>
              </w:rPr>
              <w:t>Healthy</w:t>
            </w:r>
            <w:proofErr w:type="spellEnd"/>
            <w:r w:rsidRPr="000E7743">
              <w:rPr>
                <w:sz w:val="22"/>
                <w:szCs w:val="22"/>
              </w:rPr>
              <w:t xml:space="preserve"> Planet for All EU Action Plan: '</w:t>
            </w:r>
            <w:proofErr w:type="spellStart"/>
            <w:r w:rsidRPr="000E7743">
              <w:rPr>
                <w:sz w:val="22"/>
                <w:szCs w:val="22"/>
              </w:rPr>
              <w:t>Towards</w:t>
            </w:r>
            <w:proofErr w:type="spellEnd"/>
            <w:r w:rsidRPr="000E7743">
              <w:rPr>
                <w:sz w:val="22"/>
                <w:szCs w:val="22"/>
              </w:rPr>
              <w:t xml:space="preserve"> </w:t>
            </w:r>
            <w:proofErr w:type="spellStart"/>
            <w:r w:rsidRPr="000E7743">
              <w:rPr>
                <w:sz w:val="22"/>
                <w:szCs w:val="22"/>
              </w:rPr>
              <w:t>Zero</w:t>
            </w:r>
            <w:proofErr w:type="spellEnd"/>
            <w:r w:rsidRPr="000E7743">
              <w:rPr>
                <w:sz w:val="22"/>
                <w:szCs w:val="22"/>
              </w:rPr>
              <w:t xml:space="preserve"> Pollution for Air, </w:t>
            </w:r>
            <w:proofErr w:type="spellStart"/>
            <w:r w:rsidRPr="000E7743">
              <w:rPr>
                <w:sz w:val="22"/>
                <w:szCs w:val="22"/>
              </w:rPr>
              <w:t>Water</w:t>
            </w:r>
            <w:proofErr w:type="spellEnd"/>
            <w:r w:rsidRPr="000E7743">
              <w:rPr>
                <w:sz w:val="22"/>
                <w:szCs w:val="22"/>
              </w:rPr>
              <w:t xml:space="preserve"> and </w:t>
            </w:r>
            <w:proofErr w:type="spellStart"/>
            <w:r w:rsidRPr="000E7743">
              <w:rPr>
                <w:sz w:val="22"/>
                <w:szCs w:val="22"/>
              </w:rPr>
              <w:t>Soil</w:t>
            </w:r>
            <w:proofErr w:type="spellEnd"/>
            <w:r w:rsidRPr="000E7743">
              <w:rPr>
                <w:sz w:val="22"/>
                <w:szCs w:val="22"/>
              </w:rPr>
              <w:t>'</w:t>
            </w:r>
            <w:r w:rsidRPr="000E7743">
              <w:rPr>
                <w:sz w:val="22"/>
                <w:szCs w:val="22"/>
              </w:rPr>
              <w:br/>
            </w:r>
          </w:p>
        </w:tc>
      </w:tr>
      <w:tr w:rsidR="00E45F2E" w:rsidRPr="00AF7893"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45F2E" w:rsidRPr="001B06AD" w:rsidRDefault="00546174" w:rsidP="00E45F2E">
            <w:hyperlink r:id="rId26" w:history="1">
              <w:r w:rsidR="00E45F2E" w:rsidRPr="001B06AD">
                <w:t>SWD(2021) 141</w:t>
              </w:r>
            </w:hyperlink>
            <w:r w:rsidR="00E45F2E" w:rsidRPr="001B06AD">
              <w:br/>
            </w:r>
          </w:p>
        </w:tc>
        <w:tc>
          <w:tcPr>
            <w:tcW w:w="8874" w:type="dxa"/>
            <w:gridSpan w:val="5"/>
            <w:shd w:val="clear" w:color="auto" w:fill="auto"/>
            <w:vAlign w:val="center"/>
          </w:tcPr>
          <w:p w:rsidR="00E45F2E" w:rsidRPr="000E7743" w:rsidRDefault="00E45F2E" w:rsidP="00E45F2E">
            <w:pPr>
              <w:rPr>
                <w:sz w:val="22"/>
                <w:szCs w:val="22"/>
              </w:rPr>
            </w:pPr>
            <w:r w:rsidRPr="000E7743">
              <w:rPr>
                <w:sz w:val="22"/>
                <w:szCs w:val="22"/>
              </w:rPr>
              <w:t xml:space="preserve">COMMISSION STAFF WORKING DOCUMENT </w:t>
            </w:r>
            <w:proofErr w:type="spellStart"/>
            <w:r w:rsidRPr="000E7743">
              <w:rPr>
                <w:sz w:val="22"/>
                <w:szCs w:val="22"/>
              </w:rPr>
              <w:t>Towards</w:t>
            </w:r>
            <w:proofErr w:type="spellEnd"/>
            <w:r w:rsidRPr="000E7743">
              <w:rPr>
                <w:sz w:val="22"/>
                <w:szCs w:val="22"/>
              </w:rPr>
              <w:t xml:space="preserve"> a </w:t>
            </w:r>
            <w:proofErr w:type="spellStart"/>
            <w:r w:rsidRPr="000E7743">
              <w:rPr>
                <w:sz w:val="22"/>
                <w:szCs w:val="22"/>
              </w:rPr>
              <w:t>monitoring</w:t>
            </w:r>
            <w:proofErr w:type="spellEnd"/>
            <w:r w:rsidRPr="000E7743">
              <w:rPr>
                <w:sz w:val="22"/>
                <w:szCs w:val="22"/>
              </w:rPr>
              <w:t xml:space="preserve"> and </w:t>
            </w:r>
            <w:proofErr w:type="spellStart"/>
            <w:r w:rsidRPr="000E7743">
              <w:rPr>
                <w:sz w:val="22"/>
                <w:szCs w:val="22"/>
              </w:rPr>
              <w:t>outlook</w:t>
            </w:r>
            <w:proofErr w:type="spellEnd"/>
            <w:r w:rsidRPr="000E7743">
              <w:rPr>
                <w:sz w:val="22"/>
                <w:szCs w:val="22"/>
              </w:rPr>
              <w:t xml:space="preserve"> </w:t>
            </w:r>
            <w:proofErr w:type="spellStart"/>
            <w:r w:rsidRPr="000E7743">
              <w:rPr>
                <w:sz w:val="22"/>
                <w:szCs w:val="22"/>
              </w:rPr>
              <w:t>framework</w:t>
            </w:r>
            <w:proofErr w:type="spellEnd"/>
            <w:r w:rsidRPr="000E7743">
              <w:rPr>
                <w:sz w:val="22"/>
                <w:szCs w:val="22"/>
              </w:rPr>
              <w:t xml:space="preserve"> for the </w:t>
            </w:r>
            <w:proofErr w:type="spellStart"/>
            <w:r w:rsidRPr="000E7743">
              <w:rPr>
                <w:sz w:val="22"/>
                <w:szCs w:val="22"/>
              </w:rPr>
              <w:t>zero</w:t>
            </w:r>
            <w:proofErr w:type="spellEnd"/>
            <w:r w:rsidRPr="000E7743">
              <w:rPr>
                <w:sz w:val="22"/>
                <w:szCs w:val="22"/>
              </w:rPr>
              <w:t xml:space="preserve"> pollution ambition </w:t>
            </w:r>
            <w:proofErr w:type="spellStart"/>
            <w:r w:rsidRPr="000E7743">
              <w:rPr>
                <w:sz w:val="22"/>
                <w:szCs w:val="22"/>
              </w:rPr>
              <w:t>Accompanying</w:t>
            </w:r>
            <w:proofErr w:type="spellEnd"/>
            <w:r w:rsidRPr="000E7743">
              <w:rPr>
                <w:sz w:val="22"/>
                <w:szCs w:val="22"/>
              </w:rPr>
              <w:t xml:space="preserve"> the </w:t>
            </w:r>
            <w:proofErr w:type="spellStart"/>
            <w:r w:rsidRPr="000E7743">
              <w:rPr>
                <w:sz w:val="22"/>
                <w:szCs w:val="22"/>
              </w:rPr>
              <w:t>document</w:t>
            </w:r>
            <w:proofErr w:type="spellEnd"/>
            <w:r w:rsidRPr="000E7743">
              <w:rPr>
                <w:sz w:val="22"/>
                <w:szCs w:val="22"/>
              </w:rPr>
              <w:t xml:space="preserve"> Communication from the Commission to the </w:t>
            </w:r>
            <w:proofErr w:type="spellStart"/>
            <w:r w:rsidRPr="000E7743">
              <w:rPr>
                <w:sz w:val="22"/>
                <w:szCs w:val="22"/>
              </w:rPr>
              <w:t>European</w:t>
            </w:r>
            <w:proofErr w:type="spellEnd"/>
            <w:r w:rsidRPr="000E7743">
              <w:rPr>
                <w:sz w:val="22"/>
                <w:szCs w:val="22"/>
              </w:rPr>
              <w:t xml:space="preserve"> </w:t>
            </w:r>
            <w:proofErr w:type="spellStart"/>
            <w:r w:rsidRPr="000E7743">
              <w:rPr>
                <w:sz w:val="22"/>
                <w:szCs w:val="22"/>
              </w:rPr>
              <w:t>Parliament</w:t>
            </w:r>
            <w:proofErr w:type="spellEnd"/>
            <w:r w:rsidRPr="000E7743">
              <w:rPr>
                <w:sz w:val="22"/>
                <w:szCs w:val="22"/>
              </w:rPr>
              <w:t xml:space="preserve">, the Council, the </w:t>
            </w:r>
            <w:proofErr w:type="spellStart"/>
            <w:r w:rsidRPr="000E7743">
              <w:rPr>
                <w:sz w:val="22"/>
                <w:szCs w:val="22"/>
              </w:rPr>
              <w:t>European</w:t>
            </w:r>
            <w:proofErr w:type="spellEnd"/>
            <w:r w:rsidRPr="000E7743">
              <w:rPr>
                <w:sz w:val="22"/>
                <w:szCs w:val="22"/>
              </w:rPr>
              <w:t xml:space="preserve"> </w:t>
            </w:r>
            <w:proofErr w:type="spellStart"/>
            <w:r w:rsidRPr="000E7743">
              <w:rPr>
                <w:sz w:val="22"/>
                <w:szCs w:val="22"/>
              </w:rPr>
              <w:t>Economic</w:t>
            </w:r>
            <w:proofErr w:type="spellEnd"/>
            <w:r w:rsidRPr="000E7743">
              <w:rPr>
                <w:sz w:val="22"/>
                <w:szCs w:val="22"/>
              </w:rPr>
              <w:t xml:space="preserve"> and Social </w:t>
            </w:r>
            <w:proofErr w:type="spellStart"/>
            <w:r w:rsidRPr="000E7743">
              <w:rPr>
                <w:sz w:val="22"/>
                <w:szCs w:val="22"/>
              </w:rPr>
              <w:t>Committee</w:t>
            </w:r>
            <w:proofErr w:type="spellEnd"/>
            <w:r w:rsidRPr="000E7743">
              <w:rPr>
                <w:sz w:val="22"/>
                <w:szCs w:val="22"/>
              </w:rPr>
              <w:t xml:space="preserve"> and the </w:t>
            </w:r>
            <w:proofErr w:type="spellStart"/>
            <w:r w:rsidRPr="000E7743">
              <w:rPr>
                <w:sz w:val="22"/>
                <w:szCs w:val="22"/>
              </w:rPr>
              <w:t>Committee</w:t>
            </w:r>
            <w:proofErr w:type="spellEnd"/>
            <w:r w:rsidRPr="000E7743">
              <w:rPr>
                <w:sz w:val="22"/>
                <w:szCs w:val="22"/>
              </w:rPr>
              <w:t xml:space="preserve"> </w:t>
            </w:r>
            <w:proofErr w:type="spellStart"/>
            <w:r w:rsidRPr="000E7743">
              <w:rPr>
                <w:sz w:val="22"/>
                <w:szCs w:val="22"/>
              </w:rPr>
              <w:t>of</w:t>
            </w:r>
            <w:proofErr w:type="spellEnd"/>
            <w:r w:rsidRPr="000E7743">
              <w:rPr>
                <w:sz w:val="22"/>
                <w:szCs w:val="22"/>
              </w:rPr>
              <w:t xml:space="preserve"> the Regions </w:t>
            </w:r>
            <w:proofErr w:type="spellStart"/>
            <w:r w:rsidRPr="000E7743">
              <w:rPr>
                <w:sz w:val="22"/>
                <w:szCs w:val="22"/>
              </w:rPr>
              <w:t>Pathway</w:t>
            </w:r>
            <w:proofErr w:type="spellEnd"/>
            <w:r w:rsidRPr="000E7743">
              <w:rPr>
                <w:sz w:val="22"/>
                <w:szCs w:val="22"/>
              </w:rPr>
              <w:t xml:space="preserve"> to a </w:t>
            </w:r>
            <w:proofErr w:type="spellStart"/>
            <w:r w:rsidRPr="000E7743">
              <w:rPr>
                <w:sz w:val="22"/>
                <w:szCs w:val="22"/>
              </w:rPr>
              <w:t>Healthy</w:t>
            </w:r>
            <w:proofErr w:type="spellEnd"/>
            <w:r w:rsidRPr="000E7743">
              <w:rPr>
                <w:sz w:val="22"/>
                <w:szCs w:val="22"/>
              </w:rPr>
              <w:t xml:space="preserve"> Planet for All EU Action Plan: '</w:t>
            </w:r>
            <w:proofErr w:type="spellStart"/>
            <w:r w:rsidRPr="000E7743">
              <w:rPr>
                <w:sz w:val="22"/>
                <w:szCs w:val="22"/>
              </w:rPr>
              <w:t>Towards</w:t>
            </w:r>
            <w:proofErr w:type="spellEnd"/>
            <w:r w:rsidRPr="000E7743">
              <w:rPr>
                <w:sz w:val="22"/>
                <w:szCs w:val="22"/>
              </w:rPr>
              <w:t xml:space="preserve"> </w:t>
            </w:r>
            <w:proofErr w:type="spellStart"/>
            <w:r w:rsidRPr="000E7743">
              <w:rPr>
                <w:sz w:val="22"/>
                <w:szCs w:val="22"/>
              </w:rPr>
              <w:t>Zero</w:t>
            </w:r>
            <w:proofErr w:type="spellEnd"/>
            <w:r w:rsidRPr="000E7743">
              <w:rPr>
                <w:sz w:val="22"/>
                <w:szCs w:val="22"/>
              </w:rPr>
              <w:t xml:space="preserve"> Pollution for Air, </w:t>
            </w:r>
            <w:proofErr w:type="spellStart"/>
            <w:r w:rsidRPr="000E7743">
              <w:rPr>
                <w:sz w:val="22"/>
                <w:szCs w:val="22"/>
              </w:rPr>
              <w:t>Water</w:t>
            </w:r>
            <w:proofErr w:type="spellEnd"/>
            <w:r w:rsidRPr="000E7743">
              <w:rPr>
                <w:sz w:val="22"/>
                <w:szCs w:val="22"/>
              </w:rPr>
              <w:t xml:space="preserve"> and </w:t>
            </w:r>
            <w:proofErr w:type="spellStart"/>
            <w:r w:rsidRPr="000E7743">
              <w:rPr>
                <w:sz w:val="22"/>
                <w:szCs w:val="22"/>
              </w:rPr>
              <w:t>Soil</w:t>
            </w:r>
            <w:proofErr w:type="spellEnd"/>
            <w:r w:rsidRPr="000E7743">
              <w:rPr>
                <w:sz w:val="22"/>
                <w:szCs w:val="22"/>
              </w:rPr>
              <w:t>'</w:t>
            </w:r>
            <w:r w:rsidRPr="000E7743">
              <w:rPr>
                <w:sz w:val="22"/>
                <w:szCs w:val="22"/>
              </w:rPr>
              <w:br/>
            </w:r>
          </w:p>
        </w:tc>
      </w:tr>
      <w:tr w:rsidR="00E45F2E"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E45F2E" w:rsidRPr="00FD4918" w:rsidRDefault="00E45F2E" w:rsidP="00E45F2E">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E45F2E"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E45F2E" w:rsidRPr="00B40F4D" w:rsidRDefault="00E45F2E" w:rsidP="00E45F2E">
            <w:pPr>
              <w:rPr>
                <w:b/>
                <w:bCs/>
                <w:sz w:val="22"/>
                <w:szCs w:val="22"/>
              </w:rPr>
            </w:pPr>
            <w:r w:rsidRPr="00B40F4D">
              <w:rPr>
                <w:b/>
                <w:bCs/>
                <w:sz w:val="22"/>
                <w:szCs w:val="22"/>
              </w:rPr>
              <w:t>Beteckning</w:t>
            </w:r>
          </w:p>
        </w:tc>
        <w:tc>
          <w:tcPr>
            <w:tcW w:w="8874" w:type="dxa"/>
            <w:gridSpan w:val="5"/>
            <w:tcBorders>
              <w:top w:val="single" w:sz="4" w:space="0" w:color="auto"/>
            </w:tcBorders>
            <w:shd w:val="clear" w:color="auto" w:fill="auto"/>
            <w:vAlign w:val="center"/>
          </w:tcPr>
          <w:p w:rsidR="00E45F2E" w:rsidRPr="00B40F4D" w:rsidRDefault="00E45F2E" w:rsidP="00E45F2E">
            <w:pPr>
              <w:rPr>
                <w:b/>
                <w:sz w:val="22"/>
                <w:szCs w:val="22"/>
              </w:rPr>
            </w:pPr>
            <w:r w:rsidRPr="00B40F4D">
              <w:rPr>
                <w:b/>
                <w:sz w:val="22"/>
                <w:szCs w:val="22"/>
              </w:rPr>
              <w:t>Rubrik</w:t>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3C06EB" w:rsidRDefault="00546174" w:rsidP="003C06EB">
            <w:pPr>
              <w:rPr>
                <w:sz w:val="22"/>
                <w:szCs w:val="22"/>
              </w:rPr>
            </w:pPr>
            <w:hyperlink r:id="rId27" w:history="1">
              <w:r w:rsidR="003C06EB" w:rsidRPr="003C06EB">
                <w:t>C(2021) 3576</w:t>
              </w:r>
            </w:hyperlink>
          </w:p>
        </w:tc>
        <w:tc>
          <w:tcPr>
            <w:tcW w:w="8874" w:type="dxa"/>
            <w:gridSpan w:val="5"/>
            <w:shd w:val="clear" w:color="auto" w:fill="auto"/>
            <w:vAlign w:val="center"/>
          </w:tcPr>
          <w:p w:rsidR="003C06EB" w:rsidRPr="008D7FBD" w:rsidRDefault="003C06EB" w:rsidP="003C06EB">
            <w:pPr>
              <w:rPr>
                <w:b/>
                <w:sz w:val="22"/>
                <w:szCs w:val="22"/>
              </w:rPr>
            </w:pPr>
            <w:r w:rsidRPr="008D7FBD">
              <w:rPr>
                <w:sz w:val="22"/>
                <w:szCs w:val="22"/>
              </w:rPr>
              <w:t xml:space="preserve">KOMMISSIONENS GENOMFÖRANDEBESLUT av den 27.5.2021 om ändring av genomförandebeslut (EU) 2018/638 vad gäller dess sista giltighetsdag i syfte att förlänga åtgärderna för att förhindra introduktion i och spridning inom unionens territorium av skadegöraren </w:t>
            </w:r>
            <w:proofErr w:type="spellStart"/>
            <w:r w:rsidRPr="008D7FBD">
              <w:rPr>
                <w:sz w:val="22"/>
                <w:szCs w:val="22"/>
              </w:rPr>
              <w:t>Spodoptera</w:t>
            </w:r>
            <w:proofErr w:type="spellEnd"/>
            <w:r w:rsidRPr="008D7FBD">
              <w:rPr>
                <w:sz w:val="22"/>
                <w:szCs w:val="22"/>
              </w:rPr>
              <w:t xml:space="preserve"> </w:t>
            </w:r>
            <w:proofErr w:type="spellStart"/>
            <w:r w:rsidRPr="008D7FBD">
              <w:rPr>
                <w:sz w:val="22"/>
                <w:szCs w:val="22"/>
              </w:rPr>
              <w:t>frugiperda</w:t>
            </w:r>
            <w:proofErr w:type="spellEnd"/>
            <w:r w:rsidRPr="008D7FBD">
              <w:rPr>
                <w:sz w:val="22"/>
                <w:szCs w:val="22"/>
              </w:rPr>
              <w:t xml:space="preserve"> (Smith)</w:t>
            </w:r>
            <w:r w:rsidRPr="008D7FBD">
              <w:rPr>
                <w:sz w:val="22"/>
                <w:szCs w:val="22"/>
              </w:rPr>
              <w:br/>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8D7FBD" w:rsidRDefault="00546174" w:rsidP="003C06EB">
            <w:pPr>
              <w:rPr>
                <w:sz w:val="22"/>
                <w:szCs w:val="22"/>
              </w:rPr>
            </w:pPr>
            <w:hyperlink r:id="rId28" w:history="1">
              <w:r w:rsidR="003C06EB" w:rsidRPr="003C06EB">
                <w:t>C(2021) 3684</w:t>
              </w:r>
            </w:hyperlink>
          </w:p>
        </w:tc>
        <w:tc>
          <w:tcPr>
            <w:tcW w:w="8874" w:type="dxa"/>
            <w:gridSpan w:val="5"/>
            <w:shd w:val="clear" w:color="auto" w:fill="auto"/>
            <w:vAlign w:val="center"/>
          </w:tcPr>
          <w:p w:rsidR="003C06EB" w:rsidRPr="008D7FBD" w:rsidRDefault="003C06EB" w:rsidP="003C06EB">
            <w:pPr>
              <w:rPr>
                <w:sz w:val="22"/>
                <w:szCs w:val="22"/>
              </w:rPr>
            </w:pPr>
            <w:r w:rsidRPr="008D7FBD">
              <w:rPr>
                <w:sz w:val="22"/>
                <w:szCs w:val="22"/>
              </w:rPr>
              <w:t>KOMMISSIONENS GENOMFÖRANDEBESLUT av den 28.5.2021 om avslutande av räkenskaperna för medlemsstaternas utbetalande organ beträffande utgifter som finansieras av Europeiska garantifonden för jordbruket (EGFJ) för budgetåret 2020</w:t>
            </w:r>
            <w:r w:rsidRPr="008D7FBD">
              <w:rPr>
                <w:sz w:val="22"/>
                <w:szCs w:val="22"/>
              </w:rPr>
              <w:br/>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8D7FBD" w:rsidRDefault="00546174" w:rsidP="003C06EB">
            <w:pPr>
              <w:rPr>
                <w:sz w:val="22"/>
                <w:szCs w:val="22"/>
              </w:rPr>
            </w:pPr>
            <w:hyperlink r:id="rId29" w:history="1">
              <w:r w:rsidR="003C06EB" w:rsidRPr="003C06EB">
                <w:t>C(2021) 3690</w:t>
              </w:r>
            </w:hyperlink>
          </w:p>
        </w:tc>
        <w:tc>
          <w:tcPr>
            <w:tcW w:w="8874" w:type="dxa"/>
            <w:gridSpan w:val="5"/>
            <w:shd w:val="clear" w:color="auto" w:fill="auto"/>
            <w:vAlign w:val="center"/>
          </w:tcPr>
          <w:p w:rsidR="003C06EB" w:rsidRPr="008D7FBD" w:rsidRDefault="003C06EB" w:rsidP="003C06EB">
            <w:pPr>
              <w:rPr>
                <w:sz w:val="22"/>
                <w:szCs w:val="22"/>
              </w:rPr>
            </w:pPr>
            <w:r w:rsidRPr="008D7FBD">
              <w:rPr>
                <w:sz w:val="22"/>
                <w:szCs w:val="22"/>
              </w:rPr>
              <w:t>KOMMISSIONENS GENOMFÖRANDEBESLUT av den 28.5.2021 om avslutande av räkenskaperna för medlemsstaternas utbetalande organ beträffande utgifter som finansieras av Europeiska jordbruksfonden för landsbygdsutveckling (</w:t>
            </w:r>
            <w:proofErr w:type="spellStart"/>
            <w:r w:rsidRPr="008D7FBD">
              <w:rPr>
                <w:sz w:val="22"/>
                <w:szCs w:val="22"/>
              </w:rPr>
              <w:t>Ejflu</w:t>
            </w:r>
            <w:proofErr w:type="spellEnd"/>
            <w:r w:rsidRPr="008D7FBD">
              <w:rPr>
                <w:sz w:val="22"/>
                <w:szCs w:val="22"/>
              </w:rPr>
              <w:t>) för budgetåret 2020</w:t>
            </w:r>
            <w:r w:rsidRPr="008D7FBD">
              <w:rPr>
                <w:sz w:val="22"/>
                <w:szCs w:val="22"/>
              </w:rPr>
              <w:br/>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8D7FBD" w:rsidRDefault="00546174" w:rsidP="003C06EB">
            <w:pPr>
              <w:rPr>
                <w:sz w:val="22"/>
                <w:szCs w:val="22"/>
              </w:rPr>
            </w:pPr>
            <w:hyperlink r:id="rId30" w:history="1">
              <w:r w:rsidR="003C06EB" w:rsidRPr="003C06EB">
                <w:t>C(2021) 3745</w:t>
              </w:r>
            </w:hyperlink>
          </w:p>
        </w:tc>
        <w:tc>
          <w:tcPr>
            <w:tcW w:w="8874" w:type="dxa"/>
            <w:gridSpan w:val="5"/>
            <w:shd w:val="clear" w:color="auto" w:fill="auto"/>
            <w:vAlign w:val="center"/>
          </w:tcPr>
          <w:p w:rsidR="003C06EB" w:rsidRPr="008D7FBD" w:rsidRDefault="003C06EB" w:rsidP="003C06EB">
            <w:pPr>
              <w:rPr>
                <w:sz w:val="22"/>
                <w:szCs w:val="22"/>
              </w:rPr>
            </w:pPr>
            <w:r w:rsidRPr="008D7FBD">
              <w:rPr>
                <w:sz w:val="22"/>
                <w:szCs w:val="22"/>
              </w:rPr>
              <w:t>KOMMISSIONENS GENOMFÖRANDEBESLUT av den 31.5.2021 om fastställande av den enhetliga sektorsövergripande korrigeringsfaktorn för justering av antalet gratis tilldelade utsläppsrätter för perioden 2021–2025</w:t>
            </w:r>
            <w:r w:rsidRPr="008D7FBD">
              <w:rPr>
                <w:sz w:val="22"/>
                <w:szCs w:val="22"/>
              </w:rPr>
              <w:br/>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8D7FBD" w:rsidRDefault="00546174" w:rsidP="003C06EB">
            <w:pPr>
              <w:rPr>
                <w:sz w:val="22"/>
                <w:szCs w:val="22"/>
              </w:rPr>
            </w:pPr>
            <w:hyperlink r:id="rId31" w:history="1">
              <w:r w:rsidR="003C06EB" w:rsidRPr="003C06EB">
                <w:t>C(2021) 3765</w:t>
              </w:r>
            </w:hyperlink>
            <w:r w:rsidR="003C06EB" w:rsidRPr="008D7FBD">
              <w:rPr>
                <w:sz w:val="22"/>
                <w:szCs w:val="22"/>
              </w:rPr>
              <w:br/>
            </w:r>
          </w:p>
        </w:tc>
        <w:tc>
          <w:tcPr>
            <w:tcW w:w="8874" w:type="dxa"/>
            <w:gridSpan w:val="5"/>
            <w:shd w:val="clear" w:color="auto" w:fill="auto"/>
            <w:vAlign w:val="center"/>
          </w:tcPr>
          <w:p w:rsidR="003C06EB" w:rsidRPr="008D7FBD" w:rsidRDefault="003C06EB" w:rsidP="003C06EB">
            <w:pPr>
              <w:rPr>
                <w:sz w:val="22"/>
                <w:szCs w:val="22"/>
              </w:rPr>
            </w:pPr>
            <w:r w:rsidRPr="008D7FBD">
              <w:rPr>
                <w:sz w:val="22"/>
                <w:szCs w:val="22"/>
              </w:rPr>
              <w:t>KOMMISSIONENS GENOMFÖRANDEBESLUT av den 31.5.2021 om fastställande av formatet för rapportering av uppgifter om fiskeredskap som innehåller plast som släppts ut på marknaden och om uttjänta fiskeredskap som samlats in i medlemsstaterna och av formatet för kvalitetskontrollrapporten i enlighet med artiklarna 13.1 d och 13.2 i Europaparlamentets och rådets direktiv (EU) 2019/904</w:t>
            </w:r>
            <w:r w:rsidRPr="008D7FBD">
              <w:rPr>
                <w:sz w:val="22"/>
                <w:szCs w:val="22"/>
              </w:rPr>
              <w:br/>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8D7FBD" w:rsidRDefault="00546174" w:rsidP="003C06EB">
            <w:pPr>
              <w:rPr>
                <w:sz w:val="22"/>
                <w:szCs w:val="22"/>
              </w:rPr>
            </w:pPr>
            <w:hyperlink r:id="rId32" w:history="1">
              <w:r w:rsidR="003C06EB" w:rsidRPr="003C06EB">
                <w:t>C(2021) 3869</w:t>
              </w:r>
            </w:hyperlink>
          </w:p>
        </w:tc>
        <w:tc>
          <w:tcPr>
            <w:tcW w:w="8874" w:type="dxa"/>
            <w:gridSpan w:val="5"/>
            <w:shd w:val="clear" w:color="auto" w:fill="auto"/>
            <w:vAlign w:val="center"/>
          </w:tcPr>
          <w:p w:rsidR="003C06EB" w:rsidRPr="008D7FBD" w:rsidRDefault="003C06EB" w:rsidP="003C06EB">
            <w:pPr>
              <w:rPr>
                <w:sz w:val="22"/>
                <w:szCs w:val="22"/>
              </w:rPr>
            </w:pPr>
            <w:r w:rsidRPr="008D7FBD">
              <w:rPr>
                <w:sz w:val="22"/>
                <w:szCs w:val="22"/>
              </w:rPr>
              <w:t>KOMMISSIONENS GENOMFÖRANDEBESLUT av den 3.6.2021 om rättelse av den spanska språkversionen av beslut 2004/842/EG om genomförandebestämmelser enligt vilka medlemsstaterna får tillåta utsläppande på marknaden av utsäde som hör till sorter för vilka det har lämnats in en ansökan om införande på den nationella sortlistan för arter av lantbruks- eller köksväxter</w:t>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8D7FBD" w:rsidRDefault="00546174" w:rsidP="003C06EB">
            <w:pPr>
              <w:rPr>
                <w:sz w:val="22"/>
                <w:szCs w:val="22"/>
              </w:rPr>
            </w:pPr>
            <w:hyperlink r:id="rId33" w:history="1">
              <w:r w:rsidR="003C06EB" w:rsidRPr="003C06EB">
                <w:t>C(2021) 4096</w:t>
              </w:r>
            </w:hyperlink>
            <w:r w:rsidR="003C06EB" w:rsidRPr="008D7FBD">
              <w:rPr>
                <w:sz w:val="22"/>
                <w:szCs w:val="22"/>
              </w:rPr>
              <w:br/>
            </w:r>
          </w:p>
        </w:tc>
        <w:tc>
          <w:tcPr>
            <w:tcW w:w="8874" w:type="dxa"/>
            <w:gridSpan w:val="5"/>
            <w:shd w:val="clear" w:color="auto" w:fill="auto"/>
            <w:vAlign w:val="center"/>
          </w:tcPr>
          <w:p w:rsidR="003C06EB" w:rsidRPr="008D7FBD" w:rsidRDefault="003C06EB" w:rsidP="003C06EB">
            <w:pPr>
              <w:rPr>
                <w:sz w:val="22"/>
                <w:szCs w:val="22"/>
              </w:rPr>
            </w:pPr>
            <w:r w:rsidRPr="008D7FBD">
              <w:rPr>
                <w:sz w:val="22"/>
                <w:szCs w:val="22"/>
              </w:rPr>
              <w:t xml:space="preserve">KOMMISSIONENS GENOMFÖRANDEBESLUT av den 3.6.2021 om ändring av bilagan till genomförandebeslut (EU) 2021/641 om nödåtgärder i samband med utbrott av högpatogen </w:t>
            </w:r>
            <w:proofErr w:type="spellStart"/>
            <w:r w:rsidRPr="008D7FBD">
              <w:rPr>
                <w:sz w:val="22"/>
                <w:szCs w:val="22"/>
              </w:rPr>
              <w:t>aviär</w:t>
            </w:r>
            <w:proofErr w:type="spellEnd"/>
            <w:r w:rsidRPr="008D7FBD">
              <w:rPr>
                <w:sz w:val="22"/>
                <w:szCs w:val="22"/>
              </w:rPr>
              <w:t xml:space="preserve"> influensa i vissa medlemsstater </w:t>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BA2CFF" w:rsidRDefault="00546174" w:rsidP="003C06EB">
            <w:pPr>
              <w:rPr>
                <w:sz w:val="22"/>
                <w:szCs w:val="22"/>
              </w:rPr>
            </w:pPr>
            <w:hyperlink r:id="rId34" w:history="1">
              <w:r w:rsidR="003C06EB" w:rsidRPr="003C06EB">
                <w:t>C(2021) 4285</w:t>
              </w:r>
            </w:hyperlink>
          </w:p>
        </w:tc>
        <w:tc>
          <w:tcPr>
            <w:tcW w:w="8874" w:type="dxa"/>
            <w:gridSpan w:val="5"/>
            <w:shd w:val="clear" w:color="auto" w:fill="auto"/>
            <w:vAlign w:val="center"/>
          </w:tcPr>
          <w:p w:rsidR="003C06EB" w:rsidRPr="00BA2CFF" w:rsidRDefault="003C06EB" w:rsidP="003C06EB">
            <w:pPr>
              <w:rPr>
                <w:sz w:val="22"/>
                <w:szCs w:val="22"/>
              </w:rPr>
            </w:pPr>
            <w:r w:rsidRPr="00BA2CFF">
              <w:rPr>
                <w:sz w:val="22"/>
                <w:szCs w:val="22"/>
              </w:rPr>
              <w:t>Kommissionens svar på utlåtande 2020/21:MJU12 Granskning av kommissionens meddelande om en kemikaliestrategi för hållbarhet</w:t>
            </w:r>
            <w:r w:rsidRPr="00BA2CFF">
              <w:rPr>
                <w:sz w:val="22"/>
                <w:szCs w:val="22"/>
              </w:rPr>
              <w:br/>
            </w:r>
          </w:p>
        </w:tc>
      </w:tr>
      <w:tr w:rsidR="003C06EB" w:rsidRPr="00B40F4D"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297044" w:rsidRDefault="00546174" w:rsidP="003C06EB">
            <w:pPr>
              <w:rPr>
                <w:sz w:val="22"/>
                <w:szCs w:val="22"/>
              </w:rPr>
            </w:pPr>
            <w:hyperlink r:id="rId35" w:history="1">
              <w:r w:rsidR="003C06EB" w:rsidRPr="003C06EB">
                <w:t>C(2021) 4478</w:t>
              </w:r>
            </w:hyperlink>
          </w:p>
        </w:tc>
        <w:tc>
          <w:tcPr>
            <w:tcW w:w="8874" w:type="dxa"/>
            <w:gridSpan w:val="5"/>
            <w:shd w:val="clear" w:color="auto" w:fill="auto"/>
            <w:vAlign w:val="center"/>
          </w:tcPr>
          <w:p w:rsidR="003C06EB" w:rsidRPr="00297044" w:rsidRDefault="003C06EB" w:rsidP="003C06EB">
            <w:pPr>
              <w:rPr>
                <w:sz w:val="22"/>
                <w:szCs w:val="22"/>
              </w:rPr>
            </w:pPr>
            <w:r w:rsidRPr="00297044">
              <w:rPr>
                <w:sz w:val="22"/>
                <w:szCs w:val="22"/>
              </w:rPr>
              <w:t>Anmälan 2021/156/S Statens jordbruksverks föreskrifter om åtgärder för att förhindra spridning av sjukdomen paratuberkulos hos nötkreatur i svenska anläggningar Synpunkter enligt artikel 5.2 i direktiv (EU) 2015/1535 av den 9 september 2015</w:t>
            </w:r>
            <w:r w:rsidRPr="00297044">
              <w:rPr>
                <w:sz w:val="22"/>
                <w:szCs w:val="22"/>
              </w:rPr>
              <w:br/>
            </w:r>
          </w:p>
        </w:tc>
      </w:tr>
      <w:tr w:rsidR="003C06EB"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3C06EB" w:rsidRPr="00C824C0" w:rsidRDefault="003C06EB" w:rsidP="003C06EB">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3C06EB"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C06EB" w:rsidRPr="00C824C0" w:rsidRDefault="003C06EB" w:rsidP="003C06EB">
            <w:pPr>
              <w:rPr>
                <w:b/>
                <w:bCs/>
                <w:sz w:val="22"/>
                <w:szCs w:val="22"/>
              </w:rPr>
            </w:pPr>
            <w:r w:rsidRPr="00C824C0">
              <w:rPr>
                <w:b/>
                <w:bCs/>
                <w:sz w:val="22"/>
                <w:szCs w:val="22"/>
              </w:rPr>
              <w:t>Rådsmöten</w:t>
            </w:r>
          </w:p>
        </w:tc>
        <w:tc>
          <w:tcPr>
            <w:tcW w:w="8874" w:type="dxa"/>
            <w:gridSpan w:val="5"/>
            <w:shd w:val="clear" w:color="auto" w:fill="auto"/>
            <w:vAlign w:val="center"/>
          </w:tcPr>
          <w:p w:rsidR="003C06EB" w:rsidRPr="00C824C0" w:rsidRDefault="003C06EB" w:rsidP="003C06EB">
            <w:pPr>
              <w:rPr>
                <w:sz w:val="22"/>
                <w:szCs w:val="22"/>
              </w:rPr>
            </w:pPr>
          </w:p>
        </w:tc>
      </w:tr>
      <w:tr w:rsidR="004B2F20"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B2F20" w:rsidRPr="00297044" w:rsidRDefault="004B2F20" w:rsidP="004B2F20">
            <w:pPr>
              <w:rPr>
                <w:b/>
                <w:sz w:val="22"/>
                <w:szCs w:val="22"/>
              </w:rPr>
            </w:pPr>
            <w:r w:rsidRPr="00297044">
              <w:rPr>
                <w:sz w:val="22"/>
                <w:szCs w:val="22"/>
              </w:rPr>
              <w:t xml:space="preserve">Möte </w:t>
            </w:r>
            <w:r>
              <w:rPr>
                <w:sz w:val="22"/>
                <w:szCs w:val="22"/>
              </w:rPr>
              <w:t>i Jord</w:t>
            </w:r>
            <w:r w:rsidRPr="00297044">
              <w:rPr>
                <w:sz w:val="22"/>
                <w:szCs w:val="22"/>
              </w:rPr>
              <w:t>bruks- och fiske</w:t>
            </w:r>
            <w:r>
              <w:rPr>
                <w:sz w:val="22"/>
                <w:szCs w:val="22"/>
              </w:rPr>
              <w:t>rådet den</w:t>
            </w:r>
            <w:r w:rsidRPr="00297044">
              <w:rPr>
                <w:sz w:val="22"/>
                <w:szCs w:val="22"/>
              </w:rPr>
              <w:t xml:space="preserve"> 26</w:t>
            </w:r>
            <w:r w:rsidR="00E37D85">
              <w:rPr>
                <w:sz w:val="22"/>
                <w:szCs w:val="22"/>
              </w:rPr>
              <w:t>–</w:t>
            </w:r>
            <w:r w:rsidRPr="00297044">
              <w:rPr>
                <w:sz w:val="22"/>
                <w:szCs w:val="22"/>
              </w:rPr>
              <w:t>28 maj 2021</w:t>
            </w:r>
          </w:p>
        </w:tc>
        <w:tc>
          <w:tcPr>
            <w:tcW w:w="8874" w:type="dxa"/>
            <w:gridSpan w:val="5"/>
            <w:tcBorders>
              <w:bottom w:val="single" w:sz="4" w:space="0" w:color="auto"/>
            </w:tcBorders>
            <w:shd w:val="clear" w:color="auto" w:fill="auto"/>
            <w:vAlign w:val="center"/>
          </w:tcPr>
          <w:p w:rsidR="004B2F20" w:rsidRPr="00297044" w:rsidRDefault="004B2F20" w:rsidP="004B2F20">
            <w:pPr>
              <w:rPr>
                <w:sz w:val="22"/>
                <w:szCs w:val="22"/>
              </w:rPr>
            </w:pPr>
            <w:r>
              <w:rPr>
                <w:sz w:val="22"/>
                <w:szCs w:val="22"/>
              </w:rPr>
              <w:t>Återr</w:t>
            </w:r>
            <w:r w:rsidRPr="00297044">
              <w:rPr>
                <w:sz w:val="22"/>
                <w:szCs w:val="22"/>
              </w:rPr>
              <w:t>apport från möte i Jordbruks- och fiskerådet (</w:t>
            </w:r>
            <w:proofErr w:type="spellStart"/>
            <w:r w:rsidRPr="00297044">
              <w:rPr>
                <w:sz w:val="22"/>
                <w:szCs w:val="22"/>
              </w:rPr>
              <w:t>Agrifish</w:t>
            </w:r>
            <w:proofErr w:type="spellEnd"/>
            <w:r w:rsidRPr="00297044">
              <w:rPr>
                <w:sz w:val="22"/>
                <w:szCs w:val="22"/>
              </w:rPr>
              <w:t xml:space="preserve">) den </w:t>
            </w:r>
            <w:proofErr w:type="gramStart"/>
            <w:r w:rsidRPr="00297044">
              <w:rPr>
                <w:sz w:val="22"/>
                <w:szCs w:val="22"/>
              </w:rPr>
              <w:t>26-28</w:t>
            </w:r>
            <w:proofErr w:type="gramEnd"/>
            <w:r w:rsidRPr="00297044">
              <w:rPr>
                <w:sz w:val="22"/>
                <w:szCs w:val="22"/>
              </w:rPr>
              <w:t xml:space="preserve"> maj 2021</w:t>
            </w:r>
            <w:r w:rsidRPr="00297044">
              <w:rPr>
                <w:sz w:val="22"/>
                <w:szCs w:val="22"/>
              </w:rPr>
              <w:br/>
            </w:r>
          </w:p>
        </w:tc>
      </w:tr>
      <w:tr w:rsidR="004B2F20"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B2F20" w:rsidRPr="00954B2D" w:rsidRDefault="004B2F20" w:rsidP="004B2F20">
            <w:pPr>
              <w:rPr>
                <w:sz w:val="22"/>
                <w:szCs w:val="22"/>
              </w:rPr>
            </w:pPr>
            <w:r w:rsidRPr="00954B2D">
              <w:rPr>
                <w:sz w:val="22"/>
                <w:szCs w:val="22"/>
              </w:rPr>
              <w:t>Informellt videomöte</w:t>
            </w:r>
            <w:r>
              <w:rPr>
                <w:sz w:val="22"/>
                <w:szCs w:val="22"/>
              </w:rPr>
              <w:t xml:space="preserve"> fiske-ministrarna 9 juni 2021</w:t>
            </w:r>
          </w:p>
        </w:tc>
        <w:tc>
          <w:tcPr>
            <w:tcW w:w="8874" w:type="dxa"/>
            <w:gridSpan w:val="5"/>
            <w:tcBorders>
              <w:bottom w:val="single" w:sz="4" w:space="0" w:color="auto"/>
            </w:tcBorders>
            <w:shd w:val="clear" w:color="auto" w:fill="auto"/>
            <w:vAlign w:val="center"/>
          </w:tcPr>
          <w:p w:rsidR="004B2F20" w:rsidRPr="00954B2D" w:rsidRDefault="004B2F20" w:rsidP="004B2F20">
            <w:pPr>
              <w:rPr>
                <w:sz w:val="22"/>
                <w:szCs w:val="22"/>
              </w:rPr>
            </w:pPr>
            <w:r w:rsidRPr="00954B2D">
              <w:rPr>
                <w:sz w:val="22"/>
                <w:szCs w:val="22"/>
              </w:rPr>
              <w:t xml:space="preserve">Informellt videomöte med EU:s fiskeministrar 9 juni 2021 </w:t>
            </w:r>
            <w:r w:rsidRPr="00954B2D">
              <w:rPr>
                <w:sz w:val="22"/>
                <w:szCs w:val="22"/>
              </w:rPr>
              <w:br/>
            </w:r>
            <w:r w:rsidRPr="00954B2D">
              <w:rPr>
                <w:sz w:val="22"/>
                <w:szCs w:val="22"/>
              </w:rPr>
              <w:br/>
            </w:r>
          </w:p>
        </w:tc>
      </w:tr>
      <w:tr w:rsidR="004B2F20"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B2F20" w:rsidRPr="00297044" w:rsidRDefault="004B2F20" w:rsidP="004B2F20">
            <w:pPr>
              <w:rPr>
                <w:sz w:val="22"/>
                <w:szCs w:val="22"/>
              </w:rPr>
            </w:pPr>
            <w:r w:rsidRPr="00297044">
              <w:rPr>
                <w:sz w:val="22"/>
                <w:szCs w:val="22"/>
              </w:rPr>
              <w:t xml:space="preserve">Möte </w:t>
            </w:r>
            <w:r>
              <w:rPr>
                <w:sz w:val="22"/>
                <w:szCs w:val="22"/>
              </w:rPr>
              <w:t>i Mi</w:t>
            </w:r>
            <w:r w:rsidRPr="00297044">
              <w:rPr>
                <w:sz w:val="22"/>
                <w:szCs w:val="22"/>
              </w:rPr>
              <w:t>ljö</w:t>
            </w:r>
            <w:r>
              <w:rPr>
                <w:sz w:val="22"/>
                <w:szCs w:val="22"/>
              </w:rPr>
              <w:t xml:space="preserve">rådet </w:t>
            </w:r>
            <w:r w:rsidRPr="00297044">
              <w:rPr>
                <w:sz w:val="22"/>
                <w:szCs w:val="22"/>
              </w:rPr>
              <w:t>den 10 juni 2021</w:t>
            </w:r>
          </w:p>
        </w:tc>
        <w:tc>
          <w:tcPr>
            <w:tcW w:w="8874" w:type="dxa"/>
            <w:gridSpan w:val="5"/>
            <w:tcBorders>
              <w:bottom w:val="single" w:sz="4" w:space="0" w:color="auto"/>
            </w:tcBorders>
            <w:shd w:val="clear" w:color="auto" w:fill="auto"/>
            <w:vAlign w:val="center"/>
          </w:tcPr>
          <w:p w:rsidR="004B2F20" w:rsidRPr="00297044" w:rsidRDefault="004B2F20" w:rsidP="004B2F20">
            <w:pPr>
              <w:rPr>
                <w:sz w:val="22"/>
                <w:szCs w:val="22"/>
              </w:rPr>
            </w:pPr>
            <w:r w:rsidRPr="00297044">
              <w:rPr>
                <w:sz w:val="22"/>
                <w:szCs w:val="22"/>
              </w:rPr>
              <w:t xml:space="preserve">Återrapport från </w:t>
            </w:r>
            <w:r>
              <w:rPr>
                <w:sz w:val="22"/>
                <w:szCs w:val="22"/>
              </w:rPr>
              <w:t>möte i Miljörådet de</w:t>
            </w:r>
            <w:r w:rsidRPr="00297044">
              <w:rPr>
                <w:sz w:val="22"/>
                <w:szCs w:val="22"/>
              </w:rPr>
              <w:t>n 10 juni 2021</w:t>
            </w:r>
            <w:r w:rsidRPr="00297044">
              <w:rPr>
                <w:sz w:val="22"/>
                <w:szCs w:val="22"/>
              </w:rPr>
              <w:br/>
            </w:r>
          </w:p>
        </w:tc>
      </w:tr>
      <w:tr w:rsidR="004B2F20"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B2F20" w:rsidRPr="00B90272" w:rsidRDefault="004B2F20" w:rsidP="004B2F20">
            <w:pPr>
              <w:rPr>
                <w:b/>
                <w:sz w:val="22"/>
                <w:szCs w:val="22"/>
              </w:rPr>
            </w:pPr>
            <w:r w:rsidRPr="00B90272">
              <w:rPr>
                <w:b/>
                <w:sz w:val="22"/>
                <w:szCs w:val="22"/>
              </w:rPr>
              <w:t>Antagna dokument</w:t>
            </w:r>
          </w:p>
        </w:tc>
        <w:tc>
          <w:tcPr>
            <w:tcW w:w="8874" w:type="dxa"/>
            <w:gridSpan w:val="5"/>
            <w:shd w:val="clear" w:color="auto" w:fill="auto"/>
            <w:vAlign w:val="center"/>
          </w:tcPr>
          <w:p w:rsidR="004B2F20" w:rsidRPr="008105A5" w:rsidRDefault="004B2F20" w:rsidP="004B2F20">
            <w:pPr>
              <w:rPr>
                <w:sz w:val="22"/>
                <w:szCs w:val="22"/>
              </w:rPr>
            </w:pPr>
          </w:p>
        </w:tc>
      </w:tr>
      <w:tr w:rsidR="00C617C6" w:rsidRPr="005D5CF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37D85" w:rsidRPr="005D5CF0" w:rsidRDefault="00C617C6" w:rsidP="00C617C6">
            <w:pPr>
              <w:rPr>
                <w:sz w:val="22"/>
                <w:szCs w:val="22"/>
              </w:rPr>
            </w:pPr>
            <w:r w:rsidRPr="005D5CF0">
              <w:rPr>
                <w:sz w:val="22"/>
                <w:szCs w:val="22"/>
              </w:rPr>
              <w:t xml:space="preserve">Antagna dokument den </w:t>
            </w:r>
          </w:p>
          <w:p w:rsidR="00C617C6" w:rsidRPr="005D5CF0" w:rsidRDefault="00C617C6" w:rsidP="00C617C6">
            <w:pPr>
              <w:rPr>
                <w:sz w:val="22"/>
                <w:szCs w:val="22"/>
              </w:rPr>
            </w:pPr>
            <w:r w:rsidRPr="005D5CF0">
              <w:rPr>
                <w:sz w:val="22"/>
                <w:szCs w:val="22"/>
              </w:rPr>
              <w:t>26</w:t>
            </w:r>
            <w:r w:rsidR="00E37D85" w:rsidRPr="005D5CF0">
              <w:rPr>
                <w:sz w:val="22"/>
                <w:szCs w:val="22"/>
              </w:rPr>
              <w:t>–</w:t>
            </w:r>
            <w:r w:rsidRPr="005D5CF0">
              <w:rPr>
                <w:sz w:val="22"/>
                <w:szCs w:val="22"/>
              </w:rPr>
              <w:t>29 april 2021</w:t>
            </w:r>
          </w:p>
        </w:tc>
        <w:tc>
          <w:tcPr>
            <w:tcW w:w="8874" w:type="dxa"/>
            <w:gridSpan w:val="5"/>
            <w:shd w:val="clear" w:color="auto" w:fill="auto"/>
            <w:vAlign w:val="center"/>
          </w:tcPr>
          <w:p w:rsidR="00C617C6" w:rsidRPr="005D5CF0" w:rsidRDefault="00C617C6" w:rsidP="00C617C6">
            <w:pPr>
              <w:rPr>
                <w:sz w:val="22"/>
                <w:szCs w:val="22"/>
              </w:rPr>
            </w:pPr>
            <w:r w:rsidRPr="005D5CF0">
              <w:rPr>
                <w:sz w:val="22"/>
                <w:szCs w:val="22"/>
              </w:rPr>
              <w:t xml:space="preserve">Översändande av dokument som antogs av Europaparlamentet under sammanträdesperioden den 26–29 april 2021 </w:t>
            </w:r>
            <w:r w:rsidRPr="005D5CF0">
              <w:rPr>
                <w:sz w:val="22"/>
                <w:szCs w:val="22"/>
              </w:rPr>
              <w:br/>
            </w:r>
          </w:p>
        </w:tc>
      </w:tr>
      <w:tr w:rsidR="00C617C6"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617C6" w:rsidRPr="00C824C0" w:rsidRDefault="00C617C6" w:rsidP="00C617C6">
            <w:pPr>
              <w:rPr>
                <w:b/>
                <w:bCs/>
                <w:sz w:val="22"/>
                <w:szCs w:val="22"/>
              </w:rPr>
            </w:pPr>
            <w:r w:rsidRPr="00C824C0">
              <w:rPr>
                <w:b/>
                <w:bCs/>
                <w:sz w:val="22"/>
                <w:szCs w:val="22"/>
              </w:rPr>
              <w:t>Samråd</w:t>
            </w:r>
          </w:p>
        </w:tc>
        <w:tc>
          <w:tcPr>
            <w:tcW w:w="8874" w:type="dxa"/>
            <w:gridSpan w:val="5"/>
            <w:shd w:val="clear" w:color="auto" w:fill="auto"/>
            <w:vAlign w:val="center"/>
          </w:tcPr>
          <w:p w:rsidR="00C617C6" w:rsidRPr="00C824C0" w:rsidRDefault="00C617C6" w:rsidP="00C617C6">
            <w:pPr>
              <w:rPr>
                <w:sz w:val="22"/>
                <w:szCs w:val="22"/>
                <w:u w:val="single"/>
              </w:rPr>
            </w:pPr>
          </w:p>
        </w:tc>
      </w:tr>
      <w:tr w:rsidR="00345A54" w:rsidRPr="005D5CF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45A54" w:rsidRPr="005D5CF0" w:rsidRDefault="00345A54" w:rsidP="00345A54">
            <w:pPr>
              <w:rPr>
                <w:bCs/>
                <w:sz w:val="22"/>
                <w:szCs w:val="22"/>
              </w:rPr>
            </w:pPr>
            <w:r w:rsidRPr="005D5CF0">
              <w:rPr>
                <w:bCs/>
                <w:sz w:val="22"/>
                <w:szCs w:val="22"/>
              </w:rPr>
              <w:t>Politikområde jordbruk och lands-</w:t>
            </w:r>
            <w:proofErr w:type="spellStart"/>
            <w:r w:rsidRPr="005D5CF0">
              <w:rPr>
                <w:bCs/>
                <w:sz w:val="22"/>
                <w:szCs w:val="22"/>
              </w:rPr>
              <w:t>bygdsutveckling</w:t>
            </w:r>
            <w:proofErr w:type="spellEnd"/>
          </w:p>
        </w:tc>
        <w:tc>
          <w:tcPr>
            <w:tcW w:w="8874" w:type="dxa"/>
            <w:gridSpan w:val="5"/>
            <w:shd w:val="clear" w:color="auto" w:fill="auto"/>
            <w:vAlign w:val="center"/>
          </w:tcPr>
          <w:p w:rsidR="00345A54" w:rsidRPr="005D5CF0" w:rsidRDefault="00345A54" w:rsidP="00345A54">
            <w:pPr>
              <w:pStyle w:val="Normalwebb"/>
              <w:rPr>
                <w:sz w:val="22"/>
                <w:szCs w:val="22"/>
              </w:rPr>
            </w:pPr>
            <w:r w:rsidRPr="005D5CF0">
              <w:rPr>
                <w:sz w:val="22"/>
                <w:szCs w:val="22"/>
              </w:rPr>
              <w:t xml:space="preserve">EU-kommissionen har just inlett ett nytt samråd. </w:t>
            </w:r>
            <w:r w:rsidRPr="005D5CF0">
              <w:rPr>
                <w:sz w:val="22"/>
                <w:szCs w:val="22"/>
              </w:rPr>
              <w:br/>
              <w:t>Samrådet gäller: Jordbruk och landsbygdsutveckling</w:t>
            </w:r>
          </w:p>
        </w:tc>
      </w:tr>
      <w:tr w:rsidR="00345A54"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45A54" w:rsidRPr="00C824C0" w:rsidRDefault="00345A54" w:rsidP="00345A54">
            <w:pPr>
              <w:rPr>
                <w:b/>
                <w:bCs/>
                <w:sz w:val="22"/>
                <w:szCs w:val="22"/>
              </w:rPr>
            </w:pPr>
            <w:r w:rsidRPr="00C824C0">
              <w:rPr>
                <w:b/>
                <w:bCs/>
                <w:sz w:val="22"/>
                <w:szCs w:val="22"/>
              </w:rPr>
              <w:t>Övrigt</w:t>
            </w:r>
          </w:p>
        </w:tc>
        <w:tc>
          <w:tcPr>
            <w:tcW w:w="8874" w:type="dxa"/>
            <w:gridSpan w:val="5"/>
            <w:shd w:val="clear" w:color="auto" w:fill="auto"/>
            <w:vAlign w:val="center"/>
          </w:tcPr>
          <w:p w:rsidR="00345A54" w:rsidRPr="00C824C0" w:rsidRDefault="00345A54" w:rsidP="00345A54">
            <w:pPr>
              <w:rPr>
                <w:sz w:val="22"/>
                <w:szCs w:val="22"/>
              </w:rPr>
            </w:pPr>
          </w:p>
        </w:tc>
      </w:tr>
      <w:tr w:rsidR="00F43C39" w:rsidRPr="00C824C0" w:rsidTr="00115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F43C39" w:rsidRPr="00F43C39" w:rsidRDefault="00546174" w:rsidP="00F43C39">
            <w:pPr>
              <w:rPr>
                <w:bCs/>
                <w:sz w:val="22"/>
                <w:szCs w:val="22"/>
              </w:rPr>
            </w:pPr>
            <w:hyperlink r:id="rId36" w:history="1">
              <w:r w:rsidR="00F43C39" w:rsidRPr="00F43C39">
                <w:rPr>
                  <w:rStyle w:val="Hyperlnk"/>
                  <w:color w:val="auto"/>
                  <w:sz w:val="22"/>
                  <w:szCs w:val="22"/>
                  <w:u w:val="none"/>
                </w:rPr>
                <w:t>ST 6975/21</w:t>
              </w:r>
            </w:hyperlink>
            <w:r w:rsidR="00F43C39" w:rsidRPr="00F43C39">
              <w:rPr>
                <w:sz w:val="22"/>
                <w:szCs w:val="22"/>
              </w:rPr>
              <w:br/>
            </w:r>
          </w:p>
        </w:tc>
        <w:tc>
          <w:tcPr>
            <w:tcW w:w="8874" w:type="dxa"/>
            <w:gridSpan w:val="5"/>
            <w:tcBorders>
              <w:bottom w:val="single" w:sz="4" w:space="0" w:color="auto"/>
            </w:tcBorders>
            <w:shd w:val="clear" w:color="auto" w:fill="auto"/>
            <w:vAlign w:val="center"/>
          </w:tcPr>
          <w:p w:rsidR="00F43C39" w:rsidRPr="003D362B" w:rsidRDefault="00F43C39" w:rsidP="00F43C39">
            <w:pPr>
              <w:rPr>
                <w:sz w:val="22"/>
                <w:szCs w:val="22"/>
              </w:rPr>
            </w:pPr>
            <w:r w:rsidRPr="003D362B">
              <w:rPr>
                <w:sz w:val="22"/>
                <w:szCs w:val="22"/>
              </w:rPr>
              <w:t>Rådets ståndpunkt vid första behandlingen inför antagandet av EUROPAPARLAMENTETS OCH RÅDETS FÖRORDNING om Europeiska havs-, fiskeri- och vattenbruksfonden och om ändring av förordning (EU) 2017/1004 - Antagen av rådet den 14 juni 2021</w:t>
            </w:r>
            <w:r w:rsidRPr="003D362B">
              <w:rPr>
                <w:sz w:val="22"/>
                <w:szCs w:val="22"/>
              </w:rPr>
              <w:br/>
            </w:r>
          </w:p>
        </w:tc>
      </w:tr>
    </w:tbl>
    <w:p w:rsidR="00BF2815" w:rsidRDefault="00BF2815" w:rsidP="00BF2815">
      <w:pPr>
        <w:widowControl/>
        <w:rPr>
          <w:sz w:val="22"/>
          <w:szCs w:val="22"/>
        </w:rPr>
      </w:pPr>
    </w:p>
    <w:p w:rsidR="00AF70B0" w:rsidRDefault="00AF70B0">
      <w:pPr>
        <w:widowControl/>
        <w:rPr>
          <w:sz w:val="22"/>
          <w:szCs w:val="22"/>
        </w:rPr>
      </w:pPr>
      <w:r>
        <w:rPr>
          <w:sz w:val="22"/>
          <w:szCs w:val="22"/>
        </w:rPr>
        <w:br w:type="page"/>
      </w:r>
    </w:p>
    <w:p w:rsidR="00325642" w:rsidRDefault="00325642">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25642" w:rsidRPr="00FD58DB" w:rsidTr="00115455">
        <w:tc>
          <w:tcPr>
            <w:tcW w:w="5457" w:type="dxa"/>
          </w:tcPr>
          <w:p w:rsidR="00325642" w:rsidRPr="00FD58DB" w:rsidRDefault="00325642" w:rsidP="00115455">
            <w:pPr>
              <w:tabs>
                <w:tab w:val="left" w:pos="1276"/>
              </w:tabs>
              <w:rPr>
                <w:sz w:val="22"/>
                <w:szCs w:val="22"/>
              </w:rPr>
            </w:pPr>
            <w:r w:rsidRPr="00FD58DB">
              <w:rPr>
                <w:sz w:val="22"/>
                <w:szCs w:val="22"/>
              </w:rPr>
              <w:br w:type="page"/>
              <w:t>MILJÖ- OCH JORDBRUKSUTSKOTTET</w:t>
            </w:r>
          </w:p>
        </w:tc>
        <w:tc>
          <w:tcPr>
            <w:tcW w:w="1843" w:type="dxa"/>
          </w:tcPr>
          <w:p w:rsidR="00325642" w:rsidRPr="00FD58DB" w:rsidRDefault="00325642" w:rsidP="00115455">
            <w:pPr>
              <w:tabs>
                <w:tab w:val="left" w:pos="1276"/>
              </w:tabs>
              <w:rPr>
                <w:sz w:val="22"/>
                <w:szCs w:val="22"/>
              </w:rPr>
            </w:pPr>
          </w:p>
        </w:tc>
        <w:tc>
          <w:tcPr>
            <w:tcW w:w="1701" w:type="dxa"/>
          </w:tcPr>
          <w:p w:rsidR="00325642" w:rsidRPr="00FD58DB" w:rsidRDefault="00325642" w:rsidP="00115455">
            <w:pPr>
              <w:tabs>
                <w:tab w:val="left" w:pos="1276"/>
              </w:tabs>
              <w:ind w:right="-212"/>
              <w:rPr>
                <w:b/>
                <w:sz w:val="22"/>
                <w:szCs w:val="22"/>
              </w:rPr>
            </w:pPr>
            <w:r w:rsidRPr="00FD58DB">
              <w:rPr>
                <w:b/>
                <w:sz w:val="22"/>
                <w:szCs w:val="22"/>
              </w:rPr>
              <w:t xml:space="preserve">Bilaga </w:t>
            </w:r>
            <w:r w:rsidRPr="001B08E5">
              <w:rPr>
                <w:b/>
                <w:sz w:val="22"/>
                <w:szCs w:val="22"/>
              </w:rPr>
              <w:t>6</w:t>
            </w:r>
          </w:p>
          <w:p w:rsidR="00325642" w:rsidRPr="00FD58DB" w:rsidRDefault="00325642" w:rsidP="00115455">
            <w:pPr>
              <w:tabs>
                <w:tab w:val="left" w:pos="1276"/>
              </w:tabs>
              <w:ind w:right="-212"/>
              <w:rPr>
                <w:sz w:val="22"/>
                <w:szCs w:val="22"/>
              </w:rPr>
            </w:pPr>
            <w:r w:rsidRPr="00FD58DB">
              <w:rPr>
                <w:sz w:val="22"/>
                <w:szCs w:val="22"/>
              </w:rPr>
              <w:t>till protokoll</w:t>
            </w:r>
          </w:p>
          <w:p w:rsidR="00325642" w:rsidRPr="00FD58DB" w:rsidRDefault="00325642" w:rsidP="00115455">
            <w:pPr>
              <w:tabs>
                <w:tab w:val="left" w:pos="1276"/>
              </w:tabs>
              <w:ind w:right="-212"/>
              <w:rPr>
                <w:b/>
                <w:sz w:val="22"/>
                <w:szCs w:val="22"/>
              </w:rPr>
            </w:pPr>
            <w:r w:rsidRPr="00FD58DB">
              <w:rPr>
                <w:sz w:val="22"/>
                <w:szCs w:val="22"/>
              </w:rPr>
              <w:t>2020/21:</w:t>
            </w:r>
            <w:r>
              <w:rPr>
                <w:sz w:val="22"/>
                <w:szCs w:val="22"/>
              </w:rPr>
              <w:t>58</w:t>
            </w:r>
          </w:p>
        </w:tc>
      </w:tr>
    </w:tbl>
    <w:p w:rsidR="005D5CF0" w:rsidRDefault="002C7AB1" w:rsidP="005D5CF0">
      <w:pPr>
        <w:widowControl/>
        <w:autoSpaceDE w:val="0"/>
        <w:autoSpaceDN w:val="0"/>
        <w:adjustRightInd w:val="0"/>
        <w:rPr>
          <w:rFonts w:ascii="CIDFont+F1" w:hAnsi="CIDFont+F1" w:cs="CIDFont+F1"/>
          <w:color w:val="595959"/>
          <w:sz w:val="20"/>
        </w:rPr>
      </w:pPr>
      <w:r>
        <w:rPr>
          <w:rFonts w:ascii="CIDFont+F1" w:hAnsi="CIDFont+F1" w:cs="CIDFont+F1"/>
          <w:color w:val="595959"/>
          <w:sz w:val="20"/>
        </w:rPr>
        <w:t>Sida 1 av 3</w:t>
      </w:r>
      <w:r>
        <w:rPr>
          <w:rFonts w:ascii="CIDFont+F1" w:hAnsi="CIDFont+F1" w:cs="CIDFont+F1"/>
          <w:color w:val="595959"/>
          <w:sz w:val="20"/>
        </w:rPr>
        <w:br/>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22 juni 2021</w:t>
      </w:r>
    </w:p>
    <w:p w:rsidR="005D5CF0" w:rsidRDefault="005D5CF0" w:rsidP="005D5CF0">
      <w:pPr>
        <w:widowControl/>
        <w:autoSpaceDE w:val="0"/>
        <w:autoSpaceDN w:val="0"/>
        <w:adjustRightInd w:val="0"/>
        <w:rPr>
          <w:rFonts w:ascii="CIDFont+F1" w:hAnsi="CIDFont+F1" w:cs="CIDFont+F1"/>
          <w:color w:val="000000"/>
          <w:szCs w:val="24"/>
        </w:rPr>
      </w:pPr>
    </w:p>
    <w:p w:rsidR="005D5CF0" w:rsidRDefault="005D5CF0" w:rsidP="005D5CF0">
      <w:pPr>
        <w:widowControl/>
        <w:autoSpaceDE w:val="0"/>
        <w:autoSpaceDN w:val="0"/>
        <w:adjustRightInd w:val="0"/>
        <w:rPr>
          <w:rFonts w:ascii="CIDFont+F2" w:hAnsi="CIDFont+F2" w:cs="CIDFont+F2"/>
          <w:color w:val="20409B"/>
          <w:sz w:val="36"/>
          <w:szCs w:val="36"/>
        </w:rPr>
      </w:pPr>
      <w:r>
        <w:rPr>
          <w:rFonts w:ascii="CIDFont+F2" w:hAnsi="CIDFont+F2" w:cs="CIDFont+F2"/>
          <w:color w:val="20409B"/>
          <w:sz w:val="36"/>
          <w:szCs w:val="36"/>
        </w:rPr>
        <w:t>Utskottsinitiativ: Rädda sill- och</w:t>
      </w:r>
    </w:p>
    <w:p w:rsidR="005D5CF0" w:rsidRDefault="005D5CF0" w:rsidP="005D5CF0">
      <w:pPr>
        <w:widowControl/>
        <w:autoSpaceDE w:val="0"/>
        <w:autoSpaceDN w:val="0"/>
        <w:adjustRightInd w:val="0"/>
        <w:rPr>
          <w:rFonts w:ascii="CIDFont+F2" w:hAnsi="CIDFont+F2" w:cs="CIDFont+F2"/>
          <w:color w:val="20409B"/>
          <w:sz w:val="36"/>
          <w:szCs w:val="36"/>
        </w:rPr>
      </w:pPr>
      <w:r>
        <w:rPr>
          <w:rFonts w:ascii="CIDFont+F2" w:hAnsi="CIDFont+F2" w:cs="CIDFont+F2"/>
          <w:color w:val="20409B"/>
          <w:sz w:val="36"/>
          <w:szCs w:val="36"/>
        </w:rPr>
        <w:t>strömmingsbestånden i Östersjön</w:t>
      </w:r>
    </w:p>
    <w:p w:rsidR="005D5CF0" w:rsidRDefault="005D5CF0" w:rsidP="005D5CF0">
      <w:pPr>
        <w:widowControl/>
        <w:autoSpaceDE w:val="0"/>
        <w:autoSpaceDN w:val="0"/>
        <w:adjustRightInd w:val="0"/>
        <w:rPr>
          <w:rFonts w:ascii="CIDFont+F2" w:hAnsi="CIDFont+F2" w:cs="CIDFont+F2"/>
          <w:color w:val="20409B"/>
          <w:sz w:val="36"/>
          <w:szCs w:val="36"/>
        </w:rPr>
      </w:pP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Sill- och strömmingsbestånden i Östersjön är hotade. Nu larmar forskare om att</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situationen börjar bli akut. I delar av Östersjön har bestånden minskat till en fjärdedel</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jämfört med för 45 år sedan</w:t>
      </w:r>
      <w:r>
        <w:rPr>
          <w:rFonts w:ascii="CIDFont+F1" w:hAnsi="CIDFont+F1" w:cs="CIDFont+F1"/>
          <w:color w:val="000000"/>
          <w:sz w:val="16"/>
          <w:szCs w:val="16"/>
        </w:rPr>
        <w:t>1</w:t>
      </w:r>
      <w:r>
        <w:rPr>
          <w:rFonts w:ascii="CIDFont+F1" w:hAnsi="CIDFont+F1" w:cs="CIDFont+F1"/>
          <w:color w:val="000000"/>
          <w:szCs w:val="24"/>
        </w:rPr>
        <w:t>. Oro finns därmed att lokala bestånd håller på att slås</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ut, med allvarliga konsekvenser för ekosystemen.</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Torsken i Östersjön är sedan länge akut hotad. Ett långsiktigt ohållbart fiske,</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övergödning, miljögifter och snabbt växande säl- och skarvstammar har lett till att det</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sedan nästan två år tillbaka råder fiskestopp efter torsk i delar av Östersjön. En</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liknande situation måste undvikas för sillen och strömmingen. Åtgärder måste därför</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vidtas snarast för att rädda bestånden.</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En indikation på att läget är allvarligt för sillen är att fiskindividerna som fångas är</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små och magra. För industriellt fiske har detta mindre betydelse, då fisket sker för att</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producera fiskmjöl, men för det kustnära fisket av matfiskar är det problematiskt. En</w:t>
      </w:r>
    </w:p>
    <w:p w:rsidR="005D5CF0" w:rsidRDefault="005D5CF0" w:rsidP="005D5CF0">
      <w:pPr>
        <w:widowControl/>
        <w:autoSpaceDE w:val="0"/>
        <w:autoSpaceDN w:val="0"/>
        <w:adjustRightInd w:val="0"/>
        <w:rPr>
          <w:rFonts w:ascii="CIDFont+F1" w:hAnsi="CIDFont+F1" w:cs="CIDFont+F1"/>
          <w:color w:val="000000"/>
          <w:sz w:val="16"/>
          <w:szCs w:val="16"/>
        </w:rPr>
      </w:pPr>
      <w:r>
        <w:rPr>
          <w:rFonts w:ascii="CIDFont+F1" w:hAnsi="CIDFont+F1" w:cs="CIDFont+F1"/>
          <w:color w:val="000000"/>
          <w:szCs w:val="24"/>
        </w:rPr>
        <w:t>liknande situation uppstod för torsken just innan beståndet kollapsade.</w:t>
      </w:r>
      <w:r>
        <w:rPr>
          <w:rFonts w:ascii="CIDFont+F1" w:hAnsi="CIDFont+F1" w:cs="CIDFont+F1"/>
          <w:color w:val="000000"/>
          <w:sz w:val="16"/>
          <w:szCs w:val="16"/>
        </w:rPr>
        <w:t>2</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Data som Östersjöcentrum vid Stockholms Universitet redogör för</w:t>
      </w:r>
      <w:r>
        <w:rPr>
          <w:rFonts w:ascii="CIDFont+F1" w:hAnsi="CIDFont+F1" w:cs="CIDFont+F1"/>
          <w:color w:val="000000"/>
          <w:sz w:val="16"/>
          <w:szCs w:val="16"/>
        </w:rPr>
        <w:t xml:space="preserve">3 </w:t>
      </w:r>
      <w:r>
        <w:rPr>
          <w:rFonts w:ascii="CIDFont+F1" w:hAnsi="CIDFont+F1" w:cs="CIDFont+F1"/>
          <w:color w:val="000000"/>
          <w:szCs w:val="24"/>
        </w:rPr>
        <w:t>visar att det</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svenska trålfiskets fångster av sill och strömming i centrala Östersjön och Bottniska</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viken har ökat med 70 procent under de senaste fem åren. Samtidigt har en större</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andel av fisket flyttat närmare den svenska ostkusten.</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Kunskapsläget kring beståndens situation har länge ansetts oklart. Havs- och</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vattenmyndigheten anser förvisso att fisket kan ha bidragit till den kraftiga</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nedgången för sill/strömming längs kusten, men att vi inte vet helt säkert eftersom</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det hittills inte har undersökts vetenskapligt. Samtidigt har det Internationella</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havsforskningsrådet (</w:t>
      </w:r>
      <w:proofErr w:type="spellStart"/>
      <w:r>
        <w:rPr>
          <w:rFonts w:ascii="CIDFont+F1" w:hAnsi="CIDFont+F1" w:cs="CIDFont+F1"/>
          <w:color w:val="000000"/>
          <w:szCs w:val="24"/>
        </w:rPr>
        <w:t>Ices</w:t>
      </w:r>
      <w:proofErr w:type="spellEnd"/>
      <w:r>
        <w:rPr>
          <w:rFonts w:ascii="CIDFont+F1" w:hAnsi="CIDFont+F1" w:cs="CIDFont+F1"/>
          <w:color w:val="000000"/>
          <w:szCs w:val="24"/>
        </w:rPr>
        <w:t>) länge uttryckt sin oro och rekommenderat sänkta</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fångstkvoter.</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Även forskarna på Östersjöcentrum vid Stockholms universitet anser att fisketrycket</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sedan flera år ligger över referensvärdet för ett långsiktigt hållbart fiske.</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Hotet mot sill- och strömmingsbestånden är ett hot mot hela havs- och</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skärgårdsmiljön då bestånden utgör en grundpelare för ekosystemet bland annat</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som föda åt andra fiskar, fåglar och däggdjur.</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Därtill är hotet mot fiskbeståndet också ett hot mot det kustnära småskaliga sill- och</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strömmingsfisket, som är viktigt för att upprätthålla livskraftiga samhällen längs stora</w:t>
      </w:r>
    </w:p>
    <w:p w:rsidR="005D5CF0" w:rsidRDefault="005D5CF0" w:rsidP="005D5CF0">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delar av Östersjökusten.</w:t>
      </w:r>
    </w:p>
    <w:p w:rsidR="005D5CF0" w:rsidRDefault="005D5CF0" w:rsidP="005D5CF0">
      <w:pPr>
        <w:widowControl/>
        <w:autoSpaceDE w:val="0"/>
        <w:autoSpaceDN w:val="0"/>
        <w:adjustRightInd w:val="0"/>
        <w:rPr>
          <w:rFonts w:ascii="CIDFont+F1" w:hAnsi="CIDFont+F1" w:cs="CIDFont+F1"/>
          <w:color w:val="000000"/>
          <w:szCs w:val="24"/>
        </w:rPr>
      </w:pPr>
    </w:p>
    <w:p w:rsidR="005D5CF0" w:rsidRDefault="005D5CF0" w:rsidP="005D5CF0">
      <w:pPr>
        <w:widowControl/>
        <w:autoSpaceDE w:val="0"/>
        <w:autoSpaceDN w:val="0"/>
        <w:adjustRightInd w:val="0"/>
        <w:rPr>
          <w:rFonts w:ascii="CIDFont+F1" w:hAnsi="CIDFont+F1" w:cs="CIDFont+F1"/>
          <w:color w:val="000000"/>
          <w:sz w:val="20"/>
        </w:rPr>
      </w:pPr>
      <w:r>
        <w:rPr>
          <w:rFonts w:ascii="CIDFont+F1" w:hAnsi="CIDFont+F1" w:cs="CIDFont+F1"/>
          <w:color w:val="000000"/>
          <w:sz w:val="13"/>
          <w:szCs w:val="13"/>
        </w:rPr>
        <w:t xml:space="preserve">1 </w:t>
      </w:r>
      <w:r>
        <w:rPr>
          <w:rFonts w:ascii="CIDFont+F1" w:hAnsi="CIDFont+F1" w:cs="CIDFont+F1"/>
          <w:color w:val="000000"/>
          <w:sz w:val="20"/>
        </w:rPr>
        <w:t>Enligt Östersjöcentrum, Stockholms Universitet</w:t>
      </w:r>
    </w:p>
    <w:p w:rsidR="005D5CF0" w:rsidRDefault="005D5CF0" w:rsidP="005D5CF0">
      <w:pPr>
        <w:widowControl/>
        <w:autoSpaceDE w:val="0"/>
        <w:autoSpaceDN w:val="0"/>
        <w:adjustRightInd w:val="0"/>
        <w:rPr>
          <w:rFonts w:ascii="CIDFont+F1" w:hAnsi="CIDFont+F1" w:cs="CIDFont+F1"/>
          <w:color w:val="0563C2"/>
          <w:sz w:val="20"/>
        </w:rPr>
      </w:pPr>
      <w:r>
        <w:rPr>
          <w:rFonts w:ascii="CIDFont+F1" w:hAnsi="CIDFont+F1" w:cs="CIDFont+F1"/>
          <w:color w:val="000000"/>
          <w:sz w:val="13"/>
          <w:szCs w:val="13"/>
        </w:rPr>
        <w:t xml:space="preserve">2 </w:t>
      </w:r>
      <w:hyperlink r:id="rId37" w:history="1">
        <w:r w:rsidR="007137B5" w:rsidRPr="003631B3">
          <w:rPr>
            <w:rStyle w:val="Hyperlnk"/>
            <w:rFonts w:ascii="CIDFont+F1" w:hAnsi="CIDFont+F1" w:cs="CIDFont+F1"/>
            <w:sz w:val="20"/>
          </w:rPr>
          <w:t>https://media1.balticwaters2030.org/2021/06/Sill-och-stromming-vi-har-inte-tid-att-vanta.pdf</w:t>
        </w:r>
      </w:hyperlink>
    </w:p>
    <w:p w:rsidR="005D5CF0" w:rsidRDefault="005D5CF0" w:rsidP="005D5CF0">
      <w:pPr>
        <w:widowControl/>
        <w:autoSpaceDE w:val="0"/>
        <w:autoSpaceDN w:val="0"/>
        <w:adjustRightInd w:val="0"/>
        <w:rPr>
          <w:rFonts w:ascii="CIDFont+F1" w:hAnsi="CIDFont+F1" w:cs="CIDFont+F1"/>
          <w:color w:val="0563C2"/>
          <w:sz w:val="20"/>
        </w:rPr>
      </w:pPr>
      <w:r>
        <w:rPr>
          <w:rFonts w:ascii="CIDFont+F1" w:hAnsi="CIDFont+F1" w:cs="CIDFont+F1"/>
          <w:color w:val="000000"/>
          <w:sz w:val="13"/>
          <w:szCs w:val="13"/>
        </w:rPr>
        <w:t xml:space="preserve">3 </w:t>
      </w:r>
      <w:r>
        <w:rPr>
          <w:rFonts w:ascii="CIDFont+F1" w:hAnsi="CIDFont+F1" w:cs="CIDFont+F1"/>
          <w:color w:val="0563C2"/>
          <w:sz w:val="20"/>
        </w:rPr>
        <w:t>https://www.su.se/ostersjocentrum/kommunikation/policy-briefs-fact-sheets/minska-detkustn%</w:t>
      </w:r>
    </w:p>
    <w:p w:rsidR="00325642" w:rsidRDefault="005D5CF0" w:rsidP="005D5CF0">
      <w:pPr>
        <w:widowControl/>
        <w:rPr>
          <w:rFonts w:ascii="CIDFont+F1" w:hAnsi="CIDFont+F1" w:cs="CIDFont+F1"/>
          <w:color w:val="0563C2"/>
          <w:sz w:val="20"/>
        </w:rPr>
      </w:pPr>
      <w:r>
        <w:rPr>
          <w:rFonts w:ascii="CIDFont+F1" w:hAnsi="CIDFont+F1" w:cs="CIDFont+F1"/>
          <w:color w:val="0563C2"/>
          <w:sz w:val="20"/>
        </w:rPr>
        <w:t>C3%A4ra-tr%C3%A5lfisket-f%C3%B6r-att-skydda-%C3%B6stersj%C3%B6sillen-</w:t>
      </w:r>
      <w:proofErr w:type="gramStart"/>
      <w:r>
        <w:rPr>
          <w:rFonts w:ascii="CIDFont+F1" w:hAnsi="CIDFont+F1" w:cs="CIDFont+F1"/>
          <w:color w:val="0563C2"/>
          <w:sz w:val="20"/>
        </w:rPr>
        <w:t>1.545112</w:t>
      </w:r>
      <w:proofErr w:type="gramEnd"/>
    </w:p>
    <w:p w:rsidR="007137B5" w:rsidRDefault="007137B5" w:rsidP="005D5CF0">
      <w:pPr>
        <w:widowControl/>
        <w:rPr>
          <w:rFonts w:ascii="CIDFont+F1" w:hAnsi="CIDFont+F1" w:cs="CIDFont+F1"/>
          <w:color w:val="0563C2"/>
          <w:sz w:val="20"/>
        </w:rPr>
      </w:pPr>
    </w:p>
    <w:p w:rsidR="007137B5" w:rsidRDefault="007137B5" w:rsidP="005D5CF0">
      <w:pPr>
        <w:widowControl/>
        <w:rPr>
          <w:rFonts w:ascii="CIDFont+F1" w:hAnsi="CIDFont+F1" w:cs="CIDFont+F1"/>
          <w:color w:val="0563C2"/>
          <w:sz w:val="20"/>
        </w:rPr>
      </w:pPr>
    </w:p>
    <w:p w:rsidR="007137B5" w:rsidRDefault="007137B5" w:rsidP="005D5CF0">
      <w:pPr>
        <w:widowControl/>
        <w:rPr>
          <w:sz w:val="22"/>
          <w:szCs w:val="22"/>
        </w:rPr>
      </w:pPr>
    </w:p>
    <w:p w:rsidR="002C7AB1" w:rsidRDefault="00325642" w:rsidP="002C7AB1">
      <w:pPr>
        <w:widowControl/>
        <w:autoSpaceDE w:val="0"/>
        <w:autoSpaceDN w:val="0"/>
        <w:adjustRightInd w:val="0"/>
        <w:rPr>
          <w:rFonts w:ascii="CIDFont+F1" w:hAnsi="CIDFont+F1" w:cs="CIDFont+F1"/>
          <w:color w:val="595959"/>
          <w:sz w:val="20"/>
        </w:rPr>
      </w:pPr>
      <w:r>
        <w:rPr>
          <w:sz w:val="22"/>
          <w:szCs w:val="22"/>
        </w:rPr>
        <w:br w:type="page"/>
      </w:r>
      <w:r w:rsidR="002C7AB1">
        <w:rPr>
          <w:rFonts w:ascii="CIDFont+F1" w:hAnsi="CIDFont+F1" w:cs="CIDFont+F1"/>
          <w:color w:val="595959"/>
          <w:sz w:val="20"/>
        </w:rPr>
        <w:lastRenderedPageBreak/>
        <w:t>Sida 2 av 3</w:t>
      </w:r>
    </w:p>
    <w:p w:rsidR="002C7AB1" w:rsidRDefault="002C7AB1" w:rsidP="002C7AB1">
      <w:pPr>
        <w:widowControl/>
        <w:autoSpaceDE w:val="0"/>
        <w:autoSpaceDN w:val="0"/>
        <w:adjustRightInd w:val="0"/>
        <w:rPr>
          <w:rFonts w:ascii="CIDFont+F2" w:hAnsi="CIDFont+F2" w:cs="CIDFont+F2"/>
          <w:color w:val="20409B"/>
          <w:sz w:val="26"/>
          <w:szCs w:val="26"/>
        </w:rPr>
      </w:pPr>
      <w:r>
        <w:rPr>
          <w:rFonts w:ascii="CIDFont+F2" w:hAnsi="CIDFont+F2" w:cs="CIDFont+F2"/>
          <w:color w:val="20409B"/>
          <w:sz w:val="26"/>
          <w:szCs w:val="26"/>
        </w:rPr>
        <w:t>Åtgärder måste vidtas</w:t>
      </w:r>
    </w:p>
    <w:p w:rsidR="00DE564A" w:rsidRDefault="00DE564A" w:rsidP="002C7AB1">
      <w:pPr>
        <w:widowControl/>
        <w:autoSpaceDE w:val="0"/>
        <w:autoSpaceDN w:val="0"/>
        <w:adjustRightInd w:val="0"/>
        <w:rPr>
          <w:rFonts w:ascii="CIDFont+F1" w:hAnsi="CIDFont+F1" w:cs="CIDFont+F1"/>
          <w:color w:val="000000"/>
          <w:szCs w:val="24"/>
        </w:rPr>
      </w:pP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 xml:space="preserve">Moderaterna menar att regeringen skyndsamt måste vidta åtgärder för att rädda </w:t>
      </w:r>
      <w:proofErr w:type="spellStart"/>
      <w:r>
        <w:rPr>
          <w:rFonts w:ascii="CIDFont+F1" w:hAnsi="CIDFont+F1" w:cs="CIDFont+F1"/>
          <w:color w:val="000000"/>
          <w:szCs w:val="24"/>
        </w:rPr>
        <w:t>silloch</w:t>
      </w:r>
      <w:proofErr w:type="spellEnd"/>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strömmingsbestånden i Östersjön, samt det småskaliga fiske som är beroende</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av bestånden.</w:t>
      </w:r>
    </w:p>
    <w:p w:rsidR="00E929E0" w:rsidRDefault="00E929E0" w:rsidP="002C7AB1">
      <w:pPr>
        <w:widowControl/>
        <w:autoSpaceDE w:val="0"/>
        <w:autoSpaceDN w:val="0"/>
        <w:adjustRightInd w:val="0"/>
        <w:rPr>
          <w:rFonts w:ascii="CIDFont+F2" w:hAnsi="CIDFont+F2" w:cs="CIDFont+F2"/>
          <w:b/>
          <w:color w:val="262626"/>
          <w:sz w:val="26"/>
          <w:szCs w:val="26"/>
        </w:rPr>
      </w:pPr>
    </w:p>
    <w:p w:rsidR="002C7AB1" w:rsidRPr="00E929E0" w:rsidRDefault="002C7AB1" w:rsidP="002C7AB1">
      <w:pPr>
        <w:widowControl/>
        <w:autoSpaceDE w:val="0"/>
        <w:autoSpaceDN w:val="0"/>
        <w:adjustRightInd w:val="0"/>
        <w:rPr>
          <w:rFonts w:ascii="CIDFont+F2" w:hAnsi="CIDFont+F2" w:cs="CIDFont+F2"/>
          <w:b/>
          <w:color w:val="262626"/>
          <w:sz w:val="26"/>
          <w:szCs w:val="26"/>
        </w:rPr>
      </w:pPr>
      <w:r w:rsidRPr="00E929E0">
        <w:rPr>
          <w:rFonts w:ascii="CIDFont+F2" w:hAnsi="CIDFont+F2" w:cs="CIDFont+F2"/>
          <w:b/>
          <w:color w:val="262626"/>
          <w:sz w:val="26"/>
          <w:szCs w:val="26"/>
        </w:rPr>
        <w:t>1. Sluta ge dispens till större fartyg att fiska innanför trålgränsen</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Idag tillåts trålning i begränsade områden inom den så kallade trålgränsen.</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Trålningen ska ske med mindre fartyg. Årligen utfärdar dock Havs- och</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vattenmyndigheten dispens för större båtar. Det innebär att trålgränsen inte ger det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skydd som den var tänkt att ge</w:t>
      </w:r>
      <w:r>
        <w:rPr>
          <w:rFonts w:ascii="CIDFont+F1" w:hAnsi="CIDFont+F1" w:cs="CIDFont+F1"/>
          <w:color w:val="000000"/>
          <w:sz w:val="16"/>
          <w:szCs w:val="16"/>
        </w:rPr>
        <w:t>4</w:t>
      </w:r>
      <w:r>
        <w:rPr>
          <w:rFonts w:ascii="CIDFont+F1" w:hAnsi="CIDFont+F1" w:cs="CIDFont+F1"/>
          <w:color w:val="000000"/>
          <w:szCs w:val="24"/>
        </w:rPr>
        <w:t>. Moderaterna menar att utfärdandet av dispenserna</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bör upphöra.</w:t>
      </w:r>
    </w:p>
    <w:p w:rsidR="00E929E0" w:rsidRDefault="00E929E0" w:rsidP="002C7AB1">
      <w:pPr>
        <w:widowControl/>
        <w:autoSpaceDE w:val="0"/>
        <w:autoSpaceDN w:val="0"/>
        <w:adjustRightInd w:val="0"/>
        <w:rPr>
          <w:rFonts w:ascii="CIDFont+F2" w:hAnsi="CIDFont+F2" w:cs="CIDFont+F2"/>
          <w:b/>
          <w:color w:val="262626"/>
          <w:sz w:val="26"/>
          <w:szCs w:val="26"/>
        </w:rPr>
      </w:pPr>
    </w:p>
    <w:p w:rsidR="002C7AB1" w:rsidRPr="00E929E0" w:rsidRDefault="002C7AB1" w:rsidP="002C7AB1">
      <w:pPr>
        <w:widowControl/>
        <w:autoSpaceDE w:val="0"/>
        <w:autoSpaceDN w:val="0"/>
        <w:adjustRightInd w:val="0"/>
        <w:rPr>
          <w:rFonts w:ascii="CIDFont+F2" w:hAnsi="CIDFont+F2" w:cs="CIDFont+F2"/>
          <w:b/>
          <w:color w:val="262626"/>
          <w:sz w:val="26"/>
          <w:szCs w:val="26"/>
        </w:rPr>
      </w:pPr>
      <w:r w:rsidRPr="00E929E0">
        <w:rPr>
          <w:rFonts w:ascii="CIDFont+F2" w:hAnsi="CIDFont+F2" w:cs="CIDFont+F2"/>
          <w:b/>
          <w:color w:val="262626"/>
          <w:sz w:val="26"/>
          <w:szCs w:val="26"/>
        </w:rPr>
        <w:t>2. Flytta ut trålgränsen och etablera nya hållbara villkor för fisket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Idag regleras trålförbudet innanför trålgränsen genom avtal med Danmark och</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Finland. Moderaterna anser att regeringen snarast bör agera för att flytta ut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trålgränsen till 12 nautiska mil. Som ett första steg bör samråd inledas med Danmark</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och Finland om fiskeavtalen med detta som mål.</w:t>
      </w:r>
    </w:p>
    <w:p w:rsidR="00E929E0" w:rsidRDefault="00E929E0" w:rsidP="002C7AB1">
      <w:pPr>
        <w:widowControl/>
        <w:autoSpaceDE w:val="0"/>
        <w:autoSpaceDN w:val="0"/>
        <w:adjustRightInd w:val="0"/>
        <w:rPr>
          <w:rFonts w:ascii="CIDFont+F2" w:hAnsi="CIDFont+F2" w:cs="CIDFont+F2"/>
          <w:b/>
          <w:color w:val="262626"/>
          <w:sz w:val="26"/>
          <w:szCs w:val="26"/>
        </w:rPr>
      </w:pPr>
    </w:p>
    <w:p w:rsidR="002C7AB1" w:rsidRPr="00E929E0" w:rsidRDefault="002C7AB1" w:rsidP="002C7AB1">
      <w:pPr>
        <w:widowControl/>
        <w:autoSpaceDE w:val="0"/>
        <w:autoSpaceDN w:val="0"/>
        <w:adjustRightInd w:val="0"/>
        <w:rPr>
          <w:rFonts w:ascii="CIDFont+F2" w:hAnsi="CIDFont+F2" w:cs="CIDFont+F2"/>
          <w:b/>
          <w:color w:val="262626"/>
          <w:sz w:val="26"/>
          <w:szCs w:val="26"/>
        </w:rPr>
      </w:pPr>
      <w:r w:rsidRPr="00E929E0">
        <w:rPr>
          <w:rFonts w:ascii="CIDFont+F2" w:hAnsi="CIDFont+F2" w:cs="CIDFont+F2"/>
          <w:b/>
          <w:color w:val="262626"/>
          <w:sz w:val="26"/>
          <w:szCs w:val="26"/>
        </w:rPr>
        <w:t>3. Ta fram en ny förvaltningsplan för Östersjön – utifrån aktuell kunskap</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Dagens förvaltningsplan för torsk, sill och strömming samt skarpsill i Östersjön</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 xml:space="preserve">antogs av Ministerrådet 2016. Med hänvisning till </w:t>
      </w:r>
      <w:proofErr w:type="gramStart"/>
      <w:r>
        <w:rPr>
          <w:rFonts w:ascii="CIDFont+F1" w:hAnsi="CIDFont+F1" w:cs="CIDFont+F1"/>
          <w:color w:val="000000"/>
          <w:szCs w:val="24"/>
        </w:rPr>
        <w:t>de akuta problem</w:t>
      </w:r>
      <w:proofErr w:type="gramEnd"/>
      <w:r>
        <w:rPr>
          <w:rFonts w:ascii="CIDFont+F1" w:hAnsi="CIDFont+F1" w:cs="CIDFont+F1"/>
          <w:color w:val="000000"/>
          <w:szCs w:val="24"/>
        </w:rPr>
        <w:t xml:space="preserve"> med</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fiskbestånden som beskrivits ovan samt ny kunskap om förekomsten av flera</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delpopulationer av sill med genetisk unicitet är det hög tid att planen snarast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utvärderas och revideras. Moderaterna anser därför att regeringen ska begära att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Kommissionen tar fram kriterier för en ny förvaltningsplan med syfte att utveckla en</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mer lokalanpassad förvaltning med utgångspunkt i ny evidensbaserad kunskap om</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 olika fiskbestånden i Östersjön och deras biologiska interaktion.</w:t>
      </w:r>
    </w:p>
    <w:p w:rsidR="00904D6B" w:rsidRDefault="00904D6B" w:rsidP="002C7AB1">
      <w:pPr>
        <w:widowControl/>
        <w:autoSpaceDE w:val="0"/>
        <w:autoSpaceDN w:val="0"/>
        <w:adjustRightInd w:val="0"/>
        <w:rPr>
          <w:rFonts w:ascii="CIDFont+F2" w:hAnsi="CIDFont+F2" w:cs="CIDFont+F2"/>
          <w:b/>
          <w:color w:val="262626"/>
          <w:sz w:val="26"/>
          <w:szCs w:val="26"/>
        </w:rPr>
      </w:pPr>
    </w:p>
    <w:p w:rsidR="002C7AB1" w:rsidRPr="00904D6B" w:rsidRDefault="002C7AB1" w:rsidP="002C7AB1">
      <w:pPr>
        <w:widowControl/>
        <w:autoSpaceDE w:val="0"/>
        <w:autoSpaceDN w:val="0"/>
        <w:adjustRightInd w:val="0"/>
        <w:rPr>
          <w:rFonts w:ascii="CIDFont+F2" w:hAnsi="CIDFont+F2" w:cs="CIDFont+F2"/>
          <w:b/>
          <w:color w:val="262626"/>
          <w:sz w:val="26"/>
          <w:szCs w:val="26"/>
        </w:rPr>
      </w:pPr>
      <w:r w:rsidRPr="00904D6B">
        <w:rPr>
          <w:rFonts w:ascii="CIDFont+F2" w:hAnsi="CIDFont+F2" w:cs="CIDFont+F2"/>
          <w:b/>
          <w:color w:val="262626"/>
          <w:sz w:val="26"/>
          <w:szCs w:val="26"/>
        </w:rPr>
        <w:t>4. Värna det småskaliga fisket och skärgården</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Fisken med passiva redskap samt mindre trålar med artsorterande rist gynnar ett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hållbart fiske och har lägre påverkan på fiskebestånden. Det småskaliga kustfisket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har även stor betydelse för kustsamhällens möjlighet till utveckling och lokala</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arbetstillfällen såväl inom fiske som beredningsindustri. För att nå</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Livsmedelsstrategins mål om långsiktigt hållbara och konkurrenskraftiga företag bör</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den nationella förvaltningen ändras för att bättre gynna det småskaliga kustfisket.</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Moderaterna anser därför att regeringen ska vidta åtgärder för att minska</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regelkrångel och underlätta generationsskiften.</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Näringsidkare som fiskar småskaligt för att förse sin egen restaurang eller sitt rökeri</w:t>
      </w:r>
    </w:p>
    <w:p w:rsidR="002C7AB1" w:rsidRDefault="002C7AB1" w:rsidP="002C7AB1">
      <w:pPr>
        <w:widowControl/>
        <w:autoSpaceDE w:val="0"/>
        <w:autoSpaceDN w:val="0"/>
        <w:adjustRightInd w:val="0"/>
        <w:rPr>
          <w:rFonts w:ascii="CIDFont+F1" w:hAnsi="CIDFont+F1" w:cs="CIDFont+F1"/>
          <w:color w:val="000000"/>
          <w:szCs w:val="24"/>
        </w:rPr>
      </w:pPr>
      <w:r>
        <w:rPr>
          <w:rFonts w:ascii="CIDFont+F1" w:hAnsi="CIDFont+F1" w:cs="CIDFont+F1"/>
          <w:color w:val="000000"/>
          <w:szCs w:val="24"/>
        </w:rPr>
        <w:t>med råvaror ska inte behöva yrkesfiskelicens, så länge som lokala fiskerikonsulter</w:t>
      </w:r>
    </w:p>
    <w:p w:rsidR="00DE564A" w:rsidRDefault="00DE564A" w:rsidP="002C7AB1">
      <w:pPr>
        <w:widowControl/>
        <w:autoSpaceDE w:val="0"/>
        <w:autoSpaceDN w:val="0"/>
        <w:adjustRightInd w:val="0"/>
        <w:rPr>
          <w:rFonts w:ascii="CIDFont+F1" w:hAnsi="CIDFont+F1" w:cs="CIDFont+F1"/>
          <w:color w:val="000000"/>
          <w:szCs w:val="24"/>
        </w:rPr>
      </w:pPr>
    </w:p>
    <w:p w:rsidR="002C7AB1" w:rsidRDefault="002C7AB1" w:rsidP="002C7AB1">
      <w:pPr>
        <w:widowControl/>
        <w:rPr>
          <w:rFonts w:ascii="CIDFont+F1" w:hAnsi="CIDFont+F1" w:cs="CIDFont+F1"/>
          <w:color w:val="0563C2"/>
          <w:sz w:val="20"/>
        </w:rPr>
      </w:pPr>
      <w:r>
        <w:rPr>
          <w:rFonts w:ascii="CIDFont+F1" w:hAnsi="CIDFont+F1" w:cs="CIDFont+F1"/>
          <w:color w:val="000000"/>
          <w:sz w:val="13"/>
          <w:szCs w:val="13"/>
        </w:rPr>
        <w:t xml:space="preserve">4 </w:t>
      </w:r>
      <w:r>
        <w:rPr>
          <w:rFonts w:ascii="CIDFont+F1" w:hAnsi="CIDFont+F1" w:cs="CIDFont+F1"/>
          <w:color w:val="0563C2"/>
          <w:sz w:val="20"/>
        </w:rPr>
        <w:t>https://balticeye.org/sv/hallbart-fiske/tralgransen/</w:t>
      </w:r>
    </w:p>
    <w:p w:rsidR="00DE564A" w:rsidRDefault="00DE564A">
      <w:pPr>
        <w:widowControl/>
        <w:rPr>
          <w:rFonts w:ascii="CIDFont+F1" w:hAnsi="CIDFont+F1" w:cs="CIDFont+F1"/>
          <w:color w:val="0563C2"/>
          <w:sz w:val="20"/>
        </w:rPr>
      </w:pPr>
      <w:r>
        <w:rPr>
          <w:rFonts w:ascii="CIDFont+F1" w:hAnsi="CIDFont+F1" w:cs="CIDFont+F1"/>
          <w:color w:val="0563C2"/>
          <w:sz w:val="20"/>
        </w:rPr>
        <w:br w:type="page"/>
      </w:r>
    </w:p>
    <w:p w:rsidR="00DE564A" w:rsidRDefault="00DE564A" w:rsidP="00DE564A">
      <w:pPr>
        <w:widowControl/>
        <w:autoSpaceDE w:val="0"/>
        <w:autoSpaceDN w:val="0"/>
        <w:adjustRightInd w:val="0"/>
        <w:rPr>
          <w:rFonts w:ascii="CIDFont+F1" w:hAnsi="CIDFont+F1" w:cs="CIDFont+F1"/>
          <w:color w:val="595959"/>
          <w:sz w:val="20"/>
        </w:rPr>
      </w:pPr>
      <w:r>
        <w:rPr>
          <w:rFonts w:ascii="CIDFont+F1" w:hAnsi="CIDFont+F1" w:cs="CIDFont+F1"/>
          <w:color w:val="595959"/>
          <w:sz w:val="20"/>
        </w:rPr>
        <w:lastRenderedPageBreak/>
        <w:t>Sida 3 av 3</w:t>
      </w:r>
    </w:p>
    <w:p w:rsidR="00DE564A" w:rsidRDefault="00DE564A" w:rsidP="00DE564A">
      <w:pPr>
        <w:widowControl/>
        <w:autoSpaceDE w:val="0"/>
        <w:autoSpaceDN w:val="0"/>
        <w:adjustRightInd w:val="0"/>
        <w:rPr>
          <w:rFonts w:ascii="CIDFont+F1" w:hAnsi="CIDFont+F1" w:cs="CIDFont+F1"/>
          <w:color w:val="000000"/>
          <w:szCs w:val="24"/>
        </w:rPr>
      </w:pP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har gett sitt stöd. Småskaliga fiskare, inklusive ägare till enskilt fiskevatten, ska ha</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del i EU-beslutad bifångstkvot av arter i de områden där ekologisk hållbarhet råder.</w:t>
      </w:r>
    </w:p>
    <w:p w:rsidR="00904D6B" w:rsidRDefault="00904D6B" w:rsidP="00DE564A">
      <w:pPr>
        <w:widowControl/>
        <w:autoSpaceDE w:val="0"/>
        <w:autoSpaceDN w:val="0"/>
        <w:adjustRightInd w:val="0"/>
        <w:rPr>
          <w:rFonts w:ascii="CIDFont+F2" w:hAnsi="CIDFont+F2" w:cs="CIDFont+F2"/>
          <w:b/>
          <w:color w:val="262626"/>
          <w:sz w:val="26"/>
          <w:szCs w:val="26"/>
        </w:rPr>
      </w:pPr>
    </w:p>
    <w:p w:rsidR="00DE564A" w:rsidRPr="00904D6B" w:rsidRDefault="00DE564A" w:rsidP="00DE564A">
      <w:pPr>
        <w:widowControl/>
        <w:autoSpaceDE w:val="0"/>
        <w:autoSpaceDN w:val="0"/>
        <w:adjustRightInd w:val="0"/>
        <w:rPr>
          <w:rFonts w:ascii="CIDFont+F2" w:hAnsi="CIDFont+F2" w:cs="CIDFont+F2"/>
          <w:b/>
          <w:color w:val="262626"/>
          <w:sz w:val="26"/>
          <w:szCs w:val="26"/>
        </w:rPr>
      </w:pPr>
      <w:r w:rsidRPr="00904D6B">
        <w:rPr>
          <w:rFonts w:ascii="CIDFont+F2" w:hAnsi="CIDFont+F2" w:cs="CIDFont+F2"/>
          <w:b/>
          <w:color w:val="262626"/>
          <w:sz w:val="26"/>
          <w:szCs w:val="26"/>
        </w:rPr>
        <w:t>5. Öka jakten på säl och skarv</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Sälstammen och skarvpopulationerna har växt kraftigt och står för betydande</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fångster. Moderaterna anser därför att regeringen bör vidta åtgärder för att öka jakten</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på säl och skarv. Detta omfattar en större licenstilldelning för säljakt omfattande flera</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sälarter (framförallt gråsäl, men även vikare och knubbsäl bör övervägas) i syfte att få</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till beståndsreglerande jakt. Vad gäller skarven så har positiva steg tagits i och med</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de nya förslagen till jakttider och att skyddsjakt på eget initiativ ska tillåtas i ett antal</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situationer. Moderaterna anser dock att regeringen kan gå längre och tillåta allmän</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skyddsjakt på eget initiativ samt utreda möjligheterna till allmän jakttid för skarv.</w:t>
      </w:r>
    </w:p>
    <w:p w:rsidR="00DE564A" w:rsidRDefault="00DE564A" w:rsidP="00DE564A">
      <w:pPr>
        <w:widowControl/>
        <w:autoSpaceDE w:val="0"/>
        <w:autoSpaceDN w:val="0"/>
        <w:adjustRightInd w:val="0"/>
        <w:rPr>
          <w:rFonts w:ascii="CIDFont+F2" w:hAnsi="CIDFont+F2" w:cs="CIDFont+F2"/>
          <w:color w:val="20409B"/>
          <w:sz w:val="26"/>
          <w:szCs w:val="26"/>
        </w:rPr>
      </w:pPr>
    </w:p>
    <w:p w:rsidR="00DE564A" w:rsidRDefault="00DE564A" w:rsidP="00DE564A">
      <w:pPr>
        <w:widowControl/>
        <w:autoSpaceDE w:val="0"/>
        <w:autoSpaceDN w:val="0"/>
        <w:adjustRightInd w:val="0"/>
        <w:rPr>
          <w:rFonts w:ascii="CIDFont+F2" w:hAnsi="CIDFont+F2" w:cs="CIDFont+F2"/>
          <w:color w:val="20409B"/>
          <w:sz w:val="26"/>
          <w:szCs w:val="26"/>
        </w:rPr>
      </w:pPr>
      <w:r>
        <w:rPr>
          <w:rFonts w:ascii="CIDFont+F2" w:hAnsi="CIDFont+F2" w:cs="CIDFont+F2"/>
          <w:color w:val="20409B"/>
          <w:sz w:val="26"/>
          <w:szCs w:val="26"/>
        </w:rPr>
        <w:t>Förslag</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Moderaterna i miljö- och jordbruksutskottet väcker utifrån ovan ett utskottsinitiativ i</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enlighet med RO 9 kap. 16 § och föreslår att riksdagen tillkännager för regeringen:</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1. att regeringen snarast bör ge Havs- och vattenmyndigheten i uppdrag att</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upphöra med dispenser för fartyg över 24 meter</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2. att regeringen snarast agerar för att flytta ut trålgränsen till 12 nautiska mil</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3. att regeringen snarast ska begära att Kommissionen tar fram kriterier för en ny</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förvaltningsplan med syfte att utveckla en mer lokalanpassad förvaltning med</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utgångspunkt i ny evidensbaserad kunskap om de olika fiskbestånden i</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Östersjön och deras biologiska interaktion</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4. att regeringen snarast vidtar åtgärder för att näringsidkare som fiskar</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småskaligt för att förse sin egen restaurang eller sitt rökeri med råvaror inte</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ska behöva yrkesfiskelicens, så länge som lokala fiskerikonsulter har gett sitt</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stöd</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5. att regeringen snarast vidtar åtgärder för att småskaliga fiskare, inklusive</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ägare till enskilt fiskevatten, ska ha del i EU-beslutad bifångstkvot av arter i de</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områden där ekologisk hållbarhet råder</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6. att regeringen snarast vidtar åtgärder för en större licenstilldelning för säljakt</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omfattande flera sälarter</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7. att regeringen snarast vidtar åtgärder för att tillåta allmän skyddsjakt på skarv</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på eget initiativ samt utreda möjligheterna till allmän jakttid för skarv</w:t>
      </w:r>
    </w:p>
    <w:p w:rsidR="00DE564A" w:rsidRDefault="00DE564A" w:rsidP="00DE564A">
      <w:pPr>
        <w:widowControl/>
        <w:autoSpaceDE w:val="0"/>
        <w:autoSpaceDN w:val="0"/>
        <w:adjustRightInd w:val="0"/>
        <w:rPr>
          <w:rFonts w:ascii="CIDFont+F1" w:hAnsi="CIDFont+F1" w:cs="CIDFont+F1"/>
          <w:color w:val="000000"/>
          <w:szCs w:val="24"/>
        </w:rPr>
      </w:pP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Jessica Rosencrantz (M)</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John Widegren (M)</w:t>
      </w:r>
    </w:p>
    <w:p w:rsidR="00DE564A" w:rsidRDefault="00DE564A" w:rsidP="00DE564A">
      <w:pPr>
        <w:widowControl/>
        <w:autoSpaceDE w:val="0"/>
        <w:autoSpaceDN w:val="0"/>
        <w:adjustRightInd w:val="0"/>
        <w:rPr>
          <w:rFonts w:ascii="CIDFont+F1" w:hAnsi="CIDFont+F1" w:cs="CIDFont+F1"/>
          <w:color w:val="000000"/>
          <w:szCs w:val="24"/>
        </w:rPr>
      </w:pPr>
      <w:r>
        <w:rPr>
          <w:rFonts w:ascii="CIDFont+F1" w:hAnsi="CIDFont+F1" w:cs="CIDFont+F1"/>
          <w:color w:val="000000"/>
          <w:szCs w:val="24"/>
        </w:rPr>
        <w:t>Betty Malmberg (M)</w:t>
      </w:r>
    </w:p>
    <w:p w:rsidR="002C7AB1" w:rsidRDefault="00DE564A" w:rsidP="00DE564A">
      <w:pPr>
        <w:widowControl/>
        <w:rPr>
          <w:rFonts w:ascii="CIDFont+F1" w:hAnsi="CIDFont+F1" w:cs="CIDFont+F1"/>
          <w:color w:val="0563C2"/>
          <w:sz w:val="20"/>
        </w:rPr>
      </w:pPr>
      <w:r>
        <w:rPr>
          <w:rFonts w:ascii="CIDFont+F1" w:hAnsi="CIDFont+F1" w:cs="CIDFont+F1"/>
          <w:color w:val="000000"/>
          <w:szCs w:val="24"/>
        </w:rPr>
        <w:t>Marléne Lund Kopparklint (M)</w:t>
      </w:r>
      <w:r w:rsidR="002C7AB1">
        <w:rPr>
          <w:rFonts w:ascii="CIDFont+F1" w:hAnsi="CIDFont+F1" w:cs="CIDFont+F1"/>
          <w:color w:val="0563C2"/>
          <w:sz w:val="20"/>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25642" w:rsidRPr="00FD58DB" w:rsidTr="00115455">
        <w:tc>
          <w:tcPr>
            <w:tcW w:w="5457" w:type="dxa"/>
          </w:tcPr>
          <w:p w:rsidR="00325642" w:rsidRPr="00FD58DB" w:rsidRDefault="002C7AB1" w:rsidP="00115455">
            <w:pPr>
              <w:tabs>
                <w:tab w:val="left" w:pos="1276"/>
              </w:tabs>
              <w:rPr>
                <w:sz w:val="22"/>
                <w:szCs w:val="22"/>
              </w:rPr>
            </w:pPr>
            <w:r>
              <w:rPr>
                <w:sz w:val="22"/>
                <w:szCs w:val="22"/>
              </w:rPr>
              <w:lastRenderedPageBreak/>
              <w:br w:type="page"/>
            </w:r>
            <w:r w:rsidR="00325642" w:rsidRPr="00FD58DB">
              <w:rPr>
                <w:sz w:val="22"/>
                <w:szCs w:val="22"/>
              </w:rPr>
              <w:br w:type="page"/>
              <w:t>MILJÖ- OCH JORDBRUKSUTSKOTTET</w:t>
            </w:r>
          </w:p>
        </w:tc>
        <w:tc>
          <w:tcPr>
            <w:tcW w:w="1843" w:type="dxa"/>
          </w:tcPr>
          <w:p w:rsidR="00325642" w:rsidRPr="00FD58DB" w:rsidRDefault="00325642" w:rsidP="00115455">
            <w:pPr>
              <w:tabs>
                <w:tab w:val="left" w:pos="1276"/>
              </w:tabs>
              <w:rPr>
                <w:sz w:val="22"/>
                <w:szCs w:val="22"/>
              </w:rPr>
            </w:pPr>
          </w:p>
        </w:tc>
        <w:tc>
          <w:tcPr>
            <w:tcW w:w="1701" w:type="dxa"/>
          </w:tcPr>
          <w:p w:rsidR="00325642" w:rsidRPr="00FD58DB" w:rsidRDefault="00325642" w:rsidP="00115455">
            <w:pPr>
              <w:tabs>
                <w:tab w:val="left" w:pos="1276"/>
              </w:tabs>
              <w:ind w:right="-212"/>
              <w:rPr>
                <w:b/>
                <w:sz w:val="22"/>
                <w:szCs w:val="22"/>
              </w:rPr>
            </w:pPr>
            <w:r w:rsidRPr="00FD58DB">
              <w:rPr>
                <w:b/>
                <w:sz w:val="22"/>
                <w:szCs w:val="22"/>
              </w:rPr>
              <w:t xml:space="preserve">Bilaga </w:t>
            </w:r>
            <w:r w:rsidRPr="001B08E5">
              <w:rPr>
                <w:b/>
                <w:sz w:val="22"/>
                <w:szCs w:val="22"/>
              </w:rPr>
              <w:t>7</w:t>
            </w:r>
          </w:p>
          <w:p w:rsidR="00325642" w:rsidRPr="00FD58DB" w:rsidRDefault="00325642" w:rsidP="00115455">
            <w:pPr>
              <w:tabs>
                <w:tab w:val="left" w:pos="1276"/>
              </w:tabs>
              <w:ind w:right="-212"/>
              <w:rPr>
                <w:sz w:val="22"/>
                <w:szCs w:val="22"/>
              </w:rPr>
            </w:pPr>
            <w:r w:rsidRPr="00FD58DB">
              <w:rPr>
                <w:sz w:val="22"/>
                <w:szCs w:val="22"/>
              </w:rPr>
              <w:t>till protokoll</w:t>
            </w:r>
          </w:p>
          <w:p w:rsidR="00325642" w:rsidRPr="00FD58DB" w:rsidRDefault="00325642" w:rsidP="00115455">
            <w:pPr>
              <w:tabs>
                <w:tab w:val="left" w:pos="1276"/>
              </w:tabs>
              <w:ind w:right="-212"/>
              <w:rPr>
                <w:b/>
                <w:sz w:val="22"/>
                <w:szCs w:val="22"/>
              </w:rPr>
            </w:pPr>
            <w:r w:rsidRPr="00FD58DB">
              <w:rPr>
                <w:sz w:val="22"/>
                <w:szCs w:val="22"/>
              </w:rPr>
              <w:t>2020/21:</w:t>
            </w:r>
            <w:r>
              <w:rPr>
                <w:sz w:val="22"/>
                <w:szCs w:val="22"/>
              </w:rPr>
              <w:t>58</w:t>
            </w:r>
          </w:p>
        </w:tc>
      </w:tr>
    </w:tbl>
    <w:p w:rsidR="00325642" w:rsidRDefault="00325642">
      <w:pPr>
        <w:widowControl/>
        <w:rPr>
          <w:sz w:val="22"/>
          <w:szCs w:val="22"/>
        </w:rPr>
      </w:pPr>
    </w:p>
    <w:p w:rsidR="00F67010" w:rsidRDefault="00F67010" w:rsidP="00F67010">
      <w:r>
        <w:t>22 juni 2021</w:t>
      </w:r>
    </w:p>
    <w:p w:rsidR="00F67010" w:rsidRDefault="00F67010" w:rsidP="00F67010"/>
    <w:p w:rsidR="00F67010" w:rsidRDefault="00F67010" w:rsidP="00F67010">
      <w:r>
        <w:t>Utskottsinitiativ från Miljöpartiet:</w:t>
      </w:r>
    </w:p>
    <w:p w:rsidR="00F67010" w:rsidRDefault="00F67010" w:rsidP="00F67010"/>
    <w:p w:rsidR="00F67010" w:rsidRPr="00FB0E29" w:rsidRDefault="00F67010" w:rsidP="00F67010">
      <w:pPr>
        <w:rPr>
          <w:b/>
        </w:rPr>
      </w:pPr>
      <w:r w:rsidRPr="00FB0E29">
        <w:rPr>
          <w:b/>
        </w:rPr>
        <w:t>Rädda de bestånd av sill, strömming och torsk som finns kvar i Östersjön</w:t>
      </w:r>
    </w:p>
    <w:p w:rsidR="00F67010" w:rsidRDefault="00F67010" w:rsidP="00F67010"/>
    <w:p w:rsidR="00F67010" w:rsidRPr="005A6754" w:rsidRDefault="00F67010" w:rsidP="00F67010">
      <w:r w:rsidRPr="005A6754">
        <w:t>Att gemensamt förvalta våra hav är en ödesfråga för oss alla. Idag går den absolut största andelen fångad fisk från våra hav till fiskmjöl. Till mat åt andra djur helt enkelt. Det så kallade industrifisket i Östersjön fiskar närmare land och drar upp stora mängder strömming på fiskens lekplatser. Systemet måste ändras, ett systemskifte måste till</w:t>
      </w:r>
      <w:r>
        <w:t>.</w:t>
      </w:r>
    </w:p>
    <w:p w:rsidR="00F67010" w:rsidRPr="005A6754" w:rsidRDefault="00F67010" w:rsidP="00F67010"/>
    <w:p w:rsidR="00F67010" w:rsidRPr="005A6754" w:rsidRDefault="00F67010" w:rsidP="00F67010">
      <w:r w:rsidRPr="005A6754">
        <w:t xml:space="preserve">Det kustnära fisket, de fiskare som fiskar för humankonsumtion behöver få mer kvot, det pelagiska fisket betydligt mindre kvot. Vi måste sluta fiska upp strömming ur havens djup och utfodra laxar i Norge och minkar med. Strömmingen är oerhört viktig för hela livets väv, det vi gör nu är att vi tittar på, låter bli att agera, medans Östersjöns ekosystem kraschar. </w:t>
      </w:r>
    </w:p>
    <w:p w:rsidR="00F67010" w:rsidRPr="005A6754" w:rsidRDefault="00F67010" w:rsidP="00F67010"/>
    <w:p w:rsidR="00F67010" w:rsidRPr="005A6754" w:rsidRDefault="00F67010" w:rsidP="00F67010">
      <w:r w:rsidRPr="005A6754">
        <w:t>Detta är ett systemfel som</w:t>
      </w:r>
      <w:r>
        <w:t xml:space="preserve"> kan ändras med politiska beslut, istället för att ge </w:t>
      </w:r>
      <w:r w:rsidRPr="005A6754">
        <w:t>fiskaren får skulden. Det systemet vi har idag med fördelning av kvoter fungerar inte för livet i haven och leder till kollaps av fiskpopulationer och ekosystem.</w:t>
      </w:r>
    </w:p>
    <w:p w:rsidR="00F67010" w:rsidRDefault="00F67010" w:rsidP="00F67010"/>
    <w:p w:rsidR="00F67010" w:rsidRPr="005A6754" w:rsidRDefault="00F67010" w:rsidP="00F67010">
      <w:r w:rsidRPr="005A6754">
        <w:t>På det hela taget bekräftar ICES senaste fångstråd </w:t>
      </w:r>
      <w:hyperlink r:id="rId38" w:history="1">
        <w:r w:rsidRPr="005A6754">
          <w:rPr>
            <w:rStyle w:val="Hyperlnk"/>
          </w:rPr>
          <w:t>lägesbilden</w:t>
        </w:r>
      </w:hyperlink>
      <w:r w:rsidRPr="005A6754">
        <w:t> från i fjol: det ser mörkt ut för de flesta kommersiella fiskbestånden i Östersjön. </w:t>
      </w:r>
    </w:p>
    <w:p w:rsidR="00F67010" w:rsidRDefault="00F67010" w:rsidP="00F67010"/>
    <w:p w:rsidR="00F67010" w:rsidRDefault="00F67010" w:rsidP="00F67010">
      <w:r w:rsidRPr="005A6754">
        <w:t>Generellt måste man ta mycket mer hänsyn till hur ekosystemets faktiskt fungerar</w:t>
      </w:r>
      <w:r>
        <w:t xml:space="preserve"> och interagerar och påverkar varandra</w:t>
      </w:r>
      <w:r w:rsidRPr="005A6754">
        <w:t xml:space="preserve"> – i utsjön och i kustmiljöerna</w:t>
      </w:r>
      <w:r>
        <w:t xml:space="preserve"> – om vi vill ha någon matfisk kvar i Östersjön.</w:t>
      </w:r>
    </w:p>
    <w:p w:rsidR="00F67010" w:rsidRPr="005A6754" w:rsidRDefault="00F67010" w:rsidP="00F67010">
      <w:r w:rsidRPr="005A6754">
        <w:t xml:space="preserve">Det blir bara allt mer tydligt att det behövs en mer </w:t>
      </w:r>
      <w:r w:rsidRPr="005A6754">
        <w:rPr>
          <w:b/>
        </w:rPr>
        <w:t>ekosystembaserad förvaltning och rådgivning</w:t>
      </w:r>
      <w:r>
        <w:t>.</w:t>
      </w:r>
      <w:r w:rsidRPr="005A6754">
        <w:t xml:space="preserve">  </w:t>
      </w:r>
    </w:p>
    <w:p w:rsidR="00F67010" w:rsidRDefault="00F67010" w:rsidP="00F67010">
      <w:pPr>
        <w:rPr>
          <w:b/>
        </w:rPr>
      </w:pPr>
    </w:p>
    <w:p w:rsidR="00F67010" w:rsidRDefault="00F67010" w:rsidP="00F67010">
      <w:r>
        <w:rPr>
          <w:b/>
        </w:rPr>
        <w:t xml:space="preserve">Vi behöver en </w:t>
      </w:r>
      <w:r w:rsidRPr="005A6754">
        <w:rPr>
          <w:b/>
        </w:rPr>
        <w:t>flerartsförvaltning,</w:t>
      </w:r>
      <w:r w:rsidRPr="005A6754">
        <w:t xml:space="preserve"> som kan hantera det faktum att olika fiskarter interagerar och påverkar varandra.</w:t>
      </w:r>
    </w:p>
    <w:p w:rsidR="00F67010" w:rsidRDefault="00F67010" w:rsidP="00F67010"/>
    <w:p w:rsidR="00F67010" w:rsidRDefault="00F67010" w:rsidP="00F67010">
      <w:r w:rsidRPr="005A6754">
        <w:t>Inom ramen för existerande fiskeripolitik finns åtgärder</w:t>
      </w:r>
      <w:r>
        <w:t>för respektive medlemsland</w:t>
      </w:r>
      <w:r w:rsidRPr="005A6754">
        <w:t xml:space="preserve"> att </w:t>
      </w:r>
      <w:r>
        <w:t>genomföra som nu måste genomföras.</w:t>
      </w:r>
      <w:r w:rsidRPr="005A6754">
        <w:t xml:space="preserve"> Artikel 8, artikel 17 och artikel 20 </w:t>
      </w:r>
      <w:r>
        <w:t>i</w:t>
      </w:r>
      <w:r w:rsidRPr="005A6754">
        <w:t xml:space="preserve"> CFP ger alla medlemsländerna möjligheter att regionalt besluta återhämtningsområden för fisk, att ta till nödvändiga åtgärder inom 12 sjömil från baslinjen samt ge befintliga kvoter till de som fiskar med minst negativ påverkan på ekosystemet i stort,</w:t>
      </w:r>
    </w:p>
    <w:p w:rsidR="00F67010" w:rsidRDefault="00F67010" w:rsidP="00F67010"/>
    <w:p w:rsidR="00F67010" w:rsidRDefault="00F67010" w:rsidP="00F67010">
      <w:r>
        <w:t xml:space="preserve">Det ITQ-system som Sverige idag använder för att fördela kvot behöver förändras. Det är ett rent ekonomiskt system som styr mot det storskaliga pelagiska fisket och om inte det förändras i grunden kommer det inte att finnas något kustnära fiske kvar och heller ingen förädlingsindustri utefter våra kuster. Det system som ska finnas för fördelning av kvot ska utgå från den lokala ekonomin. </w:t>
      </w:r>
    </w:p>
    <w:p w:rsidR="00F67010" w:rsidRDefault="00F67010" w:rsidP="00F67010"/>
    <w:p w:rsidR="00F67010" w:rsidRDefault="00F67010" w:rsidP="00F67010"/>
    <w:p w:rsidR="00F67010" w:rsidRDefault="00F67010" w:rsidP="00F67010">
      <w:r>
        <w:t>Miljöpartiet föreslår att:</w:t>
      </w:r>
    </w:p>
    <w:p w:rsidR="00F67010" w:rsidRDefault="00F67010" w:rsidP="00F67010">
      <w:pPr>
        <w:pStyle w:val="Liststycke"/>
        <w:widowControl/>
        <w:numPr>
          <w:ilvl w:val="0"/>
          <w:numId w:val="4"/>
        </w:numPr>
      </w:pPr>
      <w:r>
        <w:t xml:space="preserve">Ge </w:t>
      </w:r>
      <w:proofErr w:type="spellStart"/>
      <w:r>
        <w:t>HaV</w:t>
      </w:r>
      <w:proofErr w:type="spellEnd"/>
      <w:r>
        <w:t xml:space="preserve"> ett uppdrag att förutsättningslöst arbeta fram ett förslag på hur ett system för fördelning av kvoter skulle se ut där nedanstående parametrar ska ingå:</w:t>
      </w:r>
    </w:p>
    <w:p w:rsidR="00F67010" w:rsidRPr="00F67010" w:rsidRDefault="00F67010" w:rsidP="00F67010">
      <w:pPr>
        <w:pStyle w:val="Liststycke"/>
        <w:widowControl/>
      </w:pPr>
      <w:r>
        <w:t>-</w:t>
      </w:r>
      <w:r w:rsidRPr="00F67010">
        <w:rPr>
          <w:b/>
        </w:rPr>
        <w:t xml:space="preserve"> främja fiske för den lokala ekonomin i kustsamhällen, där det behövs mer    </w:t>
      </w:r>
      <w:r>
        <w:rPr>
          <w:b/>
        </w:rPr>
        <w:t xml:space="preserve">   </w:t>
      </w:r>
      <w:r w:rsidRPr="00F67010">
        <w:rPr>
          <w:b/>
        </w:rPr>
        <w:t>sysselsättning</w:t>
      </w:r>
    </w:p>
    <w:p w:rsidR="00F67010" w:rsidRPr="005A6754" w:rsidRDefault="00F67010" w:rsidP="00F67010">
      <w:pPr>
        <w:ind w:left="720"/>
        <w:rPr>
          <w:b/>
        </w:rPr>
      </w:pPr>
      <w:r w:rsidRPr="005A6754">
        <w:rPr>
          <w:b/>
        </w:rPr>
        <w:t>- främja fiske för humankonsumtion i stället för andra ändamål, i linje med ambitionerna i livsmedelsstrategin</w:t>
      </w:r>
    </w:p>
    <w:p w:rsidR="00F67010" w:rsidRPr="005A6754" w:rsidRDefault="00F67010" w:rsidP="00F67010">
      <w:pPr>
        <w:ind w:left="720"/>
        <w:rPr>
          <w:b/>
        </w:rPr>
      </w:pPr>
      <w:r w:rsidRPr="005A6754">
        <w:rPr>
          <w:b/>
        </w:rPr>
        <w:lastRenderedPageBreak/>
        <w:t>- underlätta nytt tillträde till fiskarekåren och generationsbyten utan att detta ökar den samlade fiskeansträngningen</w:t>
      </w:r>
    </w:p>
    <w:p w:rsidR="00F67010" w:rsidRPr="005A6754" w:rsidRDefault="00F67010" w:rsidP="00F67010">
      <w:pPr>
        <w:ind w:firstLine="720"/>
        <w:rPr>
          <w:b/>
        </w:rPr>
      </w:pPr>
      <w:r w:rsidRPr="005A6754">
        <w:rPr>
          <w:b/>
        </w:rPr>
        <w:t>- främja användning av skonsammare fiskemetoder</w:t>
      </w:r>
    </w:p>
    <w:p w:rsidR="00F67010" w:rsidRDefault="00F67010" w:rsidP="00F67010">
      <w:pPr>
        <w:ind w:left="720"/>
        <w:rPr>
          <w:b/>
        </w:rPr>
      </w:pPr>
      <w:r w:rsidRPr="005A6754">
        <w:rPr>
          <w:b/>
        </w:rPr>
        <w:t>- främja fiske som är förenlig med och bidrar till att uppnå målet om god miljöstatus för våra havsområden enligt havsmiljödirektivet</w:t>
      </w:r>
    </w:p>
    <w:p w:rsidR="00F67010" w:rsidRDefault="00F67010" w:rsidP="00F67010">
      <w:pPr>
        <w:ind w:left="720"/>
      </w:pPr>
    </w:p>
    <w:p w:rsidR="00F67010" w:rsidRPr="00FB0E29" w:rsidRDefault="00F67010" w:rsidP="00F67010">
      <w:pPr>
        <w:pStyle w:val="Liststycke"/>
        <w:widowControl/>
        <w:numPr>
          <w:ilvl w:val="0"/>
          <w:numId w:val="4"/>
        </w:numPr>
        <w:rPr>
          <w:b/>
        </w:rPr>
      </w:pPr>
      <w:r>
        <w:t>Dispenser till större fartyg, industritrålare, att fiska nära kusterna måste upphöra.</w:t>
      </w:r>
    </w:p>
    <w:p w:rsidR="00F67010" w:rsidRPr="00FB0E29" w:rsidRDefault="00F67010" w:rsidP="00F67010">
      <w:pPr>
        <w:pStyle w:val="Liststycke"/>
        <w:widowControl/>
        <w:numPr>
          <w:ilvl w:val="0"/>
          <w:numId w:val="4"/>
        </w:numPr>
        <w:rPr>
          <w:b/>
        </w:rPr>
      </w:pPr>
      <w:r>
        <w:t>Flytta ut trålgränsen till 12 nautiska sjömil.</w:t>
      </w:r>
    </w:p>
    <w:p w:rsidR="00F67010" w:rsidRDefault="00F67010" w:rsidP="00F67010">
      <w:pPr>
        <w:pStyle w:val="Liststycke"/>
        <w:widowControl/>
        <w:numPr>
          <w:ilvl w:val="0"/>
          <w:numId w:val="4"/>
        </w:numPr>
        <w:rPr>
          <w:b/>
        </w:rPr>
      </w:pPr>
      <w:r>
        <w:t>Införa en</w:t>
      </w:r>
      <w:r w:rsidRPr="00D97EEE">
        <w:t xml:space="preserve"> </w:t>
      </w:r>
      <w:r w:rsidRPr="00FB0E29">
        <w:rPr>
          <w:b/>
        </w:rPr>
        <w:t>ekosystembaserad förvaltning och rådgivning</w:t>
      </w:r>
      <w:r>
        <w:rPr>
          <w:b/>
        </w:rPr>
        <w:t>.</w:t>
      </w:r>
    </w:p>
    <w:p w:rsidR="00F67010" w:rsidRPr="00FB0E29" w:rsidRDefault="00F67010" w:rsidP="00F67010">
      <w:pPr>
        <w:pStyle w:val="Liststycke"/>
        <w:widowControl/>
        <w:numPr>
          <w:ilvl w:val="0"/>
          <w:numId w:val="4"/>
        </w:numPr>
        <w:rPr>
          <w:b/>
        </w:rPr>
      </w:pPr>
      <w:r>
        <w:t>Den neddragning av strömmingskvoten som ICES föreslår inför nästa period ska enbart belasta det pelagiska fisket.</w:t>
      </w:r>
      <w:r w:rsidRPr="00D97EEE">
        <w:t xml:space="preserve">  </w:t>
      </w:r>
    </w:p>
    <w:p w:rsidR="00F67010" w:rsidRDefault="00F67010" w:rsidP="00F67010"/>
    <w:p w:rsidR="00F67010" w:rsidRDefault="00F67010" w:rsidP="00F67010"/>
    <w:p w:rsidR="00F67010" w:rsidRDefault="00F67010" w:rsidP="00F67010">
      <w:r>
        <w:t>Maria Gardfjell (MP)</w:t>
      </w:r>
    </w:p>
    <w:p w:rsidR="00F67010" w:rsidRPr="00A37376" w:rsidRDefault="00F67010" w:rsidP="00F67010">
      <w:r>
        <w:t>Elisabeth Falkhaven (MP)</w:t>
      </w:r>
    </w:p>
    <w:p w:rsidR="00325642" w:rsidRDefault="00325642">
      <w:pPr>
        <w:widowControl/>
        <w:rPr>
          <w:sz w:val="22"/>
          <w:szCs w:val="22"/>
        </w:rPr>
      </w:pPr>
      <w:r>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25642" w:rsidRPr="00FD58DB" w:rsidTr="00115455">
        <w:tc>
          <w:tcPr>
            <w:tcW w:w="5457" w:type="dxa"/>
          </w:tcPr>
          <w:p w:rsidR="00325642" w:rsidRPr="00FD58DB" w:rsidRDefault="00325642" w:rsidP="00115455">
            <w:pPr>
              <w:tabs>
                <w:tab w:val="left" w:pos="1276"/>
              </w:tabs>
              <w:rPr>
                <w:sz w:val="22"/>
                <w:szCs w:val="22"/>
              </w:rPr>
            </w:pPr>
            <w:r w:rsidRPr="00FD58DB">
              <w:rPr>
                <w:sz w:val="22"/>
                <w:szCs w:val="22"/>
              </w:rPr>
              <w:lastRenderedPageBreak/>
              <w:br w:type="page"/>
              <w:t>MILJÖ- OCH JORDBRUKSUTSKOTTET</w:t>
            </w:r>
          </w:p>
        </w:tc>
        <w:tc>
          <w:tcPr>
            <w:tcW w:w="1843" w:type="dxa"/>
          </w:tcPr>
          <w:p w:rsidR="00325642" w:rsidRPr="00FD58DB" w:rsidRDefault="00325642" w:rsidP="00115455">
            <w:pPr>
              <w:tabs>
                <w:tab w:val="left" w:pos="1276"/>
              </w:tabs>
              <w:rPr>
                <w:sz w:val="22"/>
                <w:szCs w:val="22"/>
              </w:rPr>
            </w:pPr>
          </w:p>
        </w:tc>
        <w:tc>
          <w:tcPr>
            <w:tcW w:w="1701" w:type="dxa"/>
          </w:tcPr>
          <w:p w:rsidR="00325642" w:rsidRPr="00FD58DB" w:rsidRDefault="00325642" w:rsidP="00115455">
            <w:pPr>
              <w:tabs>
                <w:tab w:val="left" w:pos="1276"/>
              </w:tabs>
              <w:ind w:right="-212"/>
              <w:rPr>
                <w:b/>
                <w:sz w:val="22"/>
                <w:szCs w:val="22"/>
              </w:rPr>
            </w:pPr>
            <w:r w:rsidRPr="00FD58DB">
              <w:rPr>
                <w:b/>
                <w:sz w:val="22"/>
                <w:szCs w:val="22"/>
              </w:rPr>
              <w:t xml:space="preserve">Bilaga </w:t>
            </w:r>
            <w:r w:rsidRPr="001B08E5">
              <w:rPr>
                <w:b/>
                <w:sz w:val="22"/>
                <w:szCs w:val="22"/>
              </w:rPr>
              <w:t>8</w:t>
            </w:r>
          </w:p>
          <w:p w:rsidR="00325642" w:rsidRPr="00FD58DB" w:rsidRDefault="00325642" w:rsidP="00115455">
            <w:pPr>
              <w:tabs>
                <w:tab w:val="left" w:pos="1276"/>
              </w:tabs>
              <w:ind w:right="-212"/>
              <w:rPr>
                <w:sz w:val="22"/>
                <w:szCs w:val="22"/>
              </w:rPr>
            </w:pPr>
            <w:r w:rsidRPr="00FD58DB">
              <w:rPr>
                <w:sz w:val="22"/>
                <w:szCs w:val="22"/>
              </w:rPr>
              <w:t>till protokoll</w:t>
            </w:r>
          </w:p>
          <w:p w:rsidR="00325642" w:rsidRPr="00FD58DB" w:rsidRDefault="00325642" w:rsidP="00115455">
            <w:pPr>
              <w:tabs>
                <w:tab w:val="left" w:pos="1276"/>
              </w:tabs>
              <w:ind w:right="-212"/>
              <w:rPr>
                <w:b/>
                <w:sz w:val="22"/>
                <w:szCs w:val="22"/>
              </w:rPr>
            </w:pPr>
            <w:r w:rsidRPr="00FD58DB">
              <w:rPr>
                <w:sz w:val="22"/>
                <w:szCs w:val="22"/>
              </w:rPr>
              <w:t>2020/21:</w:t>
            </w:r>
            <w:r>
              <w:rPr>
                <w:sz w:val="22"/>
                <w:szCs w:val="22"/>
              </w:rPr>
              <w:t>58</w:t>
            </w:r>
          </w:p>
        </w:tc>
      </w:tr>
    </w:tbl>
    <w:p w:rsidR="00FD313C" w:rsidRPr="0096392F" w:rsidRDefault="00FD313C" w:rsidP="00FD313C">
      <w:pPr>
        <w:pStyle w:val="Default"/>
        <w:rPr>
          <w:rFonts w:ascii="Calibri" w:hAnsi="Calibri" w:cs="Calibri"/>
          <w:sz w:val="28"/>
          <w:szCs w:val="28"/>
        </w:rPr>
      </w:pPr>
      <w:r>
        <w:rPr>
          <w:sz w:val="22"/>
          <w:szCs w:val="22"/>
        </w:rPr>
        <w:br/>
      </w:r>
      <w:r w:rsidRPr="0096392F">
        <w:rPr>
          <w:rFonts w:ascii="Calibri" w:hAnsi="Calibri" w:cs="Calibri"/>
          <w:b/>
          <w:bCs/>
          <w:sz w:val="28"/>
          <w:szCs w:val="28"/>
        </w:rPr>
        <w:t xml:space="preserve">Utskottsinitiativ: Rädda strömmingen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Vänsterpartiet 21 juni 2021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Miljöproblem för våra hav är många och är till olika karaktär beroende på var i Sverige du befinner dig. En sak är däremot gemensamt för hela kusten och det är påverkan från fisket och möjligheterna för det samma.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Förra året la Vänsterpartiet ett utskottsinitiativ kring fisket i Östersjön. Utifrån den debatt som var då, och som efter det bara intensifierats, ville vi driva på för förändring i fiskeförvaltningen i stort och för Östersjön i synnerhet. Då fick vi inget gehör för våra förslag och utskottet beslutade att frågorna skulle tas upp i den ordinarie processen. Under året som har gått har det däremot inte hänt någonting, och istället har vi sett att utvecklingen för strömmingen har fortsatt att gå utför i en allt högre takt.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Sverige står inför ett akut läge. Strömmingen håller på att försvinna från Östersjön. Under 1974 så var andelen lekande strömming i Östersjön omkring 2 miljoner ton, 2021 var det 0,5 miljoner ton. Den strömming som finns är också i genomsnitt mindre nu än tidigare. Samtidigt som strömmingen blivit mindre till både antal och storlek så har fisket ökat med 70% från perioden </w:t>
      </w:r>
      <w:proofErr w:type="gramStart"/>
      <w:r w:rsidRPr="0096392F">
        <w:rPr>
          <w:rFonts w:ascii="Calibri" w:hAnsi="Calibri" w:cs="Calibri"/>
          <w:color w:val="000000"/>
          <w:sz w:val="23"/>
          <w:szCs w:val="23"/>
        </w:rPr>
        <w:t>2010-2014</w:t>
      </w:r>
      <w:proofErr w:type="gramEnd"/>
      <w:r w:rsidRPr="0096392F">
        <w:rPr>
          <w:rFonts w:ascii="Calibri" w:hAnsi="Calibri" w:cs="Calibri"/>
          <w:color w:val="000000"/>
          <w:sz w:val="23"/>
          <w:szCs w:val="23"/>
        </w:rPr>
        <w:t xml:space="preserve"> till perioden 2015-2019.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Samtidigt som fisket ökar så ser vi på nyheterna om kustfiskarna som under vårmånaderna nu inte kunnat ta upp mer än en tiondel av den fångst som de normalt tar upp den här tiden på året. Den stora delen av fångsterna av strömming i Östersjön står istället industritrålarna för. I Stockholms skärgård tar industritrålare upp över 3000 ton strömming medan kustfiskarna inte tar upp mer än drygt 4 ton.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För att komma tillrätta med problemet krävs flera åtgärder och samtidigt en tydlig målbild av vad det är vi vill att det svenska fisket ska vara. Handlar det om mest fångad fisk på kortast tid eller handlar det om ett fiske med stark lokal anknytning med koppling till en vidareförsäljning och förädling i våra kustsamhällen?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Hade Vänsterpartiet själva fått besluta om den pelagiska trålningen i Östersjön så hade vi beslutat om att den helt skulle upphöra. Det är en verksamhet med ett fåtal aktörer som ger minimala inkomster och nyttor till Sverige på bekostnad av både havsmiljö och möjligheter till en levande landsbygd. Vi ser också att det är ett ingångsvärde som vi är ensamma om att ha och därför menar vi att utflyttningen av trålgränsen till 12 </w:t>
      </w:r>
      <w:proofErr w:type="spellStart"/>
      <w:r w:rsidRPr="0096392F">
        <w:rPr>
          <w:rFonts w:ascii="Calibri" w:hAnsi="Calibri" w:cs="Calibri"/>
          <w:color w:val="000000"/>
          <w:sz w:val="23"/>
          <w:szCs w:val="23"/>
        </w:rPr>
        <w:t>nm</w:t>
      </w:r>
      <w:proofErr w:type="spellEnd"/>
      <w:r w:rsidRPr="0096392F">
        <w:rPr>
          <w:rFonts w:ascii="Calibri" w:hAnsi="Calibri" w:cs="Calibri"/>
          <w:color w:val="000000"/>
          <w:sz w:val="23"/>
          <w:szCs w:val="23"/>
        </w:rPr>
        <w:t xml:space="preserve"> är en rimlig och viktig åtgärd som vi borde kunna komma överens om. Allt eftersom situationen för Strömmingen i Östersjön har försämrats de senaste tio åren så har som nämnts tidigare det svenska trålfiskets fångster ökat. Därför krävs det ett minskat fisketryck i kustnära havsområden för att vända trenden. Det betyder också att de undantag som idag finns för industritrålare att gå in och fiska innanför trålgränsen måste upphöra. </w:t>
      </w:r>
    </w:p>
    <w:p w:rsidR="00FD313C" w:rsidRDefault="00FD313C" w:rsidP="00FD313C">
      <w:pPr>
        <w:widowControl/>
        <w:rPr>
          <w:rFonts w:ascii="Calibri" w:hAnsi="Calibri" w:cs="Calibri"/>
          <w:color w:val="000000"/>
          <w:sz w:val="23"/>
          <w:szCs w:val="23"/>
        </w:rPr>
      </w:pPr>
    </w:p>
    <w:p w:rsidR="00FD313C" w:rsidRPr="0096392F" w:rsidRDefault="00FD313C" w:rsidP="00FD313C">
      <w:pPr>
        <w:pStyle w:val="Default"/>
        <w:rPr>
          <w:rFonts w:ascii="Calibri" w:hAnsi="Calibri" w:cs="Calibri"/>
          <w:sz w:val="23"/>
          <w:szCs w:val="23"/>
        </w:rPr>
      </w:pPr>
      <w:r w:rsidRPr="0096392F">
        <w:rPr>
          <w:rFonts w:ascii="Calibri" w:hAnsi="Calibri" w:cs="Calibri"/>
          <w:sz w:val="23"/>
          <w:szCs w:val="23"/>
        </w:rPr>
        <w:t>Under över ett år har också forskare varnat för att kunskapen kring hur strömmingens beståndsstruktur ser ut är låg. Därför behövs en bättre kartläggning av strömmingens beståndsstruktur och migrationsmönster. Den kunskapen behöver i sin tyr användas för att uppdatera förvaltningsplanerna för Östersjön. Fram till dess behöver Sverige utgå ifrån</w:t>
      </w:r>
      <w:r>
        <w:rPr>
          <w:rFonts w:ascii="Calibri" w:hAnsi="Calibri" w:cs="Calibri"/>
          <w:sz w:val="23"/>
          <w:szCs w:val="23"/>
        </w:rPr>
        <w:t xml:space="preserve"> </w:t>
      </w:r>
      <w:r w:rsidRPr="0096392F">
        <w:rPr>
          <w:rFonts w:ascii="Calibri" w:hAnsi="Calibri" w:cs="Calibri"/>
          <w:sz w:val="23"/>
          <w:szCs w:val="23"/>
        </w:rPr>
        <w:t xml:space="preserve">försiktighetsprincipen och lägga kvoterna för Östersjön på en låg nivå för att på så sätt säkra bevarandet av delpopulationer och genetisk mångfald.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Under senaste åren har också bestånden av skarv ökat markant, något som påverkar fisket. Även om det är viktigt att markera att de har gjort det på grund av en obalans i ekosystemet främst framtvingat av mänsklig aktivitet är det klart att mer behöver göras för att skydda flera av de svaga fiskebestånden. </w:t>
      </w:r>
      <w:r w:rsidRPr="0096392F">
        <w:rPr>
          <w:rFonts w:ascii="Calibri" w:hAnsi="Calibri" w:cs="Calibri"/>
          <w:color w:val="000000"/>
          <w:sz w:val="23"/>
          <w:szCs w:val="23"/>
        </w:rPr>
        <w:lastRenderedPageBreak/>
        <w:t xml:space="preserve">Det finns redan idag goda exempel på en förvaltning av skarv bland annat i Stockholms län som har tagit fram en förvaltningsplan för skarven. Däremot ser utförandet olika ut i olika län, därför hade det varit bra med en nationell förvaltningsplan för skarven. </w:t>
      </w:r>
    </w:p>
    <w:p w:rsidR="00FD313C" w:rsidRDefault="00FD313C" w:rsidP="00FD313C">
      <w:pPr>
        <w:widowControl/>
        <w:autoSpaceDE w:val="0"/>
        <w:autoSpaceDN w:val="0"/>
        <w:adjustRightInd w:val="0"/>
        <w:rPr>
          <w:rFonts w:ascii="Calibri" w:hAnsi="Calibri" w:cs="Calibri"/>
          <w:color w:val="000000"/>
          <w:sz w:val="23"/>
          <w:szCs w:val="23"/>
        </w:rPr>
      </w:pPr>
    </w:p>
    <w:p w:rsidR="00FD313C" w:rsidRPr="0096392F" w:rsidRDefault="00FD313C" w:rsidP="00FD313C">
      <w:pPr>
        <w:widowControl/>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Vänsterpartiet vill därför att </w:t>
      </w:r>
      <w:r>
        <w:rPr>
          <w:rFonts w:ascii="Calibri" w:hAnsi="Calibri" w:cs="Calibri"/>
          <w:color w:val="000000"/>
          <w:sz w:val="23"/>
          <w:szCs w:val="23"/>
        </w:rPr>
        <w:t>m</w:t>
      </w:r>
      <w:r w:rsidRPr="0096392F">
        <w:rPr>
          <w:rFonts w:ascii="Calibri" w:hAnsi="Calibri" w:cs="Calibri"/>
          <w:color w:val="000000"/>
          <w:sz w:val="23"/>
          <w:szCs w:val="23"/>
        </w:rPr>
        <w:t xml:space="preserve">iljö- och jordbruksutskottet ställer sig bakom följande förslag på åtgärder för att stärka det svenska fisket och tillkännager detta för regeringen. </w:t>
      </w:r>
      <w:r>
        <w:rPr>
          <w:rFonts w:ascii="Calibri" w:hAnsi="Calibri" w:cs="Calibri"/>
          <w:color w:val="000000"/>
          <w:sz w:val="23"/>
          <w:szCs w:val="23"/>
        </w:rPr>
        <w:br/>
      </w:r>
    </w:p>
    <w:p w:rsidR="00FD313C" w:rsidRPr="0096392F" w:rsidRDefault="00FD313C" w:rsidP="00FD313C">
      <w:pPr>
        <w:pStyle w:val="Liststycke"/>
        <w:widowControl/>
        <w:numPr>
          <w:ilvl w:val="0"/>
          <w:numId w:val="7"/>
        </w:numPr>
        <w:autoSpaceDE w:val="0"/>
        <w:autoSpaceDN w:val="0"/>
        <w:adjustRightInd w:val="0"/>
        <w:spacing w:after="34"/>
        <w:rPr>
          <w:rFonts w:ascii="Calibri" w:hAnsi="Calibri" w:cs="Calibri"/>
          <w:color w:val="000000"/>
          <w:sz w:val="23"/>
          <w:szCs w:val="23"/>
        </w:rPr>
      </w:pPr>
      <w:r w:rsidRPr="0096392F">
        <w:rPr>
          <w:rFonts w:ascii="Calibri" w:hAnsi="Calibri" w:cs="Calibri"/>
          <w:color w:val="000000"/>
          <w:sz w:val="23"/>
          <w:szCs w:val="23"/>
        </w:rPr>
        <w:t xml:space="preserve">Att regeringen skyndsamt inleder arbetet med att flytta ut trålgränsen till 12 nautiska mil. </w:t>
      </w:r>
    </w:p>
    <w:p w:rsidR="00FD313C" w:rsidRPr="0096392F" w:rsidRDefault="00FD313C" w:rsidP="00FD313C">
      <w:pPr>
        <w:pStyle w:val="Liststycke"/>
        <w:widowControl/>
        <w:numPr>
          <w:ilvl w:val="0"/>
          <w:numId w:val="7"/>
        </w:numPr>
        <w:autoSpaceDE w:val="0"/>
        <w:autoSpaceDN w:val="0"/>
        <w:adjustRightInd w:val="0"/>
        <w:spacing w:after="34"/>
        <w:rPr>
          <w:rFonts w:ascii="Calibri" w:hAnsi="Calibri" w:cs="Calibri"/>
          <w:color w:val="000000"/>
          <w:sz w:val="23"/>
          <w:szCs w:val="23"/>
        </w:rPr>
      </w:pPr>
      <w:r w:rsidRPr="0096392F">
        <w:rPr>
          <w:rFonts w:ascii="Calibri" w:hAnsi="Calibri" w:cs="Calibri"/>
          <w:color w:val="000000"/>
          <w:sz w:val="23"/>
          <w:szCs w:val="23"/>
        </w:rPr>
        <w:t xml:space="preserve">Att undantag för trålning innanför trålgränsen upphör. </w:t>
      </w:r>
    </w:p>
    <w:p w:rsidR="00FD313C" w:rsidRPr="0096392F" w:rsidRDefault="00FD313C" w:rsidP="00FD313C">
      <w:pPr>
        <w:pStyle w:val="Liststycke"/>
        <w:widowControl/>
        <w:numPr>
          <w:ilvl w:val="0"/>
          <w:numId w:val="7"/>
        </w:numPr>
        <w:autoSpaceDE w:val="0"/>
        <w:autoSpaceDN w:val="0"/>
        <w:adjustRightInd w:val="0"/>
        <w:spacing w:after="34"/>
        <w:rPr>
          <w:rFonts w:ascii="Calibri" w:hAnsi="Calibri" w:cs="Calibri"/>
          <w:color w:val="000000"/>
          <w:sz w:val="23"/>
          <w:szCs w:val="23"/>
        </w:rPr>
      </w:pPr>
      <w:r w:rsidRPr="0096392F">
        <w:rPr>
          <w:rFonts w:ascii="Calibri" w:hAnsi="Calibri" w:cs="Calibri"/>
          <w:color w:val="000000"/>
          <w:sz w:val="23"/>
          <w:szCs w:val="23"/>
        </w:rPr>
        <w:t xml:space="preserve">Att de årliga fångsterna av strömming sätts till väl under </w:t>
      </w:r>
      <w:proofErr w:type="spellStart"/>
      <w:r w:rsidRPr="0096392F">
        <w:rPr>
          <w:rFonts w:ascii="Calibri" w:hAnsi="Calibri" w:cs="Calibri"/>
          <w:color w:val="000000"/>
          <w:sz w:val="23"/>
          <w:szCs w:val="23"/>
        </w:rPr>
        <w:t>Fmsy</w:t>
      </w:r>
      <w:proofErr w:type="spellEnd"/>
      <w:r w:rsidRPr="0096392F">
        <w:rPr>
          <w:rFonts w:ascii="Calibri" w:hAnsi="Calibri" w:cs="Calibri"/>
          <w:color w:val="000000"/>
          <w:sz w:val="23"/>
          <w:szCs w:val="23"/>
        </w:rPr>
        <w:t xml:space="preserve"> för strömming i centrala och västra Östersjön, likväl som i Bottniska viken. </w:t>
      </w:r>
    </w:p>
    <w:p w:rsidR="00FD313C" w:rsidRPr="0096392F" w:rsidRDefault="00FD313C" w:rsidP="00FD313C">
      <w:pPr>
        <w:pStyle w:val="Liststycke"/>
        <w:widowControl/>
        <w:numPr>
          <w:ilvl w:val="0"/>
          <w:numId w:val="7"/>
        </w:numPr>
        <w:autoSpaceDE w:val="0"/>
        <w:autoSpaceDN w:val="0"/>
        <w:adjustRightInd w:val="0"/>
        <w:spacing w:after="34"/>
        <w:rPr>
          <w:rFonts w:ascii="Calibri" w:hAnsi="Calibri" w:cs="Calibri"/>
          <w:color w:val="000000"/>
          <w:sz w:val="23"/>
          <w:szCs w:val="23"/>
        </w:rPr>
      </w:pPr>
      <w:r w:rsidRPr="0096392F">
        <w:rPr>
          <w:rFonts w:ascii="Calibri" w:hAnsi="Calibri" w:cs="Calibri"/>
          <w:color w:val="000000"/>
          <w:sz w:val="23"/>
          <w:szCs w:val="23"/>
        </w:rPr>
        <w:t xml:space="preserve">Att Sverige begränsar det storskaliga trålfisket efter strömming på platser och under perioder då det finns risk att skada kustekosystemen och de lokala bestånden i linje med försiktighetsprincipen. </w:t>
      </w:r>
    </w:p>
    <w:p w:rsidR="00FD313C" w:rsidRPr="0096392F" w:rsidRDefault="00FD313C" w:rsidP="00FD313C">
      <w:pPr>
        <w:pStyle w:val="Liststycke"/>
        <w:widowControl/>
        <w:numPr>
          <w:ilvl w:val="0"/>
          <w:numId w:val="7"/>
        </w:numPr>
        <w:autoSpaceDE w:val="0"/>
        <w:autoSpaceDN w:val="0"/>
        <w:adjustRightInd w:val="0"/>
        <w:rPr>
          <w:rFonts w:ascii="Calibri" w:hAnsi="Calibri" w:cs="Calibri"/>
          <w:color w:val="000000"/>
          <w:sz w:val="23"/>
          <w:szCs w:val="23"/>
        </w:rPr>
      </w:pPr>
      <w:r w:rsidRPr="0096392F">
        <w:rPr>
          <w:rFonts w:ascii="Calibri" w:hAnsi="Calibri" w:cs="Calibri"/>
          <w:color w:val="000000"/>
          <w:sz w:val="23"/>
          <w:szCs w:val="23"/>
        </w:rPr>
        <w:t xml:space="preserve">Att det tas fram en nationell plan för skarv. </w:t>
      </w:r>
    </w:p>
    <w:p w:rsidR="00FD313C" w:rsidRPr="0096392F" w:rsidRDefault="00FD313C" w:rsidP="00FD313C">
      <w:pPr>
        <w:widowControl/>
        <w:autoSpaceDE w:val="0"/>
        <w:autoSpaceDN w:val="0"/>
        <w:adjustRightInd w:val="0"/>
        <w:rPr>
          <w:rFonts w:ascii="Calibri" w:hAnsi="Calibri" w:cs="Calibri"/>
          <w:color w:val="000000"/>
          <w:sz w:val="23"/>
          <w:szCs w:val="23"/>
        </w:rPr>
      </w:pPr>
    </w:p>
    <w:p w:rsidR="00FD313C" w:rsidRDefault="00FD313C" w:rsidP="00FD313C">
      <w:pPr>
        <w:widowControl/>
        <w:rPr>
          <w:rFonts w:ascii="Calibri" w:hAnsi="Calibri" w:cs="Calibri"/>
          <w:color w:val="000000"/>
          <w:sz w:val="23"/>
          <w:szCs w:val="23"/>
        </w:rPr>
      </w:pPr>
    </w:p>
    <w:p w:rsidR="00FD313C" w:rsidRDefault="00FD313C" w:rsidP="00FD313C">
      <w:pPr>
        <w:widowControl/>
        <w:rPr>
          <w:rFonts w:ascii="Calibri" w:hAnsi="Calibri" w:cs="Calibri"/>
          <w:color w:val="000000"/>
          <w:sz w:val="23"/>
          <w:szCs w:val="23"/>
        </w:rPr>
      </w:pPr>
      <w:r w:rsidRPr="0096392F">
        <w:rPr>
          <w:rFonts w:ascii="Calibri" w:hAnsi="Calibri" w:cs="Calibri"/>
          <w:color w:val="000000"/>
          <w:sz w:val="23"/>
          <w:szCs w:val="23"/>
        </w:rPr>
        <w:t xml:space="preserve">Elin Segerlind (V) </w:t>
      </w:r>
    </w:p>
    <w:p w:rsidR="00FD313C" w:rsidRDefault="00FD313C" w:rsidP="00FD313C">
      <w:pPr>
        <w:widowControl/>
        <w:rPr>
          <w:rFonts w:ascii="Calibri" w:hAnsi="Calibri" w:cs="Calibri"/>
          <w:color w:val="000000"/>
          <w:sz w:val="23"/>
          <w:szCs w:val="23"/>
        </w:rPr>
      </w:pPr>
    </w:p>
    <w:p w:rsidR="00325642" w:rsidRDefault="00FD313C" w:rsidP="00FD313C">
      <w:pPr>
        <w:widowControl/>
        <w:rPr>
          <w:sz w:val="22"/>
          <w:szCs w:val="22"/>
        </w:rPr>
      </w:pPr>
      <w:r w:rsidRPr="0096392F">
        <w:rPr>
          <w:rFonts w:ascii="Calibri" w:hAnsi="Calibri" w:cs="Calibri"/>
          <w:color w:val="000000"/>
          <w:sz w:val="23"/>
          <w:szCs w:val="23"/>
        </w:rPr>
        <w:t>Jon Thorbjörnsson (V</w:t>
      </w:r>
    </w:p>
    <w:p w:rsidR="00F67010" w:rsidRDefault="00F67010">
      <w:pPr>
        <w:widowControl/>
        <w:rPr>
          <w:sz w:val="22"/>
          <w:szCs w:val="22"/>
        </w:rPr>
      </w:pPr>
    </w:p>
    <w:p w:rsidR="00FD313C" w:rsidRDefault="00FD313C">
      <w:pPr>
        <w:widowControl/>
        <w:rPr>
          <w:sz w:val="22"/>
          <w:szCs w:val="22"/>
        </w:rPr>
      </w:pPr>
      <w:r>
        <w:rPr>
          <w:sz w:val="22"/>
          <w:szCs w:val="22"/>
        </w:rPr>
        <w:br w:type="page"/>
      </w:r>
    </w:p>
    <w:p w:rsidR="00F67010" w:rsidRDefault="00F67010">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25642" w:rsidRPr="00FD58DB" w:rsidTr="00115455">
        <w:tc>
          <w:tcPr>
            <w:tcW w:w="5457" w:type="dxa"/>
          </w:tcPr>
          <w:p w:rsidR="00325642" w:rsidRPr="00FD58DB" w:rsidRDefault="00325642" w:rsidP="00115455">
            <w:pPr>
              <w:tabs>
                <w:tab w:val="left" w:pos="1276"/>
              </w:tabs>
              <w:rPr>
                <w:sz w:val="22"/>
                <w:szCs w:val="22"/>
              </w:rPr>
            </w:pPr>
            <w:r w:rsidRPr="00FD58DB">
              <w:rPr>
                <w:sz w:val="22"/>
                <w:szCs w:val="22"/>
              </w:rPr>
              <w:br w:type="page"/>
              <w:t>MILJÖ- OCH JORDBRUKSUTSKOTTET</w:t>
            </w:r>
          </w:p>
        </w:tc>
        <w:tc>
          <w:tcPr>
            <w:tcW w:w="1843" w:type="dxa"/>
          </w:tcPr>
          <w:p w:rsidR="00325642" w:rsidRPr="00FD58DB" w:rsidRDefault="00325642" w:rsidP="00115455">
            <w:pPr>
              <w:tabs>
                <w:tab w:val="left" w:pos="1276"/>
              </w:tabs>
              <w:rPr>
                <w:sz w:val="22"/>
                <w:szCs w:val="22"/>
              </w:rPr>
            </w:pPr>
          </w:p>
        </w:tc>
        <w:tc>
          <w:tcPr>
            <w:tcW w:w="1701" w:type="dxa"/>
          </w:tcPr>
          <w:p w:rsidR="00325642" w:rsidRPr="00FD58DB" w:rsidRDefault="00325642" w:rsidP="00115455">
            <w:pPr>
              <w:tabs>
                <w:tab w:val="left" w:pos="1276"/>
              </w:tabs>
              <w:ind w:right="-212"/>
              <w:rPr>
                <w:b/>
                <w:sz w:val="22"/>
                <w:szCs w:val="22"/>
              </w:rPr>
            </w:pPr>
            <w:r w:rsidRPr="00FD58DB">
              <w:rPr>
                <w:b/>
                <w:sz w:val="22"/>
                <w:szCs w:val="22"/>
              </w:rPr>
              <w:t xml:space="preserve">Bilaga </w:t>
            </w:r>
            <w:r w:rsidRPr="001B08E5">
              <w:rPr>
                <w:b/>
                <w:sz w:val="22"/>
                <w:szCs w:val="22"/>
              </w:rPr>
              <w:t>9</w:t>
            </w:r>
          </w:p>
          <w:p w:rsidR="00325642" w:rsidRPr="00FD58DB" w:rsidRDefault="00325642" w:rsidP="00115455">
            <w:pPr>
              <w:tabs>
                <w:tab w:val="left" w:pos="1276"/>
              </w:tabs>
              <w:ind w:right="-212"/>
              <w:rPr>
                <w:sz w:val="22"/>
                <w:szCs w:val="22"/>
              </w:rPr>
            </w:pPr>
            <w:r w:rsidRPr="00FD58DB">
              <w:rPr>
                <w:sz w:val="22"/>
                <w:szCs w:val="22"/>
              </w:rPr>
              <w:t>till protokoll</w:t>
            </w:r>
          </w:p>
          <w:p w:rsidR="00325642" w:rsidRPr="00FD58DB" w:rsidRDefault="00325642" w:rsidP="00115455">
            <w:pPr>
              <w:tabs>
                <w:tab w:val="left" w:pos="1276"/>
              </w:tabs>
              <w:ind w:right="-212"/>
              <w:rPr>
                <w:b/>
                <w:sz w:val="22"/>
                <w:szCs w:val="22"/>
              </w:rPr>
            </w:pPr>
            <w:r w:rsidRPr="00FD58DB">
              <w:rPr>
                <w:sz w:val="22"/>
                <w:szCs w:val="22"/>
              </w:rPr>
              <w:t>2020/21:</w:t>
            </w:r>
            <w:r>
              <w:rPr>
                <w:sz w:val="22"/>
                <w:szCs w:val="22"/>
              </w:rPr>
              <w:t>58</w:t>
            </w:r>
          </w:p>
        </w:tc>
      </w:tr>
    </w:tbl>
    <w:p w:rsidR="00812E97" w:rsidRDefault="00812E97">
      <w:pPr>
        <w:widowControl/>
        <w:rPr>
          <w:sz w:val="22"/>
          <w:szCs w:val="22"/>
        </w:rPr>
      </w:pPr>
    </w:p>
    <w:p w:rsidR="009801BB" w:rsidRDefault="009801BB" w:rsidP="009801BB">
      <w:pPr>
        <w:tabs>
          <w:tab w:val="center" w:pos="9216"/>
        </w:tabs>
        <w:spacing w:after="100"/>
        <w:ind w:left="-15"/>
      </w:pPr>
      <w:r>
        <w:t xml:space="preserve">2021-06-21 </w:t>
      </w:r>
      <w:r>
        <w:tab/>
        <w:t xml:space="preserve"> </w:t>
      </w:r>
    </w:p>
    <w:p w:rsidR="009801BB" w:rsidRDefault="009801BB" w:rsidP="009801BB">
      <w:pPr>
        <w:tabs>
          <w:tab w:val="center" w:pos="7903"/>
        </w:tabs>
        <w:spacing w:after="131"/>
        <w:ind w:left="-15"/>
      </w:pPr>
      <w:r>
        <w:t xml:space="preserve"> </w:t>
      </w:r>
      <w:r>
        <w:tab/>
        <w:t xml:space="preserve"> </w:t>
      </w:r>
    </w:p>
    <w:p w:rsidR="009801BB" w:rsidRDefault="009801BB" w:rsidP="009801BB">
      <w:pPr>
        <w:spacing w:after="55" w:line="239" w:lineRule="auto"/>
        <w:ind w:right="1924"/>
      </w:pPr>
      <w:r>
        <w:rPr>
          <w:rFonts w:ascii="GillSans Pro for Riksdagen" w:eastAsia="GillSans Pro for Riksdagen" w:hAnsi="GillSans Pro for Riksdagen" w:cs="GillSans Pro for Riksdagen"/>
          <w:b/>
          <w:sz w:val="28"/>
        </w:rPr>
        <w:t xml:space="preserve">Konsekvenserna av Eco </w:t>
      </w:r>
      <w:proofErr w:type="spellStart"/>
      <w:r>
        <w:rPr>
          <w:rFonts w:ascii="GillSans Pro for Riksdagen" w:eastAsia="GillSans Pro for Riksdagen" w:hAnsi="GillSans Pro for Riksdagen" w:cs="GillSans Pro for Riksdagen"/>
          <w:b/>
          <w:sz w:val="28"/>
        </w:rPr>
        <w:t>Scheme</w:t>
      </w:r>
      <w:proofErr w:type="spellEnd"/>
      <w:r>
        <w:rPr>
          <w:rFonts w:ascii="GillSans Pro for Riksdagen" w:eastAsia="GillSans Pro for Riksdagen" w:hAnsi="GillSans Pro for Riksdagen" w:cs="GillSans Pro for Riksdagen"/>
          <w:b/>
          <w:sz w:val="28"/>
        </w:rPr>
        <w:t xml:space="preserve"> om blommande slättbygd och </w:t>
      </w:r>
      <w:proofErr w:type="spellStart"/>
      <w:r>
        <w:rPr>
          <w:rFonts w:ascii="GillSans Pro for Riksdagen" w:eastAsia="GillSans Pro for Riksdagen" w:hAnsi="GillSans Pro for Riksdagen" w:cs="GillSans Pro for Riksdagen"/>
          <w:b/>
          <w:sz w:val="28"/>
        </w:rPr>
        <w:t>kantzoner</w:t>
      </w:r>
      <w:proofErr w:type="spellEnd"/>
      <w:r>
        <w:rPr>
          <w:rFonts w:ascii="GillSans Pro for Riksdagen" w:eastAsia="GillSans Pro for Riksdagen" w:hAnsi="GillSans Pro for Riksdagen" w:cs="GillSans Pro for Riksdagen"/>
          <w:b/>
          <w:sz w:val="28"/>
        </w:rPr>
        <w:t xml:space="preserve"> behöver utredas </w:t>
      </w:r>
    </w:p>
    <w:p w:rsidR="009801BB" w:rsidRDefault="009801BB" w:rsidP="009801BB">
      <w:pPr>
        <w:spacing w:line="259" w:lineRule="auto"/>
      </w:pPr>
      <w:r>
        <w:t xml:space="preserve">  </w:t>
      </w:r>
    </w:p>
    <w:p w:rsidR="009801BB" w:rsidRDefault="009801BB" w:rsidP="009801BB">
      <w:pPr>
        <w:ind w:left="-5" w:right="2331"/>
      </w:pPr>
      <w:r>
        <w:t xml:space="preserve">Som en del av EU:s gemensamma jordbrukspolitik från och med 2023, har Jordbruksverket utarbetat ett antal så kallade Eco </w:t>
      </w:r>
      <w:proofErr w:type="spellStart"/>
      <w:r>
        <w:t>Schemes</w:t>
      </w:r>
      <w:proofErr w:type="spellEnd"/>
      <w:r>
        <w:t xml:space="preserve">, som är ettåriga satsningar i syfte att komplettera de grundläggande ekonomiska stöden till jordbruket, med andra stödformer syftande till att stimulera olika insatser i jordbruket, till fromma för miljön. Ett sådant förslag är satsningen ”Blommande slättbygd och blommande </w:t>
      </w:r>
      <w:proofErr w:type="spellStart"/>
      <w:r>
        <w:t>kantzoner</w:t>
      </w:r>
      <w:proofErr w:type="spellEnd"/>
      <w:r>
        <w:t xml:space="preserve">”. Detta stöd skulle innebära ett ekonomiskt bidrag för insådd av blomfröer för att gynna den biologiska mångfalden i jordbrukslandskapet, inklusive att främja pollinerare.  </w:t>
      </w:r>
    </w:p>
    <w:p w:rsidR="009801BB" w:rsidRDefault="009801BB" w:rsidP="009801BB">
      <w:pPr>
        <w:spacing w:line="259" w:lineRule="auto"/>
      </w:pPr>
      <w:r>
        <w:t xml:space="preserve"> </w:t>
      </w:r>
    </w:p>
    <w:p w:rsidR="009801BB" w:rsidRDefault="009801BB" w:rsidP="009801BB">
      <w:pPr>
        <w:ind w:left="-5" w:right="2331"/>
      </w:pPr>
      <w:r>
        <w:t xml:space="preserve">Från Sverigedemokraternas sida ställer vi oss positiva till en sådan satsning, men vi ser också farhågor. Vår oro rör främst följande aspekter: </w:t>
      </w:r>
    </w:p>
    <w:p w:rsidR="009801BB" w:rsidRDefault="009801BB" w:rsidP="009801BB">
      <w:pPr>
        <w:spacing w:line="259" w:lineRule="auto"/>
      </w:pPr>
      <w:r>
        <w:t xml:space="preserve"> </w:t>
      </w:r>
    </w:p>
    <w:p w:rsidR="009801BB" w:rsidRDefault="009801BB" w:rsidP="009801BB">
      <w:pPr>
        <w:widowControl/>
        <w:numPr>
          <w:ilvl w:val="0"/>
          <w:numId w:val="8"/>
        </w:numPr>
        <w:spacing w:after="48" w:line="248" w:lineRule="auto"/>
        <w:ind w:right="2331" w:hanging="360"/>
      </w:pPr>
      <w:r>
        <w:t xml:space="preserve">Kommer en insådd av blomfröer i jordbrukslandskapet att medföra en genetisk likriktning av delar av floran på grund av stor införsel av standardiserat utsäde över hela landet? Vad skulle det i så fall innebära för den biologiska mångfalden? </w:t>
      </w:r>
    </w:p>
    <w:p w:rsidR="009801BB" w:rsidRDefault="009801BB" w:rsidP="009801BB">
      <w:pPr>
        <w:widowControl/>
        <w:numPr>
          <w:ilvl w:val="0"/>
          <w:numId w:val="8"/>
        </w:numPr>
        <w:spacing w:after="5" w:line="248" w:lineRule="auto"/>
        <w:ind w:right="2331" w:hanging="360"/>
      </w:pPr>
      <w:r>
        <w:t xml:space="preserve">Kommer en sådan ”centraliserad” åtgärd, tillämpad likt i jordbrukslandskapet i hela landet, att leda till att lokala och regionala variationer av biologisk mångfald vad gäller blomfloran, hotas? </w:t>
      </w:r>
    </w:p>
    <w:p w:rsidR="009801BB" w:rsidRDefault="009801BB" w:rsidP="009801BB">
      <w:pPr>
        <w:widowControl/>
        <w:numPr>
          <w:ilvl w:val="0"/>
          <w:numId w:val="8"/>
        </w:numPr>
        <w:spacing w:after="5" w:line="248" w:lineRule="auto"/>
        <w:ind w:right="2331" w:hanging="360"/>
      </w:pPr>
      <w:r>
        <w:t xml:space="preserve">Hur kommer en eventuell standardisering av de blomfröer som på detta sätt utsås i hela landet, påverka de olika arterna av pollinerare? Kommer vissa arter att gynnas på andra arters bekostnad? </w:t>
      </w:r>
    </w:p>
    <w:p w:rsidR="009801BB" w:rsidRDefault="009801BB" w:rsidP="009801BB">
      <w:pPr>
        <w:widowControl/>
        <w:numPr>
          <w:ilvl w:val="0"/>
          <w:numId w:val="8"/>
        </w:numPr>
        <w:spacing w:after="5" w:line="248" w:lineRule="auto"/>
        <w:ind w:right="2331" w:hanging="360"/>
      </w:pPr>
      <w:r>
        <w:t xml:space="preserve">Finns det andra, och bättre sätt att uppnå samma mål på, det vill säga, öka den biologiska mångfalden samt gynna bredden och livskraften av pollinerare? </w:t>
      </w:r>
    </w:p>
    <w:p w:rsidR="009801BB" w:rsidRDefault="009801BB" w:rsidP="009801BB">
      <w:pPr>
        <w:spacing w:line="259" w:lineRule="auto"/>
      </w:pPr>
      <w:r>
        <w:t xml:space="preserve"> </w:t>
      </w:r>
    </w:p>
    <w:p w:rsidR="009801BB" w:rsidRDefault="009801BB" w:rsidP="009801BB">
      <w:pPr>
        <w:ind w:left="-5" w:right="2331"/>
      </w:pPr>
      <w:r>
        <w:t xml:space="preserve">För att få en uppfattning om ovanstående frågor har Sverigedemokraterna förhört sig med ett antal experter på området. Svaren ger en bild som inte är helt samstämmig, men där det framgår att det kan finnas risker.  </w:t>
      </w:r>
    </w:p>
    <w:p w:rsidR="009801BB" w:rsidRDefault="009801BB" w:rsidP="009801BB">
      <w:pPr>
        <w:spacing w:line="259" w:lineRule="auto"/>
      </w:pPr>
      <w:r>
        <w:t xml:space="preserve"> </w:t>
      </w:r>
    </w:p>
    <w:p w:rsidR="00FD313C" w:rsidRDefault="009801BB" w:rsidP="00FD313C">
      <w:pPr>
        <w:ind w:left="-5" w:right="2331"/>
      </w:pPr>
      <w:r>
        <w:t xml:space="preserve">Innan man beslutar sig för att införa nya ekonomiska stödprogram för jordbruket, är det viktigt att vara säker på att dessa program bidrar till att uppnå de positiva syften som ligger till grund för insatsen. De av Jordbruksverket föreslagna Eco </w:t>
      </w:r>
      <w:proofErr w:type="spellStart"/>
      <w:r>
        <w:t>Schemes</w:t>
      </w:r>
      <w:proofErr w:type="spellEnd"/>
      <w:r>
        <w:t xml:space="preserve"> kring blommande slätter och blommande </w:t>
      </w:r>
      <w:proofErr w:type="spellStart"/>
      <w:r>
        <w:t>kantzoner</w:t>
      </w:r>
      <w:proofErr w:type="spellEnd"/>
      <w:r>
        <w:t xml:space="preserve"> kan vara en mycket positiv insats för att gynna den biologiska mångfalden i landskapet. Men, som vi </w:t>
      </w:r>
      <w:r w:rsidR="00FD313C">
        <w:t xml:space="preserve">erfarit, kan det även finnas risker med en sådan satsning. Sverigedemokraterna föreslår därför att frågan om vilka konsekvenser Jordbruksverkets förslag om Eco </w:t>
      </w:r>
      <w:proofErr w:type="spellStart"/>
      <w:r w:rsidR="00FD313C">
        <w:t>Schemes</w:t>
      </w:r>
      <w:proofErr w:type="spellEnd"/>
      <w:r w:rsidR="00FD313C">
        <w:t xml:space="preserve"> ”Blommande slätter och blommande </w:t>
      </w:r>
      <w:proofErr w:type="spellStart"/>
      <w:r w:rsidR="00FD313C">
        <w:t>kantzoner</w:t>
      </w:r>
      <w:proofErr w:type="spellEnd"/>
      <w:r w:rsidR="00FD313C">
        <w:t xml:space="preserve">” skulle kunna få för biologisk mångfald, utreds innan regelverket införs, samt att även andra åtgärder, med samma syfte och mål tas med i den behandlingen. </w:t>
      </w:r>
    </w:p>
    <w:p w:rsidR="00FD313C" w:rsidRDefault="00FD313C" w:rsidP="00FD313C">
      <w:pPr>
        <w:spacing w:line="259" w:lineRule="auto"/>
      </w:pPr>
      <w:r>
        <w:lastRenderedPageBreak/>
        <w:t xml:space="preserve"> </w:t>
      </w:r>
    </w:p>
    <w:p w:rsidR="00FD313C" w:rsidRDefault="00FD313C" w:rsidP="00FD313C">
      <w:pPr>
        <w:ind w:left="-5" w:right="2331"/>
      </w:pPr>
      <w:r>
        <w:t xml:space="preserve">Med anledning av detta föreslår Sverigedemokraterna: </w:t>
      </w:r>
    </w:p>
    <w:p w:rsidR="00FD313C" w:rsidRDefault="00FD313C" w:rsidP="00FD313C">
      <w:pPr>
        <w:spacing w:line="259" w:lineRule="auto"/>
      </w:pPr>
      <w:r>
        <w:t xml:space="preserve"> </w:t>
      </w:r>
    </w:p>
    <w:p w:rsidR="00FD313C" w:rsidRDefault="00FD313C" w:rsidP="00FD313C">
      <w:pPr>
        <w:spacing w:after="27"/>
        <w:ind w:left="720" w:right="2331" w:hanging="360"/>
      </w:pPr>
      <w:r>
        <w:t>-</w:t>
      </w:r>
      <w:r>
        <w:rPr>
          <w:rFonts w:ascii="Arial" w:eastAsia="Arial" w:hAnsi="Arial" w:cs="Arial"/>
        </w:rPr>
        <w:t xml:space="preserve"> </w:t>
      </w:r>
      <w:r>
        <w:rPr>
          <w:rFonts w:ascii="Arial" w:eastAsia="Arial" w:hAnsi="Arial" w:cs="Arial"/>
        </w:rPr>
        <w:tab/>
      </w:r>
      <w:r>
        <w:rPr>
          <w:b/>
        </w:rPr>
        <w:t>att</w:t>
      </w:r>
      <w:r>
        <w:t xml:space="preserve"> riksdagen ställer sig bakom det som anförs i utskottsinitiativet om att utreda eventuella konsekvenser för biologisk mångfald av </w:t>
      </w:r>
    </w:p>
    <w:p w:rsidR="00FD313C" w:rsidRDefault="00FD313C" w:rsidP="00FD313C">
      <w:pPr>
        <w:ind w:left="730" w:right="2331"/>
      </w:pPr>
      <w:r>
        <w:t xml:space="preserve">Jordbruksverkets förslag till Eco </w:t>
      </w:r>
      <w:proofErr w:type="spellStart"/>
      <w:r>
        <w:t>Scheme</w:t>
      </w:r>
      <w:proofErr w:type="spellEnd"/>
      <w:r>
        <w:t xml:space="preserve"> ”Blommande slättbygd och </w:t>
      </w:r>
      <w:proofErr w:type="spellStart"/>
      <w:r>
        <w:t>kantzoner</w:t>
      </w:r>
      <w:proofErr w:type="spellEnd"/>
      <w:r>
        <w:t xml:space="preserve">”, samt alternativa metoder för att uppnå samma mål, innan ett sådant program införs i full skala i hela Sverige, och tillkännager detta för regeringen. </w:t>
      </w:r>
    </w:p>
    <w:p w:rsidR="00FD313C" w:rsidRDefault="00FD313C" w:rsidP="00FD313C">
      <w:pPr>
        <w:spacing w:line="259" w:lineRule="auto"/>
      </w:pPr>
      <w:r>
        <w:t xml:space="preserve"> </w:t>
      </w:r>
    </w:p>
    <w:p w:rsidR="00FD313C" w:rsidRDefault="00FD313C" w:rsidP="00FD313C">
      <w:pPr>
        <w:ind w:left="2607" w:right="2331"/>
      </w:pPr>
      <w:r>
        <w:t xml:space="preserve">Martin Kinnunen (SD) </w:t>
      </w:r>
    </w:p>
    <w:p w:rsidR="00FD313C" w:rsidRDefault="00FD313C" w:rsidP="00FD313C">
      <w:pPr>
        <w:spacing w:line="259" w:lineRule="auto"/>
        <w:ind w:left="3601"/>
      </w:pPr>
      <w:r>
        <w:t xml:space="preserve"> </w:t>
      </w:r>
    </w:p>
    <w:p w:rsidR="00FD313C" w:rsidRDefault="00FD313C" w:rsidP="00FD313C">
      <w:pPr>
        <w:ind w:left="2780" w:right="2331"/>
      </w:pPr>
      <w:r>
        <w:t xml:space="preserve">Staffan Eklöf (SD) </w:t>
      </w:r>
    </w:p>
    <w:p w:rsidR="00FD313C" w:rsidRDefault="00FD313C" w:rsidP="00FD313C">
      <w:pPr>
        <w:spacing w:line="259" w:lineRule="auto"/>
        <w:ind w:left="3601"/>
      </w:pPr>
      <w:r>
        <w:t xml:space="preserve"> </w:t>
      </w:r>
    </w:p>
    <w:p w:rsidR="00FD313C" w:rsidRDefault="00FD313C" w:rsidP="00FD313C">
      <w:pPr>
        <w:ind w:left="2699" w:right="2331"/>
      </w:pPr>
      <w:r>
        <w:t xml:space="preserve">Mats Nordberg (SD) </w:t>
      </w:r>
    </w:p>
    <w:p w:rsidR="00FD313C" w:rsidRDefault="00FD313C" w:rsidP="00FD313C">
      <w:pPr>
        <w:spacing w:line="259" w:lineRule="auto"/>
        <w:ind w:left="3601"/>
      </w:pPr>
      <w:r>
        <w:t xml:space="preserve"> </w:t>
      </w:r>
    </w:p>
    <w:p w:rsidR="00FD313C" w:rsidRDefault="00FD313C" w:rsidP="00FD313C">
      <w:pPr>
        <w:ind w:left="2809" w:right="2331"/>
      </w:pPr>
      <w:r>
        <w:t xml:space="preserve">Runar Filper (SD) </w:t>
      </w:r>
    </w:p>
    <w:p w:rsidR="00FD313C" w:rsidRDefault="00FD313C" w:rsidP="00FD313C">
      <w:pPr>
        <w:spacing w:line="259" w:lineRule="auto"/>
        <w:ind w:left="3601"/>
      </w:pPr>
      <w:r>
        <w:t xml:space="preserve"> </w:t>
      </w:r>
    </w:p>
    <w:p w:rsidR="00FD313C" w:rsidRDefault="00FD313C" w:rsidP="00FD313C">
      <w:pPr>
        <w:ind w:left="2564" w:right="2331"/>
      </w:pPr>
      <w:r>
        <w:t xml:space="preserve">Yasmine Eriksson (SD) </w:t>
      </w:r>
    </w:p>
    <w:p w:rsidR="00FD313C" w:rsidRDefault="00FD313C" w:rsidP="00FD313C">
      <w:pPr>
        <w:spacing w:line="259" w:lineRule="auto"/>
        <w:ind w:left="3601"/>
      </w:pPr>
      <w:r>
        <w:t xml:space="preserve"> </w:t>
      </w:r>
    </w:p>
    <w:p w:rsidR="009801BB" w:rsidRDefault="009801BB" w:rsidP="009801BB">
      <w:pPr>
        <w:spacing w:line="259" w:lineRule="auto"/>
      </w:pPr>
    </w:p>
    <w:p w:rsidR="0096392F" w:rsidRDefault="0096392F" w:rsidP="0096392F">
      <w:pPr>
        <w:widowControl/>
        <w:rPr>
          <w:rFonts w:ascii="Calibri" w:hAnsi="Calibri" w:cs="Calibri"/>
          <w:color w:val="000000"/>
          <w:sz w:val="23"/>
          <w:szCs w:val="23"/>
        </w:rPr>
      </w:pPr>
      <w:r w:rsidRPr="0096392F">
        <w:rPr>
          <w:rFonts w:ascii="Calibri" w:hAnsi="Calibri" w:cs="Calibri"/>
          <w:color w:val="000000"/>
          <w:sz w:val="23"/>
          <w:szCs w:val="23"/>
        </w:rPr>
        <w:t>)</w:t>
      </w:r>
    </w:p>
    <w:p w:rsidR="0096392F" w:rsidRDefault="0096392F">
      <w:pPr>
        <w:widowControl/>
        <w:rPr>
          <w:rFonts w:ascii="Calibri" w:hAnsi="Calibri" w:cs="Calibri"/>
          <w:color w:val="000000"/>
          <w:sz w:val="23"/>
          <w:szCs w:val="23"/>
        </w:rPr>
      </w:pPr>
      <w:r>
        <w:rPr>
          <w:rFonts w:ascii="Calibri" w:hAnsi="Calibri" w:cs="Calibri"/>
          <w:color w:val="000000"/>
          <w:sz w:val="23"/>
          <w:szCs w:val="23"/>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12E97" w:rsidRPr="00FD58DB" w:rsidTr="00115455">
        <w:tc>
          <w:tcPr>
            <w:tcW w:w="5457" w:type="dxa"/>
          </w:tcPr>
          <w:p w:rsidR="00812E97" w:rsidRPr="00FD58DB" w:rsidRDefault="00812E97" w:rsidP="00115455">
            <w:pPr>
              <w:tabs>
                <w:tab w:val="left" w:pos="1276"/>
              </w:tabs>
              <w:rPr>
                <w:sz w:val="22"/>
                <w:szCs w:val="22"/>
              </w:rPr>
            </w:pPr>
            <w:r w:rsidRPr="00FD58DB">
              <w:rPr>
                <w:sz w:val="22"/>
                <w:szCs w:val="22"/>
              </w:rPr>
              <w:lastRenderedPageBreak/>
              <w:br w:type="page"/>
              <w:t>MILJÖ- OCH JORDBRUKSUTSKOTTET</w:t>
            </w:r>
          </w:p>
        </w:tc>
        <w:tc>
          <w:tcPr>
            <w:tcW w:w="1843" w:type="dxa"/>
          </w:tcPr>
          <w:p w:rsidR="00812E97" w:rsidRPr="00FD58DB" w:rsidRDefault="00812E97" w:rsidP="00115455">
            <w:pPr>
              <w:tabs>
                <w:tab w:val="left" w:pos="1276"/>
              </w:tabs>
              <w:rPr>
                <w:sz w:val="22"/>
                <w:szCs w:val="22"/>
              </w:rPr>
            </w:pPr>
          </w:p>
        </w:tc>
        <w:tc>
          <w:tcPr>
            <w:tcW w:w="1701" w:type="dxa"/>
          </w:tcPr>
          <w:p w:rsidR="00812E97" w:rsidRPr="00FD58DB" w:rsidRDefault="00812E97" w:rsidP="00115455">
            <w:pPr>
              <w:tabs>
                <w:tab w:val="left" w:pos="1276"/>
              </w:tabs>
              <w:ind w:right="-212"/>
              <w:rPr>
                <w:b/>
                <w:sz w:val="22"/>
                <w:szCs w:val="22"/>
              </w:rPr>
            </w:pPr>
            <w:r w:rsidRPr="00FD58DB">
              <w:rPr>
                <w:b/>
                <w:sz w:val="22"/>
                <w:szCs w:val="22"/>
              </w:rPr>
              <w:t xml:space="preserve">Bilaga </w:t>
            </w:r>
            <w:r w:rsidRPr="00F13E2A">
              <w:rPr>
                <w:b/>
                <w:sz w:val="22"/>
                <w:szCs w:val="22"/>
              </w:rPr>
              <w:t>10</w:t>
            </w:r>
          </w:p>
          <w:p w:rsidR="00812E97" w:rsidRPr="00FD58DB" w:rsidRDefault="00812E97" w:rsidP="00115455">
            <w:pPr>
              <w:tabs>
                <w:tab w:val="left" w:pos="1276"/>
              </w:tabs>
              <w:ind w:right="-212"/>
              <w:rPr>
                <w:sz w:val="22"/>
                <w:szCs w:val="22"/>
              </w:rPr>
            </w:pPr>
            <w:r w:rsidRPr="00FD58DB">
              <w:rPr>
                <w:sz w:val="22"/>
                <w:szCs w:val="22"/>
              </w:rPr>
              <w:t>till protokoll</w:t>
            </w:r>
          </w:p>
          <w:p w:rsidR="00812E97" w:rsidRPr="00FD58DB" w:rsidRDefault="00812E97" w:rsidP="00115455">
            <w:pPr>
              <w:tabs>
                <w:tab w:val="left" w:pos="1276"/>
              </w:tabs>
              <w:ind w:right="-212"/>
              <w:rPr>
                <w:b/>
                <w:sz w:val="22"/>
                <w:szCs w:val="22"/>
              </w:rPr>
            </w:pPr>
            <w:r w:rsidRPr="00FD58DB">
              <w:rPr>
                <w:sz w:val="22"/>
                <w:szCs w:val="22"/>
              </w:rPr>
              <w:t>2020/21:</w:t>
            </w:r>
            <w:r>
              <w:rPr>
                <w:sz w:val="22"/>
                <w:szCs w:val="22"/>
              </w:rPr>
              <w:t>58</w:t>
            </w:r>
          </w:p>
        </w:tc>
      </w:tr>
    </w:tbl>
    <w:p w:rsidR="00D1794C" w:rsidRDefault="00D1794C">
      <w:pPr>
        <w:widowControl/>
        <w:rPr>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22 juni 2021</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8"/>
          <w:szCs w:val="28"/>
        </w:rPr>
      </w:pPr>
      <w:r>
        <w:rPr>
          <w:rFonts w:ascii="CIDFont+F1" w:hAnsi="CIDFont+F1" w:cs="CIDFont+F1"/>
          <w:sz w:val="28"/>
          <w:szCs w:val="28"/>
        </w:rPr>
        <w:t>Utskottsinitiativ:</w:t>
      </w:r>
    </w:p>
    <w:p w:rsidR="00172E00" w:rsidRDefault="00172E00" w:rsidP="00172E00">
      <w:pPr>
        <w:widowControl/>
        <w:autoSpaceDE w:val="0"/>
        <w:autoSpaceDN w:val="0"/>
        <w:adjustRightInd w:val="0"/>
        <w:rPr>
          <w:rFonts w:ascii="CIDFont+F2" w:hAnsi="CIDFont+F2" w:cs="CIDFont+F2"/>
          <w:sz w:val="40"/>
          <w:szCs w:val="40"/>
        </w:rPr>
      </w:pPr>
      <w:r>
        <w:rPr>
          <w:rFonts w:ascii="CIDFont+F2" w:hAnsi="CIDFont+F2" w:cs="CIDFont+F2"/>
          <w:sz w:val="40"/>
          <w:szCs w:val="40"/>
        </w:rPr>
        <w:t>Rädda fiskbestånden</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Genom överfiske riskerar inte bara fiskarna att blir färre, de kan också bli mindre eftersom fisket</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fångar de största individerna. Om överfisket fortsätter kan bestånden kollapsa. I Östersjön och</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Västerhavet har bestånden av marina arter minskat kraftigt. De fiskarter som är särskilt drabbade av</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överfiske är de som har långsam tillväxt och låg produktivitet, ofta rovfiskar. Men ett hårt fiske ger</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effekter i hela ekosystemet, inte bara på just de arter som fiskas.</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Storspiggen har ökat markant och hotar ekosystemen. Storspiggen har ökat kraftigt i Östersjön och</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Bottenhavet. Den är en art som i dag saknar kommersiellt värde. Beräkningar visar att nästan tio</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procent av biomassan av fisk är storspigg i Östersjöns utsjö enligt kartläggning. För ett par decennier</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sedan utgjorde arten bara några få procent, och förändringen riskerar att påverka bestånden av</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rovfiskar som gädda och abborre. En tänkbar åtgärd skulle kunna vara att öka möjligheten till ett</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kommersiellt fiske av storspigg.</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På den svenska listan över arters risk att dö ut ("rödlistan") kategoriseras 18 fiskarter som hotade.</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Listan innehåller bland annat ekonomiskt viktiga arter som torsk och kolja. Sill- och</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strömmingsbestånden i Östersjön är även hotade. Torsken har en central roll i ekosystemet. I</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Östersjöns fria vattenmassa är torsk den enda rovfisken. Försvinner den kan hela näringsväven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 xml:space="preserve">förändras. Sommaren 2019 </w:t>
      </w:r>
      <w:proofErr w:type="spellStart"/>
      <w:r>
        <w:rPr>
          <w:rFonts w:ascii="CIDFont+F1" w:hAnsi="CIDFont+F1" w:cs="CIDFont+F1"/>
          <w:sz w:val="22"/>
          <w:szCs w:val="22"/>
        </w:rPr>
        <w:t>nödstoppade</w:t>
      </w:r>
      <w:proofErr w:type="spellEnd"/>
      <w:r>
        <w:rPr>
          <w:rFonts w:ascii="CIDFont+F1" w:hAnsi="CIDFont+F1" w:cs="CIDFont+F1"/>
          <w:sz w:val="22"/>
          <w:szCs w:val="22"/>
        </w:rPr>
        <w:t xml:space="preserve"> EU fisket på Östersjöns östra torskbestånd. Det stoppet gäller</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fortsatt även under 2021. Man tillåter fortfarande en så kallad bifångstkvot på torsk som ofrivilligt tas</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upp vid andra fisken.</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Ålen klassas idag som akut hotad i rödlistan. Ålfiske är förbjudet i Sverige, med undantag för vissa</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yrkesfiskare och specifika vatten . Fiske är en av de faktorer som dödar ål, och på många håll i</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utbredningsområdet fiskas fortfarande ål över hållbara nivåer. Ålarna är även utestängda från stora</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delar av sina naturliga uppväxtområden genom kraftverk och andra vandringshinder, och dödligheten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för ålar som vandrar nedströms vid kraftverkspassager är ofta mycket hög.</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Ett långsiktigt ohållbart fiske, kraftverk och vandringshinder, övergödning, miljögifter och andra</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orsaker har lett till att bestånden är påverkade. Hotet mot minskande fiskbestånden är ett hot mot</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ekosystemet i havs- och skärgårdsmiljön men är även ett hot mot det kustnära småskaliga fisket.</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Den vilda laxen har en livscykel som innebär att den föds i älvarna, vandrar ut i havet och sedan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återvänder till sin födelseplats för att reproducera sig. Utbyggnad av älvar för vattenkraft har gjort det</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svårare för laxen att nå sina lekområden. Idag finns bara 28 älvar med vilda laxbestånd kvar i</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Östersjön, varav 16 i Sverige. De största och mest produktiva älvarna ligger i Bottniska viken. De</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norrländska laxarna vandrar dock söderut och tillväxer i de södra delarna av Östersjön tillsammans</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med laxar från andra bestånd. Det förekommer vild lax i 25 vattendrag längs svenska västkusten.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Liksom på ostkusten är de större vattendragen utbyggda för vattenkraft och laxens habitat har minskat.</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Det behövs skyndsamma åtgärder för att rädda fiskbestånden inte minst i Bottenviken och Östersjön.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Regeringen bör agera för att flytta ut trålgränsen till 12 nautiska mil. Samråd bör ske med Danmark</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och Finland om möjlighet till fiskeavtal. Regeringen bör ta initiativ för att förvaltningsplaner revideras</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med utgångspunkt i ny evidensbaserad kunskap om de olika fiskbestånden i Östersjön. Regeringen bör</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även ta initiativ för att belysa effekter av, och återkomma med åtgärder, i syfte att minska</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vattenkraftens och vandringshindrens påverkan på vandrande fisk och ekosystemen. Regeringen bör ta</w:t>
      </w:r>
    </w:p>
    <w:p w:rsidR="00172E00" w:rsidRDefault="00172E00" w:rsidP="00172E00">
      <w:pPr>
        <w:widowControl/>
        <w:rPr>
          <w:sz w:val="22"/>
          <w:szCs w:val="22"/>
        </w:rPr>
      </w:pPr>
      <w:r>
        <w:rPr>
          <w:rFonts w:ascii="CIDFont+F1" w:hAnsi="CIDFont+F1" w:cs="CIDFont+F1"/>
          <w:sz w:val="22"/>
          <w:szCs w:val="22"/>
        </w:rPr>
        <w:t>initiativ för att minska storspiggens utbredning.</w:t>
      </w:r>
    </w:p>
    <w:p w:rsidR="00172E00" w:rsidRDefault="00172E00">
      <w:pPr>
        <w:widowControl/>
        <w:rPr>
          <w:sz w:val="22"/>
          <w:szCs w:val="22"/>
        </w:rPr>
      </w:pPr>
    </w:p>
    <w:p w:rsidR="00172E00" w:rsidRPr="0086245B" w:rsidRDefault="00172E00" w:rsidP="00172E00">
      <w:pPr>
        <w:widowControl/>
        <w:autoSpaceDE w:val="0"/>
        <w:autoSpaceDN w:val="0"/>
        <w:adjustRightInd w:val="0"/>
        <w:rPr>
          <w:rFonts w:ascii="CIDFont+F2" w:hAnsi="CIDFont+F2" w:cs="CIDFont+F2"/>
          <w:b/>
          <w:sz w:val="22"/>
          <w:szCs w:val="22"/>
        </w:rPr>
      </w:pPr>
      <w:r w:rsidRPr="0086245B">
        <w:rPr>
          <w:rFonts w:ascii="CIDFont+F2" w:hAnsi="CIDFont+F2" w:cs="CIDFont+F2"/>
          <w:b/>
          <w:sz w:val="22"/>
          <w:szCs w:val="22"/>
        </w:rPr>
        <w:lastRenderedPageBreak/>
        <w:t>Förslag</w:t>
      </w:r>
    </w:p>
    <w:p w:rsidR="00172E00" w:rsidRDefault="00172E00" w:rsidP="00172E00">
      <w:pPr>
        <w:widowControl/>
        <w:autoSpaceDE w:val="0"/>
        <w:autoSpaceDN w:val="0"/>
        <w:adjustRightInd w:val="0"/>
        <w:rPr>
          <w:rFonts w:ascii="CIDFont+F2" w:hAnsi="CIDFont+F2" w:cs="CIDFont+F2"/>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Liberalerna i miljö- och jordbruksutskottet väcker utifrån ovan ett utskottsinitiativ i</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enlighet med RO 9 kap. 16 § och föreslår att riksdagen tillkännager för regeringen:</w:t>
      </w:r>
    </w:p>
    <w:p w:rsidR="00172E00" w:rsidRDefault="00172E00" w:rsidP="00172E00">
      <w:pPr>
        <w:widowControl/>
        <w:autoSpaceDE w:val="0"/>
        <w:autoSpaceDN w:val="0"/>
        <w:adjustRightInd w:val="0"/>
        <w:rPr>
          <w:rFonts w:ascii="CIDFont+F1" w:hAnsi="CIDFont+F1" w:cs="CIDFont+F1"/>
          <w:sz w:val="22"/>
          <w:szCs w:val="22"/>
        </w:rPr>
      </w:pP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1. att regeringen bör ta initiativ för att möjliggöra flytt av trålgränsen till 12 nautiska mil</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2. att regeringen bör ta initiativ för att förvaltningsplaner revideras med utgångspunkt i ny</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 xml:space="preserve">    evidensbaserad kunskap om de olika fiskbestånden i Östersjön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3. att regeringen bör tar initiativ för bättre kunskapsunderlag samt ökade åtgärder avseende</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 xml:space="preserve">    vattenkraftens och vandringshindrens påverkan på hotade arter, fiskar och den hotade ålen</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4. att regeringen bör ta initiativ till åtgärder, såsom att underlätta kommersiellt fiske, i syfte att</w:t>
      </w:r>
    </w:p>
    <w:p w:rsidR="00172E00" w:rsidRDefault="00172E00" w:rsidP="00172E00">
      <w:pPr>
        <w:widowControl/>
        <w:autoSpaceDE w:val="0"/>
        <w:autoSpaceDN w:val="0"/>
        <w:adjustRightInd w:val="0"/>
        <w:rPr>
          <w:rFonts w:ascii="CIDFont+F1" w:hAnsi="CIDFont+F1" w:cs="CIDFont+F1"/>
          <w:sz w:val="22"/>
          <w:szCs w:val="22"/>
        </w:rPr>
      </w:pPr>
      <w:r>
        <w:rPr>
          <w:rFonts w:ascii="CIDFont+F1" w:hAnsi="CIDFont+F1" w:cs="CIDFont+F1"/>
          <w:sz w:val="22"/>
          <w:szCs w:val="22"/>
        </w:rPr>
        <w:t xml:space="preserve">    begränsa utbredningen av storspigg</w:t>
      </w:r>
    </w:p>
    <w:p w:rsidR="00172E00" w:rsidRDefault="00172E00" w:rsidP="00172E00">
      <w:pPr>
        <w:widowControl/>
        <w:rPr>
          <w:rFonts w:ascii="CIDFont+F1" w:hAnsi="CIDFont+F1" w:cs="CIDFont+F1"/>
          <w:sz w:val="22"/>
          <w:szCs w:val="22"/>
        </w:rPr>
      </w:pPr>
    </w:p>
    <w:p w:rsidR="00172E00" w:rsidRDefault="00172E00" w:rsidP="00172E00">
      <w:pPr>
        <w:widowControl/>
        <w:rPr>
          <w:sz w:val="22"/>
          <w:szCs w:val="22"/>
        </w:rPr>
      </w:pPr>
      <w:r>
        <w:rPr>
          <w:rFonts w:ascii="CIDFont+F1" w:hAnsi="CIDFont+F1" w:cs="CIDFont+F1"/>
          <w:sz w:val="22"/>
          <w:szCs w:val="22"/>
        </w:rPr>
        <w:t>Nina Lundström (L)</w:t>
      </w:r>
    </w:p>
    <w:sectPr w:rsidR="00172E00"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455" w:rsidRDefault="00115455">
      <w:r>
        <w:separator/>
      </w:r>
    </w:p>
  </w:endnote>
  <w:endnote w:type="continuationSeparator" w:id="0">
    <w:p w:rsidR="00115455" w:rsidRDefault="0011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GillSans Pro for Riksdage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455" w:rsidRDefault="0011545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115455" w:rsidRDefault="0011545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455" w:rsidRDefault="0011545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115455" w:rsidRDefault="0011545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455" w:rsidRDefault="00115455">
      <w:r>
        <w:separator/>
      </w:r>
    </w:p>
  </w:footnote>
  <w:footnote w:type="continuationSeparator" w:id="0">
    <w:p w:rsidR="00115455" w:rsidRDefault="0011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AB8BA8"/>
    <w:multiLevelType w:val="hybridMultilevel"/>
    <w:tmpl w:val="3AF185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E150A3"/>
    <w:multiLevelType w:val="hybridMultilevel"/>
    <w:tmpl w:val="7494C922"/>
    <w:lvl w:ilvl="0" w:tplc="A7DE85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4C5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9A8D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C670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C4F0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2E37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2E9E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40A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9436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E228E5"/>
    <w:multiLevelType w:val="hybridMultilevel"/>
    <w:tmpl w:val="2DFC7E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1F1182"/>
    <w:multiLevelType w:val="hybridMultilevel"/>
    <w:tmpl w:val="3E06D132"/>
    <w:lvl w:ilvl="0" w:tplc="FEB4E31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03F7265"/>
    <w:multiLevelType w:val="hybridMultilevel"/>
    <w:tmpl w:val="EC02B1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2840"/>
    <w:rsid w:val="00033928"/>
    <w:rsid w:val="000340CE"/>
    <w:rsid w:val="0003479D"/>
    <w:rsid w:val="00034F00"/>
    <w:rsid w:val="00040A3C"/>
    <w:rsid w:val="00041DF5"/>
    <w:rsid w:val="000459DE"/>
    <w:rsid w:val="000467A5"/>
    <w:rsid w:val="000604E3"/>
    <w:rsid w:val="00061437"/>
    <w:rsid w:val="00064523"/>
    <w:rsid w:val="00070A5C"/>
    <w:rsid w:val="00071FBC"/>
    <w:rsid w:val="00076BDD"/>
    <w:rsid w:val="00086A67"/>
    <w:rsid w:val="00087ADB"/>
    <w:rsid w:val="00091EA6"/>
    <w:rsid w:val="000A29E4"/>
    <w:rsid w:val="000D7CEA"/>
    <w:rsid w:val="000E402E"/>
    <w:rsid w:val="000E777E"/>
    <w:rsid w:val="000F6792"/>
    <w:rsid w:val="000F7D9B"/>
    <w:rsid w:val="00102D5B"/>
    <w:rsid w:val="00102F93"/>
    <w:rsid w:val="00103AEC"/>
    <w:rsid w:val="001107C9"/>
    <w:rsid w:val="00111773"/>
    <w:rsid w:val="00115455"/>
    <w:rsid w:val="001201A1"/>
    <w:rsid w:val="001238B9"/>
    <w:rsid w:val="0014421B"/>
    <w:rsid w:val="00153FD0"/>
    <w:rsid w:val="00154537"/>
    <w:rsid w:val="001576B4"/>
    <w:rsid w:val="00157C48"/>
    <w:rsid w:val="00157E3A"/>
    <w:rsid w:val="00161710"/>
    <w:rsid w:val="00164491"/>
    <w:rsid w:val="001709AE"/>
    <w:rsid w:val="0017213E"/>
    <w:rsid w:val="00172E00"/>
    <w:rsid w:val="00174DD0"/>
    <w:rsid w:val="00176F71"/>
    <w:rsid w:val="00177FF8"/>
    <w:rsid w:val="001806D9"/>
    <w:rsid w:val="00183F5A"/>
    <w:rsid w:val="00190D5B"/>
    <w:rsid w:val="001A198D"/>
    <w:rsid w:val="001A35A0"/>
    <w:rsid w:val="001B06AD"/>
    <w:rsid w:val="001B08E5"/>
    <w:rsid w:val="001C6D4E"/>
    <w:rsid w:val="001D7100"/>
    <w:rsid w:val="001E1F27"/>
    <w:rsid w:val="001E78A7"/>
    <w:rsid w:val="001F0044"/>
    <w:rsid w:val="001F3F30"/>
    <w:rsid w:val="001F641B"/>
    <w:rsid w:val="00200F8B"/>
    <w:rsid w:val="00207641"/>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0BE1"/>
    <w:rsid w:val="002A14AC"/>
    <w:rsid w:val="002A3C5F"/>
    <w:rsid w:val="002C1D92"/>
    <w:rsid w:val="002C5FED"/>
    <w:rsid w:val="002C7AB1"/>
    <w:rsid w:val="002D06F9"/>
    <w:rsid w:val="002D20B8"/>
    <w:rsid w:val="002D58AE"/>
    <w:rsid w:val="002D5CC4"/>
    <w:rsid w:val="002D7FFC"/>
    <w:rsid w:val="002E536D"/>
    <w:rsid w:val="002E5C44"/>
    <w:rsid w:val="002F25FD"/>
    <w:rsid w:val="00302EBE"/>
    <w:rsid w:val="00305501"/>
    <w:rsid w:val="00305EAE"/>
    <w:rsid w:val="003100F5"/>
    <w:rsid w:val="00311886"/>
    <w:rsid w:val="003127B4"/>
    <w:rsid w:val="003220D7"/>
    <w:rsid w:val="00322167"/>
    <w:rsid w:val="00325642"/>
    <w:rsid w:val="00335837"/>
    <w:rsid w:val="00335938"/>
    <w:rsid w:val="00342CC6"/>
    <w:rsid w:val="003443ED"/>
    <w:rsid w:val="00345A54"/>
    <w:rsid w:val="00374911"/>
    <w:rsid w:val="00381298"/>
    <w:rsid w:val="00384217"/>
    <w:rsid w:val="00387440"/>
    <w:rsid w:val="003941CA"/>
    <w:rsid w:val="00395EBD"/>
    <w:rsid w:val="00396766"/>
    <w:rsid w:val="003A006F"/>
    <w:rsid w:val="003A2D61"/>
    <w:rsid w:val="003B009D"/>
    <w:rsid w:val="003B16A5"/>
    <w:rsid w:val="003B57EC"/>
    <w:rsid w:val="003B70D3"/>
    <w:rsid w:val="003C06EB"/>
    <w:rsid w:val="003E21B4"/>
    <w:rsid w:val="003E2DA5"/>
    <w:rsid w:val="003F5018"/>
    <w:rsid w:val="003F7963"/>
    <w:rsid w:val="00402A6F"/>
    <w:rsid w:val="00405162"/>
    <w:rsid w:val="004072D7"/>
    <w:rsid w:val="00416E51"/>
    <w:rsid w:val="00417CF8"/>
    <w:rsid w:val="00420D39"/>
    <w:rsid w:val="004248F7"/>
    <w:rsid w:val="004310CA"/>
    <w:rsid w:val="00440E5D"/>
    <w:rsid w:val="00451DB7"/>
    <w:rsid w:val="00463D5A"/>
    <w:rsid w:val="00463E6E"/>
    <w:rsid w:val="00470F4B"/>
    <w:rsid w:val="00475E33"/>
    <w:rsid w:val="004763AE"/>
    <w:rsid w:val="0047654D"/>
    <w:rsid w:val="00481A80"/>
    <w:rsid w:val="00481AE3"/>
    <w:rsid w:val="00482D9A"/>
    <w:rsid w:val="00485C5B"/>
    <w:rsid w:val="00494167"/>
    <w:rsid w:val="004945A7"/>
    <w:rsid w:val="004A3F99"/>
    <w:rsid w:val="004A5400"/>
    <w:rsid w:val="004B1E7E"/>
    <w:rsid w:val="004B2F20"/>
    <w:rsid w:val="004C58F4"/>
    <w:rsid w:val="004D6725"/>
    <w:rsid w:val="004E030E"/>
    <w:rsid w:val="004E0E27"/>
    <w:rsid w:val="004E4C8B"/>
    <w:rsid w:val="004E7DCE"/>
    <w:rsid w:val="004F7F6A"/>
    <w:rsid w:val="00501F97"/>
    <w:rsid w:val="00505A58"/>
    <w:rsid w:val="005118EF"/>
    <w:rsid w:val="00512799"/>
    <w:rsid w:val="0051377A"/>
    <w:rsid w:val="00515AC5"/>
    <w:rsid w:val="005249C1"/>
    <w:rsid w:val="00530BD4"/>
    <w:rsid w:val="0054537D"/>
    <w:rsid w:val="00546174"/>
    <w:rsid w:val="0055441A"/>
    <w:rsid w:val="005654CA"/>
    <w:rsid w:val="00573E17"/>
    <w:rsid w:val="00573F9E"/>
    <w:rsid w:val="00575332"/>
    <w:rsid w:val="005855D5"/>
    <w:rsid w:val="005957E5"/>
    <w:rsid w:val="005A3E8B"/>
    <w:rsid w:val="005B0CFF"/>
    <w:rsid w:val="005B1B2C"/>
    <w:rsid w:val="005D2E63"/>
    <w:rsid w:val="005D5CF0"/>
    <w:rsid w:val="005D7C2B"/>
    <w:rsid w:val="005E6A1F"/>
    <w:rsid w:val="005F6C39"/>
    <w:rsid w:val="005F6E22"/>
    <w:rsid w:val="0060083A"/>
    <w:rsid w:val="006010A4"/>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61F0"/>
    <w:rsid w:val="00675F6F"/>
    <w:rsid w:val="0069597E"/>
    <w:rsid w:val="006A63A7"/>
    <w:rsid w:val="006D05CF"/>
    <w:rsid w:val="006D312E"/>
    <w:rsid w:val="006D4530"/>
    <w:rsid w:val="006D5F8F"/>
    <w:rsid w:val="006E15D9"/>
    <w:rsid w:val="006F314E"/>
    <w:rsid w:val="006F4672"/>
    <w:rsid w:val="00702135"/>
    <w:rsid w:val="00702301"/>
    <w:rsid w:val="007027D6"/>
    <w:rsid w:val="007137B5"/>
    <w:rsid w:val="00716686"/>
    <w:rsid w:val="00716C59"/>
    <w:rsid w:val="00721C53"/>
    <w:rsid w:val="007232B0"/>
    <w:rsid w:val="007453FF"/>
    <w:rsid w:val="00754C4A"/>
    <w:rsid w:val="007555BE"/>
    <w:rsid w:val="00762508"/>
    <w:rsid w:val="007719E4"/>
    <w:rsid w:val="00783165"/>
    <w:rsid w:val="00786CCB"/>
    <w:rsid w:val="007944E3"/>
    <w:rsid w:val="00796426"/>
    <w:rsid w:val="007A1132"/>
    <w:rsid w:val="007B1F72"/>
    <w:rsid w:val="007B26F0"/>
    <w:rsid w:val="007B661F"/>
    <w:rsid w:val="007C286F"/>
    <w:rsid w:val="007D3BE8"/>
    <w:rsid w:val="007E14E2"/>
    <w:rsid w:val="007E6CB8"/>
    <w:rsid w:val="007E765E"/>
    <w:rsid w:val="007F1155"/>
    <w:rsid w:val="007F12BB"/>
    <w:rsid w:val="007F7A91"/>
    <w:rsid w:val="00800F79"/>
    <w:rsid w:val="008032FE"/>
    <w:rsid w:val="008072FF"/>
    <w:rsid w:val="008124A2"/>
    <w:rsid w:val="00812E97"/>
    <w:rsid w:val="00821792"/>
    <w:rsid w:val="00834E22"/>
    <w:rsid w:val="0084464A"/>
    <w:rsid w:val="008458B4"/>
    <w:rsid w:val="008504EB"/>
    <w:rsid w:val="00856389"/>
    <w:rsid w:val="0086245B"/>
    <w:rsid w:val="00865092"/>
    <w:rsid w:val="00865C85"/>
    <w:rsid w:val="008856C5"/>
    <w:rsid w:val="00886349"/>
    <w:rsid w:val="00894936"/>
    <w:rsid w:val="0089673E"/>
    <w:rsid w:val="008A28BD"/>
    <w:rsid w:val="008A2C1B"/>
    <w:rsid w:val="008B48D1"/>
    <w:rsid w:val="008B5472"/>
    <w:rsid w:val="008B5D35"/>
    <w:rsid w:val="008B7CC5"/>
    <w:rsid w:val="008C0651"/>
    <w:rsid w:val="008C0FEE"/>
    <w:rsid w:val="008C2D5B"/>
    <w:rsid w:val="008D1260"/>
    <w:rsid w:val="008D692B"/>
    <w:rsid w:val="008E1864"/>
    <w:rsid w:val="008F11A4"/>
    <w:rsid w:val="008F4883"/>
    <w:rsid w:val="008F4D6D"/>
    <w:rsid w:val="009023DF"/>
    <w:rsid w:val="00904D6B"/>
    <w:rsid w:val="00907535"/>
    <w:rsid w:val="00911B90"/>
    <w:rsid w:val="009123AE"/>
    <w:rsid w:val="00914C38"/>
    <w:rsid w:val="00915ADD"/>
    <w:rsid w:val="00921E40"/>
    <w:rsid w:val="009222A6"/>
    <w:rsid w:val="00922EB0"/>
    <w:rsid w:val="009442D4"/>
    <w:rsid w:val="00952893"/>
    <w:rsid w:val="00955A28"/>
    <w:rsid w:val="00955CA2"/>
    <w:rsid w:val="0096392F"/>
    <w:rsid w:val="009653D4"/>
    <w:rsid w:val="00974CB4"/>
    <w:rsid w:val="009801BB"/>
    <w:rsid w:val="009802CA"/>
    <w:rsid w:val="00980A86"/>
    <w:rsid w:val="009823FA"/>
    <w:rsid w:val="009843D0"/>
    <w:rsid w:val="00994906"/>
    <w:rsid w:val="009A0C25"/>
    <w:rsid w:val="009A239D"/>
    <w:rsid w:val="009A7ED5"/>
    <w:rsid w:val="009B0A47"/>
    <w:rsid w:val="009B1CDF"/>
    <w:rsid w:val="009B1EEE"/>
    <w:rsid w:val="009B38A7"/>
    <w:rsid w:val="009B4DAC"/>
    <w:rsid w:val="009C0C9D"/>
    <w:rsid w:val="009D2985"/>
    <w:rsid w:val="009D4D1A"/>
    <w:rsid w:val="009D6236"/>
    <w:rsid w:val="009E0D7F"/>
    <w:rsid w:val="009E2FEF"/>
    <w:rsid w:val="009E3601"/>
    <w:rsid w:val="009E3810"/>
    <w:rsid w:val="009E7678"/>
    <w:rsid w:val="009F1689"/>
    <w:rsid w:val="00A02D65"/>
    <w:rsid w:val="00A03943"/>
    <w:rsid w:val="00A25D52"/>
    <w:rsid w:val="00A34130"/>
    <w:rsid w:val="00A375CF"/>
    <w:rsid w:val="00A37731"/>
    <w:rsid w:val="00A51307"/>
    <w:rsid w:val="00A645AD"/>
    <w:rsid w:val="00A64CA0"/>
    <w:rsid w:val="00A6580E"/>
    <w:rsid w:val="00A65C53"/>
    <w:rsid w:val="00A67622"/>
    <w:rsid w:val="00A702BD"/>
    <w:rsid w:val="00A71AF0"/>
    <w:rsid w:val="00A726E1"/>
    <w:rsid w:val="00A746E4"/>
    <w:rsid w:val="00A83ACB"/>
    <w:rsid w:val="00A846AA"/>
    <w:rsid w:val="00A942DB"/>
    <w:rsid w:val="00AA1A3B"/>
    <w:rsid w:val="00AB1421"/>
    <w:rsid w:val="00AB2883"/>
    <w:rsid w:val="00AC0C85"/>
    <w:rsid w:val="00AD2143"/>
    <w:rsid w:val="00AD2B50"/>
    <w:rsid w:val="00AD4D95"/>
    <w:rsid w:val="00AE0071"/>
    <w:rsid w:val="00AE6FBC"/>
    <w:rsid w:val="00AE70C4"/>
    <w:rsid w:val="00AF4E18"/>
    <w:rsid w:val="00AF70B0"/>
    <w:rsid w:val="00AF73AC"/>
    <w:rsid w:val="00B02783"/>
    <w:rsid w:val="00B0296A"/>
    <w:rsid w:val="00B03D1F"/>
    <w:rsid w:val="00B04E15"/>
    <w:rsid w:val="00B10BE1"/>
    <w:rsid w:val="00B16708"/>
    <w:rsid w:val="00B16C18"/>
    <w:rsid w:val="00B22F3B"/>
    <w:rsid w:val="00B24B9D"/>
    <w:rsid w:val="00B26D29"/>
    <w:rsid w:val="00B3182D"/>
    <w:rsid w:val="00B35D41"/>
    <w:rsid w:val="00B40F4D"/>
    <w:rsid w:val="00B419CA"/>
    <w:rsid w:val="00B54A57"/>
    <w:rsid w:val="00B5691D"/>
    <w:rsid w:val="00B579F1"/>
    <w:rsid w:val="00B62905"/>
    <w:rsid w:val="00B6408B"/>
    <w:rsid w:val="00B664F7"/>
    <w:rsid w:val="00B7289B"/>
    <w:rsid w:val="00B80318"/>
    <w:rsid w:val="00B86868"/>
    <w:rsid w:val="00B916EB"/>
    <w:rsid w:val="00B92FE4"/>
    <w:rsid w:val="00B96E81"/>
    <w:rsid w:val="00B971B8"/>
    <w:rsid w:val="00BA19A0"/>
    <w:rsid w:val="00BA4937"/>
    <w:rsid w:val="00BA55CE"/>
    <w:rsid w:val="00BB34FC"/>
    <w:rsid w:val="00BB375E"/>
    <w:rsid w:val="00BB59A8"/>
    <w:rsid w:val="00BB5D88"/>
    <w:rsid w:val="00BB7941"/>
    <w:rsid w:val="00BC03D5"/>
    <w:rsid w:val="00BC68F0"/>
    <w:rsid w:val="00BD374B"/>
    <w:rsid w:val="00BE1EBF"/>
    <w:rsid w:val="00BF0D09"/>
    <w:rsid w:val="00BF2815"/>
    <w:rsid w:val="00C013F6"/>
    <w:rsid w:val="00C11E5F"/>
    <w:rsid w:val="00C20B9F"/>
    <w:rsid w:val="00C20F78"/>
    <w:rsid w:val="00C22E5F"/>
    <w:rsid w:val="00C367C6"/>
    <w:rsid w:val="00C55553"/>
    <w:rsid w:val="00C617C6"/>
    <w:rsid w:val="00C65F27"/>
    <w:rsid w:val="00C6697A"/>
    <w:rsid w:val="00C674DC"/>
    <w:rsid w:val="00C73C86"/>
    <w:rsid w:val="00C7505C"/>
    <w:rsid w:val="00C80EBD"/>
    <w:rsid w:val="00C97BFE"/>
    <w:rsid w:val="00CA60EE"/>
    <w:rsid w:val="00CA677B"/>
    <w:rsid w:val="00CA75B8"/>
    <w:rsid w:val="00CB2E80"/>
    <w:rsid w:val="00CB34A6"/>
    <w:rsid w:val="00CB54B9"/>
    <w:rsid w:val="00CB5973"/>
    <w:rsid w:val="00CB71B9"/>
    <w:rsid w:val="00CC5952"/>
    <w:rsid w:val="00CD3D31"/>
    <w:rsid w:val="00CE0E61"/>
    <w:rsid w:val="00CE21F9"/>
    <w:rsid w:val="00CE3494"/>
    <w:rsid w:val="00CE39E2"/>
    <w:rsid w:val="00CE6ED5"/>
    <w:rsid w:val="00CF0661"/>
    <w:rsid w:val="00CF0B50"/>
    <w:rsid w:val="00CF4403"/>
    <w:rsid w:val="00CF7EA9"/>
    <w:rsid w:val="00D0309D"/>
    <w:rsid w:val="00D03B55"/>
    <w:rsid w:val="00D0483C"/>
    <w:rsid w:val="00D048DB"/>
    <w:rsid w:val="00D06FDE"/>
    <w:rsid w:val="00D11582"/>
    <w:rsid w:val="00D11D2D"/>
    <w:rsid w:val="00D139CC"/>
    <w:rsid w:val="00D1794C"/>
    <w:rsid w:val="00D20C7C"/>
    <w:rsid w:val="00D27454"/>
    <w:rsid w:val="00D27A57"/>
    <w:rsid w:val="00D27BCE"/>
    <w:rsid w:val="00D303F8"/>
    <w:rsid w:val="00D30A97"/>
    <w:rsid w:val="00D46465"/>
    <w:rsid w:val="00D50850"/>
    <w:rsid w:val="00D5250E"/>
    <w:rsid w:val="00D75A18"/>
    <w:rsid w:val="00D830E6"/>
    <w:rsid w:val="00D87D66"/>
    <w:rsid w:val="00D94F64"/>
    <w:rsid w:val="00D95C10"/>
    <w:rsid w:val="00DA2C47"/>
    <w:rsid w:val="00DA34F3"/>
    <w:rsid w:val="00DA4704"/>
    <w:rsid w:val="00DA5AAC"/>
    <w:rsid w:val="00DB1D54"/>
    <w:rsid w:val="00DB491C"/>
    <w:rsid w:val="00DC305F"/>
    <w:rsid w:val="00DC46BF"/>
    <w:rsid w:val="00DC48A8"/>
    <w:rsid w:val="00DC7CE4"/>
    <w:rsid w:val="00DD06D6"/>
    <w:rsid w:val="00DD7DD7"/>
    <w:rsid w:val="00DE45E6"/>
    <w:rsid w:val="00DE564A"/>
    <w:rsid w:val="00DF1920"/>
    <w:rsid w:val="00DF2A5B"/>
    <w:rsid w:val="00DF4E44"/>
    <w:rsid w:val="00DF69C9"/>
    <w:rsid w:val="00DF7994"/>
    <w:rsid w:val="00E1579E"/>
    <w:rsid w:val="00E20F9E"/>
    <w:rsid w:val="00E2386B"/>
    <w:rsid w:val="00E32CDB"/>
    <w:rsid w:val="00E37D85"/>
    <w:rsid w:val="00E43C72"/>
    <w:rsid w:val="00E44E30"/>
    <w:rsid w:val="00E45F2E"/>
    <w:rsid w:val="00E47577"/>
    <w:rsid w:val="00E47D3D"/>
    <w:rsid w:val="00E53E73"/>
    <w:rsid w:val="00E54E79"/>
    <w:rsid w:val="00E60AE8"/>
    <w:rsid w:val="00E929E0"/>
    <w:rsid w:val="00E95BCE"/>
    <w:rsid w:val="00EA5C1E"/>
    <w:rsid w:val="00EB36DF"/>
    <w:rsid w:val="00EB5801"/>
    <w:rsid w:val="00EB619C"/>
    <w:rsid w:val="00EC7E9B"/>
    <w:rsid w:val="00ED0FBC"/>
    <w:rsid w:val="00EE0BF7"/>
    <w:rsid w:val="00EE6E7B"/>
    <w:rsid w:val="00EF1B0A"/>
    <w:rsid w:val="00EF4ADF"/>
    <w:rsid w:val="00EF4B6A"/>
    <w:rsid w:val="00F13E2A"/>
    <w:rsid w:val="00F143DB"/>
    <w:rsid w:val="00F20916"/>
    <w:rsid w:val="00F24613"/>
    <w:rsid w:val="00F25AFF"/>
    <w:rsid w:val="00F26CD1"/>
    <w:rsid w:val="00F43C39"/>
    <w:rsid w:val="00F52E1E"/>
    <w:rsid w:val="00F54B7B"/>
    <w:rsid w:val="00F6549A"/>
    <w:rsid w:val="00F65F54"/>
    <w:rsid w:val="00F66FF9"/>
    <w:rsid w:val="00F67010"/>
    <w:rsid w:val="00F73CB8"/>
    <w:rsid w:val="00F73D67"/>
    <w:rsid w:val="00F73D97"/>
    <w:rsid w:val="00F755B2"/>
    <w:rsid w:val="00F82610"/>
    <w:rsid w:val="00F832D2"/>
    <w:rsid w:val="00F86DDF"/>
    <w:rsid w:val="00F902C3"/>
    <w:rsid w:val="00F97D4A"/>
    <w:rsid w:val="00FA6C99"/>
    <w:rsid w:val="00FA6CEC"/>
    <w:rsid w:val="00FB0559"/>
    <w:rsid w:val="00FB5AF3"/>
    <w:rsid w:val="00FC1B12"/>
    <w:rsid w:val="00FC47A3"/>
    <w:rsid w:val="00FC6DC6"/>
    <w:rsid w:val="00FD313C"/>
    <w:rsid w:val="00FE4CDB"/>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812E97"/>
    <w:pPr>
      <w:widowControl/>
      <w:spacing w:before="100" w:beforeAutospacing="1" w:after="100" w:afterAutospacing="1"/>
    </w:pPr>
    <w:rPr>
      <w:szCs w:val="24"/>
    </w:rPr>
  </w:style>
  <w:style w:type="character" w:customStyle="1" w:styleId="normaltextrun">
    <w:name w:val="normaltextrun"/>
    <w:basedOn w:val="Standardstycketeckensnitt"/>
    <w:rsid w:val="00812E97"/>
  </w:style>
  <w:style w:type="character" w:customStyle="1" w:styleId="eop">
    <w:name w:val="eop"/>
    <w:basedOn w:val="Standardstycketeckensnitt"/>
    <w:rsid w:val="00812E97"/>
  </w:style>
  <w:style w:type="character" w:styleId="Olstomnmnande">
    <w:name w:val="Unresolved Mention"/>
    <w:basedOn w:val="Standardstycketeckensnitt"/>
    <w:uiPriority w:val="99"/>
    <w:semiHidden/>
    <w:unhideWhenUsed/>
    <w:rsid w:val="00713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6295" TargetMode="External"/><Relationship Id="rId18" Type="http://schemas.openxmlformats.org/officeDocument/2006/relationships/hyperlink" Target="http://lemur.riksdagen.se/?dokumentId=36469" TargetMode="External"/><Relationship Id="rId26" Type="http://schemas.openxmlformats.org/officeDocument/2006/relationships/hyperlink" Target="http://lemur.riksdagen.se/?dokumentId=3622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mur.riksdagen.se/?dokumentId=36445" TargetMode="External"/><Relationship Id="rId34" Type="http://schemas.openxmlformats.org/officeDocument/2006/relationships/hyperlink" Target="http://lemur.riksdagen.se/?dokumentId=36481" TargetMode="External"/><Relationship Id="rId7" Type="http://schemas.openxmlformats.org/officeDocument/2006/relationships/endnotes" Target="endnotes.xml"/><Relationship Id="rId12" Type="http://schemas.openxmlformats.org/officeDocument/2006/relationships/hyperlink" Target="http://lemur.riksdagen.se/?dokumentId=36350" TargetMode="External"/><Relationship Id="rId17" Type="http://schemas.openxmlformats.org/officeDocument/2006/relationships/hyperlink" Target="http://lemur.riksdagen.se/?dokumentId=36335" TargetMode="External"/><Relationship Id="rId25" Type="http://schemas.openxmlformats.org/officeDocument/2006/relationships/hyperlink" Target="http://lemur.riksdagen.se/?dokumentId=36223" TargetMode="External"/><Relationship Id="rId33" Type="http://schemas.openxmlformats.org/officeDocument/2006/relationships/hyperlink" Target="http://lemur.riksdagen.se/?dokumentId=36425" TargetMode="External"/><Relationship Id="rId38" Type="http://schemas.openxmlformats.org/officeDocument/2006/relationships/hyperlink" Target="https://balticeye.org/sv/hallbart-fiske/kommissionens-kvotforslag-for-2021/" TargetMode="External"/><Relationship Id="rId2" Type="http://schemas.openxmlformats.org/officeDocument/2006/relationships/numbering" Target="numbering.xml"/><Relationship Id="rId16" Type="http://schemas.openxmlformats.org/officeDocument/2006/relationships/hyperlink" Target="http://lemur.riksdagen.se/?dokumentId=36334" TargetMode="External"/><Relationship Id="rId20" Type="http://schemas.openxmlformats.org/officeDocument/2006/relationships/hyperlink" Target="http://lemur.riksdagen.se/?dokumentId=36363" TargetMode="External"/><Relationship Id="rId29" Type="http://schemas.openxmlformats.org/officeDocument/2006/relationships/hyperlink" Target="http://lemur.riksdagen.se/?dokumentId=363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6386" TargetMode="External"/><Relationship Id="rId24" Type="http://schemas.openxmlformats.org/officeDocument/2006/relationships/hyperlink" Target="http://lemur.riksdagen.se/?dokumentId=36221" TargetMode="External"/><Relationship Id="rId32" Type="http://schemas.openxmlformats.org/officeDocument/2006/relationships/hyperlink" Target="http://lemur.riksdagen.se/?dokumentId=36439" TargetMode="External"/><Relationship Id="rId37" Type="http://schemas.openxmlformats.org/officeDocument/2006/relationships/hyperlink" Target="https://media1.balticwaters2030.org/2021/06/Sill-och-stromming-vi-har-inte-tid-att-vanta.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mur.riksdagen.se/?dokumentId=36304" TargetMode="External"/><Relationship Id="rId23" Type="http://schemas.openxmlformats.org/officeDocument/2006/relationships/hyperlink" Target="http://lemur.riksdagen.se/?dokumentId=36501" TargetMode="External"/><Relationship Id="rId28" Type="http://schemas.openxmlformats.org/officeDocument/2006/relationships/hyperlink" Target="http://lemur.riksdagen.se/?dokumentId=36323" TargetMode="External"/><Relationship Id="rId36" Type="http://schemas.openxmlformats.org/officeDocument/2006/relationships/hyperlink" Target="http://lemur.riksdagen.se/?dokumentId=36496" TargetMode="External"/><Relationship Id="rId10" Type="http://schemas.openxmlformats.org/officeDocument/2006/relationships/hyperlink" Target="http://lemur.riksdagen.se/?dokumentId=36349" TargetMode="External"/><Relationship Id="rId19" Type="http://schemas.openxmlformats.org/officeDocument/2006/relationships/hyperlink" Target="http://lemur.riksdagen.se/?dokumentId=36468" TargetMode="External"/><Relationship Id="rId31" Type="http://schemas.openxmlformats.org/officeDocument/2006/relationships/hyperlink" Target="http://lemur.riksdagen.se/?dokumentId=3634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6292" TargetMode="External"/><Relationship Id="rId22" Type="http://schemas.openxmlformats.org/officeDocument/2006/relationships/hyperlink" Target="http://lemur.riksdagen.se/?dokumentId=36444" TargetMode="External"/><Relationship Id="rId27" Type="http://schemas.openxmlformats.org/officeDocument/2006/relationships/hyperlink" Target="http://lemur.riksdagen.se/?dokumentId=36324" TargetMode="External"/><Relationship Id="rId30" Type="http://schemas.openxmlformats.org/officeDocument/2006/relationships/hyperlink" Target="http://lemur.riksdagen.se/?dokumentId=36348" TargetMode="External"/><Relationship Id="rId35" Type="http://schemas.openxmlformats.org/officeDocument/2006/relationships/hyperlink" Target="http://lemur.riksdagen.se/?dokumentId=3650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45F7-DB52-43EC-912C-F083CC82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7967</Words>
  <Characters>50195</Characters>
  <Application>Microsoft Office Word</Application>
  <DocSecurity>4</DocSecurity>
  <Lines>1930</Lines>
  <Paragraphs>855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2021-09-02T06:29:00Z</dcterms:created>
  <dcterms:modified xsi:type="dcterms:W3CDTF">2021-09-02T06:29:00Z</dcterms:modified>
</cp:coreProperties>
</file>