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A09E3" w:rsidTr="004A09E3">
        <w:tc>
          <w:tcPr>
            <w:tcW w:w="5471" w:type="dxa"/>
          </w:tcPr>
          <w:p w:rsidR="004A09E3" w:rsidRDefault="004A09E3" w:rsidP="004A09E3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4A09E3" w:rsidRDefault="004A09E3" w:rsidP="004A09E3">
            <w:pPr>
              <w:pStyle w:val="RSKRbeteckning"/>
            </w:pPr>
            <w:r>
              <w:t>2020/21:165</w:t>
            </w:r>
          </w:p>
        </w:tc>
        <w:tc>
          <w:tcPr>
            <w:tcW w:w="2551" w:type="dxa"/>
          </w:tcPr>
          <w:p w:rsidR="004A09E3" w:rsidRDefault="004A09E3" w:rsidP="004A09E3">
            <w:pPr>
              <w:jc w:val="right"/>
            </w:pPr>
          </w:p>
        </w:tc>
      </w:tr>
      <w:tr w:rsidR="004A09E3" w:rsidRPr="004A09E3" w:rsidTr="004A09E3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4A09E3" w:rsidRPr="004A09E3" w:rsidRDefault="004A09E3" w:rsidP="004A09E3">
            <w:pPr>
              <w:rPr>
                <w:sz w:val="10"/>
              </w:rPr>
            </w:pPr>
          </w:p>
        </w:tc>
      </w:tr>
    </w:tbl>
    <w:p w:rsidR="005E6CE0" w:rsidRDefault="005E6CE0" w:rsidP="004A09E3"/>
    <w:p w:rsidR="004A09E3" w:rsidRDefault="004A09E3" w:rsidP="004A09E3">
      <w:pPr>
        <w:pStyle w:val="Mottagare1"/>
      </w:pPr>
      <w:r>
        <w:t>Regeringen</w:t>
      </w:r>
    </w:p>
    <w:p w:rsidR="004A09E3" w:rsidRDefault="004A09E3" w:rsidP="004A09E3">
      <w:pPr>
        <w:pStyle w:val="Mottagare2"/>
      </w:pPr>
      <w:r>
        <w:rPr>
          <w:noProof/>
        </w:rPr>
        <w:t>Finansdepartementet</w:t>
      </w:r>
    </w:p>
    <w:p w:rsidR="004A09E3" w:rsidRDefault="004A09E3" w:rsidP="004A09E3">
      <w:r>
        <w:t>Med överlämnande av skatteutskottets betänkande 2020/21:SkU12 Tullfrågor och Tullverkets utökade möjligheter att besluta om postspärrar får jag anmäla att riksdagen denna dag bifallit utskottets förslag till riksdagsbeslut.</w:t>
      </w:r>
    </w:p>
    <w:p w:rsidR="004A09E3" w:rsidRDefault="004A09E3" w:rsidP="004A09E3">
      <w:pPr>
        <w:pStyle w:val="Stockholm"/>
      </w:pPr>
      <w:r>
        <w:t>Stockholm den 27 januari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A09E3" w:rsidTr="004A09E3">
        <w:tc>
          <w:tcPr>
            <w:tcW w:w="3628" w:type="dxa"/>
          </w:tcPr>
          <w:p w:rsidR="004A09E3" w:rsidRDefault="004A09E3" w:rsidP="004A09E3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4A09E3" w:rsidRDefault="004A09E3" w:rsidP="004A09E3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4A09E3" w:rsidRPr="004A09E3" w:rsidRDefault="004A09E3" w:rsidP="004A09E3"/>
    <w:sectPr w:rsidR="004A09E3" w:rsidRPr="004A09E3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A09E3" w:rsidRDefault="004A09E3" w:rsidP="002C3923">
      <w:r>
        <w:separator/>
      </w:r>
    </w:p>
  </w:endnote>
  <w:endnote w:type="continuationSeparator" w:id="0">
    <w:p w:rsidR="004A09E3" w:rsidRDefault="004A09E3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A09E3" w:rsidRDefault="004A09E3" w:rsidP="002C3923">
      <w:r>
        <w:separator/>
      </w:r>
    </w:p>
  </w:footnote>
  <w:footnote w:type="continuationSeparator" w:id="0">
    <w:p w:rsidR="004A09E3" w:rsidRDefault="004A09E3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9E3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A09E3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A1F41"/>
    <w:rsid w:val="00CB4ED2"/>
    <w:rsid w:val="00CE0BEB"/>
    <w:rsid w:val="00CE5B19"/>
    <w:rsid w:val="00D90AAD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81EA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BABFE8DA-64F0-457E-A1E6-4E80EE125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A023161-7B6A-471F-87D7-FE06467B7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2021-01-27T15:37:00Z</dcterms:created>
  <dcterms:modified xsi:type="dcterms:W3CDTF">2021-01-27T15:37:00Z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2021-01-27</vt:lpwstr>
  </property>
  <property fmtid="{D5CDD505-2E9C-101B-9397-08002B2CF9AE}" pid="6" name="DatumIText">
    <vt:lpwstr>den 27 januari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165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2020/21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12</vt:lpwstr>
  </property>
  <property fmtid="{D5CDD505-2E9C-101B-9397-08002B2CF9AE}" pid="18" name="RefRubrik">
    <vt:lpwstr>Tullfrågor och Tullverkets utökade möjligheter att besluta om postspärrar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