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B8998E7F57E45BBB210995CEFCBD360"/>
        </w:placeholder>
        <w:text/>
      </w:sdtPr>
      <w:sdtEndPr/>
      <w:sdtContent>
        <w:p w:rsidRPr="009B062B" w:rsidR="00AF30DD" w:rsidP="00DA28CE" w:rsidRDefault="00AF30DD" w14:paraId="5F2554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ee4c7f-1325-4838-b076-00dab264e04b"/>
        <w:id w:val="1776295685"/>
        <w:lock w:val="sdtLocked"/>
      </w:sdtPr>
      <w:sdtEndPr/>
      <w:sdtContent>
        <w:p w:rsidR="00E03064" w:rsidRDefault="00AF5379" w14:paraId="5F2554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förmånsbeskattningen av sjukvårdsförsäkringen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F4D85D21444005A9785AF4B77F05B9"/>
        </w:placeholder>
        <w:text/>
      </w:sdtPr>
      <w:sdtEndPr/>
      <w:sdtContent>
        <w:p w:rsidRPr="009B062B" w:rsidR="006D79C9" w:rsidP="00333E95" w:rsidRDefault="006D79C9" w14:paraId="5F25548C" w14:textId="77777777">
          <w:pPr>
            <w:pStyle w:val="Rubrik1"/>
          </w:pPr>
          <w:r>
            <w:t>Motivering</w:t>
          </w:r>
        </w:p>
      </w:sdtContent>
    </w:sdt>
    <w:p w:rsidR="00481DE7" w:rsidP="00FE69CA" w:rsidRDefault="00481DE7" w14:paraId="5F25548D" w14:textId="77777777">
      <w:pPr>
        <w:pStyle w:val="Normalutanindragellerluft"/>
      </w:pPr>
      <w:r>
        <w:t>Under de senaste åren har antalet nytecknade privata sjukvårdsförsäkringar ökat kraftigt. Anledningen är de långa vårdköerna men också ett sätt för arbetsgivare att erhålla professionell kompetens i det förebyggande arbetsmiljö- och hälsoarbetet på arbetsplatsen.</w:t>
      </w:r>
    </w:p>
    <w:p w:rsidRPr="00481DE7" w:rsidR="00481DE7" w:rsidP="00481DE7" w:rsidRDefault="00481DE7" w14:paraId="5F25548E" w14:textId="484BF548">
      <w:r w:rsidRPr="00481DE7">
        <w:t xml:space="preserve">Arbetsgivare har ett stort lagstadgat ansvar att hålla sina medarbetare friska och detta borde rimligtvis uppmuntras av regeringen. Men sedan 1 juli 2018 </w:t>
      </w:r>
      <w:r w:rsidR="004613AA">
        <w:t>straffbeskattas istället de 400 </w:t>
      </w:r>
      <w:r w:rsidRPr="00481DE7">
        <w:t>000 anställda för insatser arbetsgivaren gör i företagets intresse. Förmånsbeskattningen av sjukvårdsförsäkring</w:t>
      </w:r>
      <w:r>
        <w:t>en</w:t>
      </w:r>
      <w:r w:rsidRPr="00481DE7">
        <w:t xml:space="preserve"> tjänar ingen på. För många arbetsgivare är sjukvårdsförsäkringen en viktig del i det förebyggande arbetet på arbetsplatsen, exempelvis genom allmänna hälsokontroller. Om ohälsa upptäcks i ett tidigt skede ökar möjligheten att sätta in förebyggande insatser och därigenom minska antalet sjukskrivningar. </w:t>
      </w:r>
    </w:p>
    <w:p w:rsidRPr="00481DE7" w:rsidR="00481DE7" w:rsidP="00481DE7" w:rsidRDefault="00481DE7" w14:paraId="5F25548F" w14:textId="250DB21C">
      <w:r w:rsidRPr="00481DE7">
        <w:t>Inför riksdagens beslut fanns även farhågor om gränsdragningsproblematik. Det finns en otydlighet om vad som ska förmånsbeskattas och inte. Är åtgärden förebyggande? Hälso-</w:t>
      </w:r>
      <w:r w:rsidR="004613AA">
        <w:t xml:space="preserve"> </w:t>
      </w:r>
      <w:r w:rsidRPr="00481DE7">
        <w:t>och sjukvård? Rehabilitering? Företagshälsovård?</w:t>
      </w:r>
    </w:p>
    <w:p w:rsidRPr="00481DE7" w:rsidR="00481DE7" w:rsidP="00481DE7" w:rsidRDefault="00481DE7" w14:paraId="5F255490" w14:textId="77777777">
      <w:r w:rsidRPr="00481DE7">
        <w:t>Skatteverket har tagit fram en vägledning som dessvärre skapar en stor osäkerhet om hur en korrekt uppskattning ska göras avseende skatteinnehållet. Hälsokontroller ska t</w:t>
      </w:r>
      <w:r>
        <w:t>ill</w:t>
      </w:r>
      <w:r w:rsidRPr="00481DE7">
        <w:t xml:space="preserve"> ex</w:t>
      </w:r>
      <w:r>
        <w:t>empel</w:t>
      </w:r>
      <w:r w:rsidRPr="00481DE7">
        <w:t xml:space="preserve"> ibland beskattas och ibland inte beroende på om de har en direkt koppling till arbetet eller </w:t>
      </w:r>
      <w:r w:rsidRPr="00481DE7">
        <w:lastRenderedPageBreak/>
        <w:t>inte. Dessutom ska inte hälsokontroller som görs av företagshälsovården beskattas alls. Det innebär att det dessutom finns en skattekonkurrensproblematik.</w:t>
      </w:r>
    </w:p>
    <w:p w:rsidR="00FE69CA" w:rsidRDefault="00FE69CA" w14:paraId="5F0FE9B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81DE7" w:rsidR="00481DE7" w:rsidP="00481DE7" w:rsidRDefault="00481DE7" w14:paraId="5F255491" w14:textId="7656127B">
      <w:bookmarkStart w:name="_GoBack" w:id="1"/>
      <w:bookmarkEnd w:id="1"/>
      <w:r w:rsidRPr="00481DE7">
        <w:t>Förmånsbeskattning</w:t>
      </w:r>
      <w:r>
        <w:t>en</w:t>
      </w:r>
      <w:r w:rsidRPr="00481DE7">
        <w:t xml:space="preserve"> av sjukvårdsförsäkring</w:t>
      </w:r>
      <w:r>
        <w:t>en</w:t>
      </w:r>
      <w:r w:rsidRPr="00481DE7">
        <w:t xml:space="preserve"> är feltänkt och så länge den finns kvar måste gränsdragningsproblematiken tydliggöras.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2F274E960E4E33A387C951A59CDC4A"/>
        </w:placeholder>
      </w:sdtPr>
      <w:sdtEndPr>
        <w:rPr>
          <w:i w:val="0"/>
          <w:noProof w:val="0"/>
        </w:rPr>
      </w:sdtEndPr>
      <w:sdtContent>
        <w:p w:rsidR="003A0D6A" w:rsidP="000648CD" w:rsidRDefault="003A0D6A" w14:paraId="5F255493" w14:textId="77777777"/>
        <w:p w:rsidRPr="008E0FE2" w:rsidR="004801AC" w:rsidP="000648CD" w:rsidRDefault="00FE69CA" w14:paraId="5F2554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38CF" w:rsidRDefault="009A38CF" w14:paraId="5F255498" w14:textId="77777777"/>
    <w:sectPr w:rsidR="009A38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5549A" w14:textId="77777777" w:rsidR="003963AA" w:rsidRDefault="003963AA" w:rsidP="000C1CAD">
      <w:pPr>
        <w:spacing w:line="240" w:lineRule="auto"/>
      </w:pPr>
      <w:r>
        <w:separator/>
      </w:r>
    </w:p>
  </w:endnote>
  <w:endnote w:type="continuationSeparator" w:id="0">
    <w:p w14:paraId="5F25549B" w14:textId="77777777" w:rsidR="003963AA" w:rsidRDefault="003963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554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554A1" w14:textId="3812D20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69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55498" w14:textId="77777777" w:rsidR="003963AA" w:rsidRDefault="003963AA" w:rsidP="000C1CAD">
      <w:pPr>
        <w:spacing w:line="240" w:lineRule="auto"/>
      </w:pPr>
      <w:r>
        <w:separator/>
      </w:r>
    </w:p>
  </w:footnote>
  <w:footnote w:type="continuationSeparator" w:id="0">
    <w:p w14:paraId="5F255499" w14:textId="77777777" w:rsidR="003963AA" w:rsidRDefault="003963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F2554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2554AB" wp14:anchorId="5F2554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69CA" w14:paraId="5F2554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FFEDBC4CD0479E800EE96124B6AA9D"/>
                              </w:placeholder>
                              <w:text/>
                            </w:sdtPr>
                            <w:sdtEndPr/>
                            <w:sdtContent>
                              <w:r w:rsidR="00481D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9E3C55D2A847B2919B88EAE480A2B0"/>
                              </w:placeholder>
                              <w:text/>
                            </w:sdtPr>
                            <w:sdtEndPr/>
                            <w:sdtContent>
                              <w:r w:rsidR="00B871BE">
                                <w:t>1521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2554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69CA" w14:paraId="5F2554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FFEDBC4CD0479E800EE96124B6AA9D"/>
                        </w:placeholder>
                        <w:text/>
                      </w:sdtPr>
                      <w:sdtEndPr/>
                      <w:sdtContent>
                        <w:r w:rsidR="00481D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9E3C55D2A847B2919B88EAE480A2B0"/>
                        </w:placeholder>
                        <w:text/>
                      </w:sdtPr>
                      <w:sdtEndPr/>
                      <w:sdtContent>
                        <w:r w:rsidR="00B871BE">
                          <w:t>1521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2554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F25549E" w14:textId="77777777">
    <w:pPr>
      <w:jc w:val="right"/>
    </w:pPr>
  </w:p>
  <w:p w:rsidR="00262EA3" w:rsidP="00776B74" w:rsidRDefault="00262EA3" w14:paraId="5F2554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E69CA" w14:paraId="5F2554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2554AD" wp14:anchorId="5F2554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69CA" w14:paraId="5F2554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D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871BE">
          <w:t>1521</w:t>
        </w:r>
      </w:sdtContent>
    </w:sdt>
  </w:p>
  <w:p w:rsidRPr="008227B3" w:rsidR="00262EA3" w:rsidP="008227B3" w:rsidRDefault="00FE69CA" w14:paraId="5F2554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69CA" w14:paraId="5F2554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:790</w:t>
        </w:r>
      </w:sdtContent>
    </w:sdt>
  </w:p>
  <w:p w:rsidR="00262EA3" w:rsidP="00E03A3D" w:rsidRDefault="00FE69CA" w14:paraId="5F2554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71BE" w14:paraId="5F2554A7" w14:textId="77777777">
        <w:pPr>
          <w:pStyle w:val="FSHRub2"/>
        </w:pPr>
        <w:r>
          <w:t xml:space="preserve">Förmånsbeskattningen av sjukvårdsförsäkringen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2554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81D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892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8CD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852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447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10E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3AA"/>
    <w:rsid w:val="0039678F"/>
    <w:rsid w:val="00396C72"/>
    <w:rsid w:val="00396FA3"/>
    <w:rsid w:val="0039739C"/>
    <w:rsid w:val="00397D42"/>
    <w:rsid w:val="003A0A78"/>
    <w:rsid w:val="003A0D6A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3AA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D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D3B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307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8CF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37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1BE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101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5A7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06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06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9CA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255489"/>
  <w15:chartTrackingRefBased/>
  <w15:docId w15:val="{83E2D7BF-AB82-4AAD-BB6D-B19696CB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8998E7F57E45BBB210995CEFCBD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A267B-8820-4E86-92E2-DAE2B8FE896E}"/>
      </w:docPartPr>
      <w:docPartBody>
        <w:p w:rsidR="00613559" w:rsidRDefault="00095533">
          <w:pPr>
            <w:pStyle w:val="8B8998E7F57E45BBB210995CEFCBD3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F4D85D21444005A9785AF4B77F0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8F976-0341-4FCB-8721-0599699DC8EF}"/>
      </w:docPartPr>
      <w:docPartBody>
        <w:p w:rsidR="00613559" w:rsidRDefault="00095533">
          <w:pPr>
            <w:pStyle w:val="48F4D85D21444005A9785AF4B77F05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FFEDBC4CD0479E800EE96124B6A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1134C-56B9-4E7B-8A89-FCD933AA70EC}"/>
      </w:docPartPr>
      <w:docPartBody>
        <w:p w:rsidR="00613559" w:rsidRDefault="00095533">
          <w:pPr>
            <w:pStyle w:val="B2FFEDBC4CD0479E800EE96124B6AA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9E3C55D2A847B2919B88EAE480A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CC83D-7082-48F0-96E9-A3FE6031797F}"/>
      </w:docPartPr>
      <w:docPartBody>
        <w:p w:rsidR="00613559" w:rsidRDefault="00095533">
          <w:pPr>
            <w:pStyle w:val="2E9E3C55D2A847B2919B88EAE480A2B0"/>
          </w:pPr>
          <w:r>
            <w:t xml:space="preserve"> </w:t>
          </w:r>
        </w:p>
      </w:docPartBody>
    </w:docPart>
    <w:docPart>
      <w:docPartPr>
        <w:name w:val="332F274E960E4E33A387C951A59CD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F7EA1-C90D-4FF6-91DF-01813579126B}"/>
      </w:docPartPr>
      <w:docPartBody>
        <w:p w:rsidR="009B77C8" w:rsidRDefault="009B77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33"/>
    <w:rsid w:val="00095533"/>
    <w:rsid w:val="001423B6"/>
    <w:rsid w:val="00613559"/>
    <w:rsid w:val="009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8998E7F57E45BBB210995CEFCBD360">
    <w:name w:val="8B8998E7F57E45BBB210995CEFCBD360"/>
  </w:style>
  <w:style w:type="paragraph" w:customStyle="1" w:styleId="190C61470B114714B69E91A5B48A56B2">
    <w:name w:val="190C61470B114714B69E91A5B48A56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4532793E944EEB9B01D826F8065F26">
    <w:name w:val="AB4532793E944EEB9B01D826F8065F26"/>
  </w:style>
  <w:style w:type="paragraph" w:customStyle="1" w:styleId="48F4D85D21444005A9785AF4B77F05B9">
    <w:name w:val="48F4D85D21444005A9785AF4B77F05B9"/>
  </w:style>
  <w:style w:type="paragraph" w:customStyle="1" w:styleId="A894EAF227824A3DA45295639A7CAF9E">
    <w:name w:val="A894EAF227824A3DA45295639A7CAF9E"/>
  </w:style>
  <w:style w:type="paragraph" w:customStyle="1" w:styleId="9F66B508EE414E3EA4942F0960ED7E17">
    <w:name w:val="9F66B508EE414E3EA4942F0960ED7E17"/>
  </w:style>
  <w:style w:type="paragraph" w:customStyle="1" w:styleId="B2FFEDBC4CD0479E800EE96124B6AA9D">
    <w:name w:val="B2FFEDBC4CD0479E800EE96124B6AA9D"/>
  </w:style>
  <w:style w:type="paragraph" w:customStyle="1" w:styleId="2E9E3C55D2A847B2919B88EAE480A2B0">
    <w:name w:val="2E9E3C55D2A847B2919B88EAE480A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C490A-ECA8-4AD9-AA52-9C3E252F820B}"/>
</file>

<file path=customXml/itemProps2.xml><?xml version="1.0" encoding="utf-8"?>
<ds:datastoreItem xmlns:ds="http://schemas.openxmlformats.org/officeDocument/2006/customXml" ds:itemID="{95E5D9E7-6E86-4962-BBEA-7438EEA50B34}"/>
</file>

<file path=customXml/itemProps3.xml><?xml version="1.0" encoding="utf-8"?>
<ds:datastoreItem xmlns:ds="http://schemas.openxmlformats.org/officeDocument/2006/customXml" ds:itemID="{0E1B36E2-267F-479E-B7B2-2CD119BBD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1649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M1521 Förmånsbeskattningen av sjukvårdsförsäkringen</vt:lpstr>
      <vt:lpstr>
      </vt:lpstr>
    </vt:vector>
  </TitlesOfParts>
  <Company>Sveriges riksdag</Company>
  <LinksUpToDate>false</LinksUpToDate>
  <CharactersWithSpaces>1885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