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06030F" w:rsidRPr="00BA6AE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6030F" w:rsidRPr="00BA6AE9" w:rsidRDefault="0006030F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06030F" w:rsidRPr="00BA6AE9" w:rsidRDefault="0006030F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6030F" w:rsidRPr="00BA6A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06030F" w:rsidRPr="00BA6AE9" w:rsidRDefault="0006030F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BA6AE9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06030F" w:rsidRPr="00BA6AE9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06030F" w:rsidRPr="00BA6AE9" w:rsidRDefault="0006030F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06030F" w:rsidRPr="00BA6AE9" w:rsidRDefault="0006030F">
            <w:pPr>
              <w:framePr w:w="4400" w:h="1644" w:wrap="notBeside" w:vAnchor="page" w:hAnchor="page" w:x="6573" w:y="721"/>
            </w:pPr>
          </w:p>
        </w:tc>
      </w:tr>
      <w:tr w:rsidR="0006030F" w:rsidRPr="00BA6AE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6030F" w:rsidRPr="00BA6AE9" w:rsidRDefault="0006030F">
            <w:pPr>
              <w:framePr w:w="4400" w:h="1644" w:wrap="notBeside" w:vAnchor="page" w:hAnchor="page" w:x="6573" w:y="721"/>
            </w:pPr>
            <w:r w:rsidRPr="00BA6AE9">
              <w:t>200</w:t>
            </w:r>
            <w:r w:rsidR="00B45BC4" w:rsidRPr="00BA6AE9">
              <w:t>7</w:t>
            </w:r>
            <w:r w:rsidRPr="00BA6AE9">
              <w:t>-</w:t>
            </w:r>
            <w:r w:rsidR="00B72440" w:rsidRPr="00BA6AE9">
              <w:t>1</w:t>
            </w:r>
            <w:r w:rsidR="007E52B9" w:rsidRPr="00BA6AE9">
              <w:t>1</w:t>
            </w:r>
            <w:r w:rsidR="00B72440" w:rsidRPr="00BA6AE9">
              <w:t>-2</w:t>
            </w:r>
            <w:r w:rsidR="00EC2C76" w:rsidRPr="00BA6AE9">
              <w:t>6</w:t>
            </w:r>
          </w:p>
        </w:tc>
        <w:tc>
          <w:tcPr>
            <w:tcW w:w="2347" w:type="dxa"/>
            <w:gridSpan w:val="2"/>
          </w:tcPr>
          <w:p w:rsidR="0006030F" w:rsidRPr="00BA6AE9" w:rsidRDefault="0006030F">
            <w:pPr>
              <w:framePr w:w="4400" w:h="1644" w:wrap="notBeside" w:vAnchor="page" w:hAnchor="page" w:x="6573" w:y="721"/>
            </w:pPr>
          </w:p>
        </w:tc>
      </w:tr>
      <w:tr w:rsidR="0006030F" w:rsidRPr="00BA6AE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6030F" w:rsidRPr="00BA6AE9" w:rsidRDefault="0006030F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06030F" w:rsidRPr="00BA6AE9" w:rsidRDefault="0006030F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06030F" w:rsidRPr="00BA6AE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6030F" w:rsidRPr="00BA6AE9" w:rsidRDefault="0006030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BA6AE9">
              <w:rPr>
                <w:b/>
                <w:i w:val="0"/>
                <w:sz w:val="22"/>
              </w:rPr>
              <w:t>Justitiedepartementet</w:t>
            </w:r>
          </w:p>
        </w:tc>
      </w:tr>
      <w:tr w:rsidR="0006030F" w:rsidRPr="00BA6AE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6030F" w:rsidRPr="00BA6AE9" w:rsidRDefault="0006030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6030F" w:rsidRPr="00BA6AE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6030F" w:rsidRPr="00BA6AE9" w:rsidRDefault="00B45BC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BA6AE9">
              <w:rPr>
                <w:bCs/>
                <w:iCs/>
              </w:rPr>
              <w:t>Enheten för polisfrågor samt allmän ordning och säkerhet</w:t>
            </w:r>
          </w:p>
        </w:tc>
      </w:tr>
      <w:tr w:rsidR="0006030F" w:rsidRPr="00BA6AE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6030F" w:rsidRPr="00BA6AE9" w:rsidRDefault="0006030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6030F" w:rsidRPr="00BA6AE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6030F" w:rsidRPr="00BA6AE9" w:rsidRDefault="0006030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6030F" w:rsidRPr="00BA6AE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6030F" w:rsidRPr="00BA6AE9" w:rsidRDefault="0006030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6030F" w:rsidRPr="00BA6AE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6030F" w:rsidRPr="00BA6AE9" w:rsidRDefault="0006030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6030F" w:rsidRPr="00BA6AE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6030F" w:rsidRPr="00BA6AE9" w:rsidRDefault="0006030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6030F" w:rsidRPr="00BA6AE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6030F" w:rsidRPr="00BA6AE9" w:rsidRDefault="0006030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06030F" w:rsidRPr="00BA6AE9" w:rsidRDefault="0006030F">
      <w:pPr>
        <w:framePr w:w="4400" w:h="2523" w:wrap="notBeside" w:vAnchor="page" w:hAnchor="page" w:x="6453" w:y="2445"/>
        <w:ind w:left="142"/>
        <w:rPr>
          <w:b/>
        </w:rPr>
      </w:pPr>
    </w:p>
    <w:p w:rsidR="0006030F" w:rsidRPr="00BA6AE9" w:rsidRDefault="0006030F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BA6AE9">
        <w:t>Rådets möte (</w:t>
      </w:r>
      <w:r w:rsidR="00056954" w:rsidRPr="00BA6AE9">
        <w:t>rättsliga och inrikes frågor)</w:t>
      </w:r>
      <w:r w:rsidRPr="00BA6AE9">
        <w:t xml:space="preserve"> den </w:t>
      </w:r>
      <w:r w:rsidR="00F94BF9" w:rsidRPr="00BA6AE9">
        <w:t>6-7</w:t>
      </w:r>
      <w:r w:rsidR="00B45BC4" w:rsidRPr="00BA6AE9">
        <w:t xml:space="preserve"> </w:t>
      </w:r>
      <w:r w:rsidR="00F94BF9" w:rsidRPr="00BA6AE9">
        <w:t>dec</w:t>
      </w:r>
      <w:r w:rsidR="00B72440" w:rsidRPr="00BA6AE9">
        <w:t>ember</w:t>
      </w:r>
      <w:r w:rsidR="00B45BC4" w:rsidRPr="00BA6AE9">
        <w:t xml:space="preserve"> 2007</w:t>
      </w:r>
    </w:p>
    <w:p w:rsidR="0006030F" w:rsidRPr="00BA6AE9" w:rsidRDefault="0006030F">
      <w:pPr>
        <w:pStyle w:val="RKnormal"/>
      </w:pPr>
    </w:p>
    <w:p w:rsidR="0006030F" w:rsidRPr="00BA6AE9" w:rsidRDefault="00B72440">
      <w:pPr>
        <w:pStyle w:val="RKnormal"/>
        <w:rPr>
          <w:b/>
        </w:rPr>
      </w:pPr>
      <w:r w:rsidRPr="00BA6AE9">
        <w:rPr>
          <w:b/>
        </w:rPr>
        <w:t xml:space="preserve">Dagordningspunkt </w:t>
      </w:r>
      <w:r w:rsidR="00F94BF9" w:rsidRPr="00BA6AE9">
        <w:rPr>
          <w:b/>
        </w:rPr>
        <w:t>1</w:t>
      </w:r>
      <w:r w:rsidR="00C919D0" w:rsidRPr="00BA6AE9">
        <w:rPr>
          <w:b/>
        </w:rPr>
        <w:t>3</w:t>
      </w:r>
    </w:p>
    <w:p w:rsidR="0006030F" w:rsidRPr="00BA6AE9" w:rsidRDefault="0006030F">
      <w:pPr>
        <w:pStyle w:val="RKnormal"/>
      </w:pPr>
    </w:p>
    <w:p w:rsidR="005858B1" w:rsidRPr="00BA6AE9" w:rsidRDefault="00F94BF9">
      <w:pPr>
        <w:pStyle w:val="RKnormal"/>
        <w:rPr>
          <w:b/>
        </w:rPr>
      </w:pPr>
      <w:r w:rsidRPr="00BA6AE9">
        <w:rPr>
          <w:b/>
        </w:rPr>
        <w:t>EUROPOL</w:t>
      </w:r>
    </w:p>
    <w:p w:rsidR="008A13A1" w:rsidRPr="00BA6AE9" w:rsidRDefault="008A13A1" w:rsidP="005858B1">
      <w:pPr>
        <w:pStyle w:val="RKnormal"/>
        <w:numPr>
          <w:ilvl w:val="0"/>
          <w:numId w:val="6"/>
        </w:numPr>
        <w:rPr>
          <w:b/>
        </w:rPr>
      </w:pPr>
      <w:r w:rsidRPr="00BA6AE9">
        <w:rPr>
          <w:b/>
        </w:rPr>
        <w:t xml:space="preserve">Slutförande </w:t>
      </w:r>
      <w:r w:rsidR="00AE1CDF" w:rsidRPr="00BA6AE9">
        <w:rPr>
          <w:b/>
        </w:rPr>
        <w:t xml:space="preserve">av </w:t>
      </w:r>
      <w:r w:rsidRPr="00BA6AE9">
        <w:rPr>
          <w:b/>
        </w:rPr>
        <w:t xml:space="preserve">kapitel </w:t>
      </w:r>
      <w:r w:rsidR="00F94BF9" w:rsidRPr="00BA6AE9">
        <w:rPr>
          <w:b/>
        </w:rPr>
        <w:t>VI, VII</w:t>
      </w:r>
      <w:r w:rsidR="00B72440" w:rsidRPr="00BA6AE9">
        <w:rPr>
          <w:b/>
        </w:rPr>
        <w:t xml:space="preserve"> och </w:t>
      </w:r>
      <w:r w:rsidR="00686028" w:rsidRPr="00BA6AE9">
        <w:rPr>
          <w:b/>
        </w:rPr>
        <w:t>I</w:t>
      </w:r>
      <w:r w:rsidR="00F94BF9" w:rsidRPr="00BA6AE9">
        <w:rPr>
          <w:b/>
        </w:rPr>
        <w:t>X</w:t>
      </w:r>
      <w:r w:rsidRPr="00BA6AE9">
        <w:rPr>
          <w:b/>
        </w:rPr>
        <w:t xml:space="preserve"> i förslaget</w:t>
      </w:r>
      <w:r w:rsidR="002F0986" w:rsidRPr="00BA6AE9">
        <w:rPr>
          <w:b/>
        </w:rPr>
        <w:t xml:space="preserve"> till rådsb</w:t>
      </w:r>
      <w:r w:rsidR="002F0986" w:rsidRPr="00BA6AE9">
        <w:rPr>
          <w:b/>
        </w:rPr>
        <w:t>e</w:t>
      </w:r>
      <w:r w:rsidR="002F0986" w:rsidRPr="00BA6AE9">
        <w:rPr>
          <w:b/>
        </w:rPr>
        <w:t>slut</w:t>
      </w:r>
    </w:p>
    <w:p w:rsidR="00B72440" w:rsidRPr="00BA6AE9" w:rsidRDefault="00F94BF9" w:rsidP="005858B1">
      <w:pPr>
        <w:pStyle w:val="RKnormal"/>
        <w:numPr>
          <w:ilvl w:val="0"/>
          <w:numId w:val="6"/>
        </w:numPr>
        <w:rPr>
          <w:b/>
        </w:rPr>
      </w:pPr>
      <w:r w:rsidRPr="00BA6AE9">
        <w:rPr>
          <w:b/>
        </w:rPr>
        <w:t>Lägesrapport (</w:t>
      </w:r>
      <w:r w:rsidR="002F0986" w:rsidRPr="00BA6AE9">
        <w:rPr>
          <w:b/>
        </w:rPr>
        <w:t xml:space="preserve">om arbetet med </w:t>
      </w:r>
      <w:r w:rsidRPr="00BA6AE9">
        <w:rPr>
          <w:b/>
        </w:rPr>
        <w:t>de utestående frågorna inför beslut om gemenskapsfinansiering)</w:t>
      </w:r>
    </w:p>
    <w:p w:rsidR="0006030F" w:rsidRPr="00BA6AE9" w:rsidRDefault="0006030F">
      <w:pPr>
        <w:pStyle w:val="RKnormal"/>
      </w:pPr>
    </w:p>
    <w:p w:rsidR="0006030F" w:rsidRPr="00BA6AE9" w:rsidRDefault="0006030F">
      <w:pPr>
        <w:pStyle w:val="RKnormal"/>
      </w:pPr>
      <w:r w:rsidRPr="00BA6AE9">
        <w:t>Dokument:</w:t>
      </w:r>
    </w:p>
    <w:p w:rsidR="004A12DB" w:rsidRPr="00BA6AE9" w:rsidRDefault="00692038" w:rsidP="005858B1">
      <w:pPr>
        <w:numPr>
          <w:ilvl w:val="0"/>
          <w:numId w:val="9"/>
        </w:numPr>
        <w:tabs>
          <w:tab w:val="left" w:pos="851"/>
        </w:tabs>
        <w:rPr>
          <w:szCs w:val="24"/>
        </w:rPr>
      </w:pPr>
      <w:r w:rsidRPr="00BA6AE9">
        <w:rPr>
          <w:szCs w:val="24"/>
        </w:rPr>
        <w:t>15596/07 EUROPOL 124 (bifogas)</w:t>
      </w:r>
    </w:p>
    <w:p w:rsidR="00686028" w:rsidRPr="00BA6AE9" w:rsidRDefault="00F94BF9" w:rsidP="00266812">
      <w:pPr>
        <w:numPr>
          <w:ilvl w:val="0"/>
          <w:numId w:val="9"/>
        </w:numPr>
        <w:tabs>
          <w:tab w:val="left" w:pos="851"/>
        </w:tabs>
        <w:rPr>
          <w:szCs w:val="24"/>
        </w:rPr>
      </w:pPr>
      <w:r w:rsidRPr="00BA6AE9">
        <w:t>ännu ej tillgängligt</w:t>
      </w:r>
    </w:p>
    <w:p w:rsidR="00F21AF8" w:rsidRPr="00BA6AE9" w:rsidRDefault="00F21AF8" w:rsidP="00F21AF8">
      <w:pPr>
        <w:tabs>
          <w:tab w:val="left" w:pos="851"/>
        </w:tabs>
      </w:pPr>
    </w:p>
    <w:p w:rsidR="00B45BC4" w:rsidRPr="00BA6AE9" w:rsidRDefault="00B45BC4">
      <w:pPr>
        <w:pStyle w:val="RKnormal"/>
      </w:pPr>
      <w:r w:rsidRPr="00BA6AE9">
        <w:t>Tidigare dokument:</w:t>
      </w:r>
    </w:p>
    <w:p w:rsidR="00F94BF9" w:rsidRPr="00BA6AE9" w:rsidRDefault="00B72440" w:rsidP="00583629">
      <w:pPr>
        <w:pStyle w:val="RKnormal"/>
        <w:numPr>
          <w:ilvl w:val="0"/>
          <w:numId w:val="10"/>
        </w:numPr>
        <w:tabs>
          <w:tab w:val="num" w:pos="1080"/>
        </w:tabs>
        <w:ind w:left="1080"/>
      </w:pPr>
      <w:r w:rsidRPr="00BA6AE9">
        <w:t>Senaste utkast</w:t>
      </w:r>
      <w:r w:rsidR="0010033E" w:rsidRPr="00BA6AE9">
        <w:t>et</w:t>
      </w:r>
      <w:r w:rsidRPr="00BA6AE9">
        <w:t xml:space="preserve"> till kap</w:t>
      </w:r>
      <w:r w:rsidR="0010033E" w:rsidRPr="00BA6AE9">
        <w:t>itel</w:t>
      </w:r>
      <w:r w:rsidRPr="00BA6AE9">
        <w:t xml:space="preserve"> </w:t>
      </w:r>
      <w:r w:rsidR="00F94BF9" w:rsidRPr="00BA6AE9">
        <w:t>V</w:t>
      </w:r>
      <w:r w:rsidRPr="00BA6AE9">
        <w:t>I</w:t>
      </w:r>
      <w:r w:rsidR="00F94BF9" w:rsidRPr="00BA6AE9">
        <w:t>, VII</w:t>
      </w:r>
      <w:r w:rsidRPr="00BA6AE9">
        <w:t xml:space="preserve"> och I</w:t>
      </w:r>
      <w:r w:rsidR="00F94BF9" w:rsidRPr="00BA6AE9">
        <w:t>X</w:t>
      </w:r>
      <w:r w:rsidR="00583629" w:rsidRPr="00BA6AE9">
        <w:t xml:space="preserve">, </w:t>
      </w:r>
      <w:r w:rsidR="00F94BF9" w:rsidRPr="00BA6AE9">
        <w:t>15336/07 EUR</w:t>
      </w:r>
      <w:r w:rsidR="00F94BF9" w:rsidRPr="00BA6AE9">
        <w:t>O</w:t>
      </w:r>
      <w:r w:rsidR="00F94BF9" w:rsidRPr="00BA6AE9">
        <w:t>POL 118</w:t>
      </w:r>
      <w:r w:rsidR="00F94BF9" w:rsidRPr="00BA6AE9">
        <w:rPr>
          <w:b/>
        </w:rPr>
        <w:t xml:space="preserve"> </w:t>
      </w:r>
    </w:p>
    <w:p w:rsidR="004A12DB" w:rsidRPr="00BA6AE9" w:rsidRDefault="00686028" w:rsidP="004A12DB">
      <w:pPr>
        <w:pStyle w:val="RKnormal"/>
        <w:numPr>
          <w:ilvl w:val="0"/>
          <w:numId w:val="10"/>
        </w:numPr>
        <w:tabs>
          <w:tab w:val="num" w:pos="1080"/>
        </w:tabs>
        <w:ind w:left="1080"/>
      </w:pPr>
      <w:r w:rsidRPr="00BA6AE9">
        <w:t xml:space="preserve">Rådsslutsatser </w:t>
      </w:r>
      <w:r w:rsidR="00266812" w:rsidRPr="00BA6AE9">
        <w:t xml:space="preserve">från den 12-13 juni 2007 </w:t>
      </w:r>
      <w:r w:rsidRPr="00BA6AE9">
        <w:t>om genomförandet</w:t>
      </w:r>
      <w:r w:rsidR="00266812" w:rsidRPr="00BA6AE9">
        <w:t xml:space="preserve"> av gemenskapsfinansiering mm</w:t>
      </w:r>
      <w:r w:rsidR="00583629" w:rsidRPr="00BA6AE9">
        <w:t xml:space="preserve">, </w:t>
      </w:r>
      <w:r w:rsidR="00266812" w:rsidRPr="00BA6AE9">
        <w:t>10326</w:t>
      </w:r>
      <w:r w:rsidRPr="00BA6AE9">
        <w:t xml:space="preserve">/07 EUROPOL </w:t>
      </w:r>
      <w:r w:rsidR="00266812" w:rsidRPr="00BA6AE9">
        <w:t>74</w:t>
      </w:r>
    </w:p>
    <w:p w:rsidR="00F94BF9" w:rsidRPr="00BA6AE9" w:rsidRDefault="00F94BF9" w:rsidP="00583629">
      <w:pPr>
        <w:pStyle w:val="RKnormal"/>
        <w:numPr>
          <w:ilvl w:val="0"/>
          <w:numId w:val="10"/>
        </w:numPr>
        <w:tabs>
          <w:tab w:val="num" w:pos="1080"/>
        </w:tabs>
        <w:ind w:left="1080"/>
      </w:pPr>
      <w:r w:rsidRPr="00BA6AE9">
        <w:t>Färdplan antagen av rådet den 8 november 2007</w:t>
      </w:r>
      <w:r w:rsidR="00583629" w:rsidRPr="00BA6AE9">
        <w:t xml:space="preserve">, </w:t>
      </w:r>
      <w:r w:rsidRPr="00BA6AE9">
        <w:t>14363/07 EUROPOL 110</w:t>
      </w:r>
    </w:p>
    <w:p w:rsidR="0006030F" w:rsidRPr="00BA6AE9" w:rsidRDefault="0006030F" w:rsidP="004A12DB">
      <w:pPr>
        <w:pStyle w:val="RKnormal"/>
        <w:numPr>
          <w:ilvl w:val="0"/>
          <w:numId w:val="10"/>
        </w:numPr>
        <w:tabs>
          <w:tab w:val="num" w:pos="1080"/>
        </w:tabs>
        <w:ind w:left="1080"/>
      </w:pPr>
      <w:r w:rsidRPr="00BA6AE9">
        <w:t xml:space="preserve">Fakta-PM </w:t>
      </w:r>
      <w:r w:rsidR="00B45BC4" w:rsidRPr="00BA6AE9">
        <w:t>2006/07:FPM63 Justitie</w:t>
      </w:r>
      <w:r w:rsidRPr="00BA6AE9">
        <w:t>dep</w:t>
      </w:r>
      <w:r w:rsidR="00B45BC4" w:rsidRPr="00BA6AE9">
        <w:t>artementet</w:t>
      </w:r>
      <w:r w:rsidRPr="00BA6AE9">
        <w:t xml:space="preserve"> </w:t>
      </w:r>
    </w:p>
    <w:p w:rsidR="00B45BC4" w:rsidRPr="00BA6AE9" w:rsidRDefault="00B45BC4">
      <w:pPr>
        <w:pStyle w:val="RKnormal"/>
      </w:pPr>
    </w:p>
    <w:p w:rsidR="00686028" w:rsidRPr="00BA6AE9" w:rsidRDefault="00686028" w:rsidP="00686028">
      <w:pPr>
        <w:pStyle w:val="RKnormal"/>
      </w:pPr>
      <w:r w:rsidRPr="00BA6AE9">
        <w:t>Tidigare behandlad vid samråd med EU-nämnden d</w:t>
      </w:r>
      <w:r w:rsidR="00822536" w:rsidRPr="00BA6AE9">
        <w:t>en 13 april</w:t>
      </w:r>
      <w:r w:rsidR="00F94BF9" w:rsidRPr="00BA6AE9">
        <w:t xml:space="preserve">, den </w:t>
      </w:r>
      <w:r w:rsidR="00822536" w:rsidRPr="00BA6AE9">
        <w:t xml:space="preserve">8 juni </w:t>
      </w:r>
      <w:r w:rsidR="00F94BF9" w:rsidRPr="00BA6AE9">
        <w:t xml:space="preserve">och den 6 november </w:t>
      </w:r>
      <w:r w:rsidR="00822536" w:rsidRPr="00BA6AE9">
        <w:t>2007.</w:t>
      </w:r>
    </w:p>
    <w:p w:rsidR="00822536" w:rsidRPr="00BA6AE9" w:rsidRDefault="00822536" w:rsidP="00686028">
      <w:pPr>
        <w:pStyle w:val="RKnormal"/>
      </w:pPr>
    </w:p>
    <w:p w:rsidR="00686028" w:rsidRPr="00BA6AE9" w:rsidRDefault="00686028" w:rsidP="00686028">
      <w:pPr>
        <w:pStyle w:val="RKnormal"/>
      </w:pPr>
      <w:r w:rsidRPr="00BA6AE9">
        <w:t>Justitieutskottet har informerats om rådsbeslutet</w:t>
      </w:r>
      <w:r w:rsidR="00822536" w:rsidRPr="00BA6AE9">
        <w:t xml:space="preserve"> </w:t>
      </w:r>
      <w:r w:rsidR="00F94BF9" w:rsidRPr="00BA6AE9">
        <w:t>den 1 mars,</w:t>
      </w:r>
      <w:r w:rsidR="00822536" w:rsidRPr="00BA6AE9">
        <w:t xml:space="preserve"> den 7 juni </w:t>
      </w:r>
      <w:r w:rsidR="00F94BF9" w:rsidRPr="00BA6AE9">
        <w:t>samt den 1 n</w:t>
      </w:r>
      <w:r w:rsidR="00F94BF9" w:rsidRPr="00BA6AE9">
        <w:t>o</w:t>
      </w:r>
      <w:r w:rsidR="00F94BF9" w:rsidRPr="00BA6AE9">
        <w:t xml:space="preserve">vember </w:t>
      </w:r>
      <w:r w:rsidR="00822536" w:rsidRPr="00BA6AE9">
        <w:t>2007.</w:t>
      </w:r>
    </w:p>
    <w:p w:rsidR="00133A65" w:rsidRPr="00BA6AE9" w:rsidRDefault="0006030F" w:rsidP="00484F4A">
      <w:pPr>
        <w:pStyle w:val="RKrubrik"/>
      </w:pPr>
      <w:r w:rsidRPr="00BA6AE9">
        <w:t>Bakgrund</w:t>
      </w:r>
    </w:p>
    <w:p w:rsidR="00132E98" w:rsidRPr="00BA6AE9" w:rsidRDefault="00133A65" w:rsidP="00133A65">
      <w:pPr>
        <w:tabs>
          <w:tab w:val="left" w:pos="567"/>
          <w:tab w:val="left" w:pos="1134"/>
          <w:tab w:val="left" w:pos="1701"/>
        </w:tabs>
        <w:rPr>
          <w:szCs w:val="24"/>
        </w:rPr>
      </w:pPr>
      <w:r w:rsidRPr="00BA6AE9">
        <w:rPr>
          <w:szCs w:val="24"/>
        </w:rPr>
        <w:t>Rådet enades i slutsatser om Europols framtid i december 2006 att E</w:t>
      </w:r>
      <w:r w:rsidRPr="00BA6AE9">
        <w:rPr>
          <w:szCs w:val="24"/>
        </w:rPr>
        <w:t>u</w:t>
      </w:r>
      <w:r w:rsidRPr="00BA6AE9">
        <w:rPr>
          <w:szCs w:val="24"/>
        </w:rPr>
        <w:t xml:space="preserve">ropolkonventionen skall ersättas av ett rådsbeslut. </w:t>
      </w:r>
      <w:r w:rsidR="00822536" w:rsidRPr="00BA6AE9">
        <w:rPr>
          <w:szCs w:val="24"/>
        </w:rPr>
        <w:t xml:space="preserve">Syftet är att </w:t>
      </w:r>
      <w:r w:rsidR="00822536" w:rsidRPr="00BA6AE9">
        <w:t>underlä</w:t>
      </w:r>
      <w:r w:rsidR="00822536" w:rsidRPr="00BA6AE9">
        <w:t>t</w:t>
      </w:r>
      <w:r w:rsidR="00822536" w:rsidRPr="00BA6AE9">
        <w:t xml:space="preserve">ta en </w:t>
      </w:r>
      <w:r w:rsidR="00822536" w:rsidRPr="00BA6AE9">
        <w:lastRenderedPageBreak/>
        <w:t>snabbare anpassning av Europols verksamhet</w:t>
      </w:r>
      <w:r w:rsidR="00822536" w:rsidRPr="00BA6AE9">
        <w:rPr>
          <w:szCs w:val="24"/>
        </w:rPr>
        <w:t xml:space="preserve"> för att möta nya krav från medlemsstaterna och förändringar i omvärlden. </w:t>
      </w:r>
    </w:p>
    <w:p w:rsidR="00132E98" w:rsidRPr="00BA6AE9" w:rsidRDefault="00132E98" w:rsidP="00133A65">
      <w:pPr>
        <w:tabs>
          <w:tab w:val="left" w:pos="567"/>
          <w:tab w:val="left" w:pos="1134"/>
          <w:tab w:val="left" w:pos="1701"/>
        </w:tabs>
        <w:rPr>
          <w:szCs w:val="24"/>
        </w:rPr>
      </w:pPr>
    </w:p>
    <w:p w:rsidR="00132E98" w:rsidRPr="00BA6AE9" w:rsidRDefault="00132E98" w:rsidP="00132E98">
      <w:pPr>
        <w:tabs>
          <w:tab w:val="left" w:pos="567"/>
          <w:tab w:val="left" w:pos="1134"/>
          <w:tab w:val="left" w:pos="1701"/>
        </w:tabs>
        <w:rPr>
          <w:szCs w:val="24"/>
        </w:rPr>
      </w:pPr>
      <w:r w:rsidRPr="00BA6AE9">
        <w:rPr>
          <w:szCs w:val="24"/>
        </w:rPr>
        <w:t xml:space="preserve">Förhandlingarna om rådsbeslutet pågår sedan </w:t>
      </w:r>
      <w:r w:rsidR="00D3064B" w:rsidRPr="00BA6AE9">
        <w:rPr>
          <w:szCs w:val="24"/>
        </w:rPr>
        <w:t xml:space="preserve">i </w:t>
      </w:r>
      <w:r w:rsidRPr="00BA6AE9">
        <w:rPr>
          <w:szCs w:val="24"/>
        </w:rPr>
        <w:t>januari 2007 och rådsb</w:t>
      </w:r>
      <w:r w:rsidRPr="00BA6AE9">
        <w:rPr>
          <w:szCs w:val="24"/>
        </w:rPr>
        <w:t>e</w:t>
      </w:r>
      <w:r w:rsidRPr="00BA6AE9">
        <w:rPr>
          <w:szCs w:val="24"/>
        </w:rPr>
        <w:t xml:space="preserve">slutet i sin helhet skall antas senast i juni 2008. Under förhandlingarnas gång har enstaka kapitel efterhand </w:t>
      </w:r>
      <w:r w:rsidR="00692038" w:rsidRPr="00BA6AE9">
        <w:rPr>
          <w:szCs w:val="24"/>
        </w:rPr>
        <w:t xml:space="preserve">behandlats i </w:t>
      </w:r>
      <w:r w:rsidRPr="00BA6AE9">
        <w:rPr>
          <w:szCs w:val="24"/>
        </w:rPr>
        <w:t xml:space="preserve">rådet </w:t>
      </w:r>
      <w:r w:rsidR="00692038" w:rsidRPr="00BA6AE9">
        <w:rPr>
          <w:szCs w:val="24"/>
        </w:rPr>
        <w:t xml:space="preserve">för </w:t>
      </w:r>
      <w:r w:rsidRPr="00BA6AE9">
        <w:rPr>
          <w:szCs w:val="24"/>
        </w:rPr>
        <w:t>överensko</w:t>
      </w:r>
      <w:r w:rsidRPr="00BA6AE9">
        <w:rPr>
          <w:szCs w:val="24"/>
        </w:rPr>
        <w:t>m</w:t>
      </w:r>
      <w:r w:rsidRPr="00BA6AE9">
        <w:rPr>
          <w:szCs w:val="24"/>
        </w:rPr>
        <w:t>melse</w:t>
      </w:r>
      <w:r w:rsidR="002F0986" w:rsidRPr="00BA6AE9">
        <w:rPr>
          <w:szCs w:val="24"/>
        </w:rPr>
        <w:t xml:space="preserve"> om texten</w:t>
      </w:r>
      <w:r w:rsidRPr="00BA6AE9">
        <w:rPr>
          <w:szCs w:val="24"/>
        </w:rPr>
        <w:t xml:space="preserve">; kapitel I </w:t>
      </w:r>
      <w:r w:rsidR="002F0986" w:rsidRPr="00BA6AE9">
        <w:rPr>
          <w:szCs w:val="24"/>
        </w:rPr>
        <w:t xml:space="preserve">(Mandat och uppgifter) </w:t>
      </w:r>
      <w:r w:rsidRPr="00BA6AE9">
        <w:rPr>
          <w:szCs w:val="24"/>
        </w:rPr>
        <w:t>i juni och k</w:t>
      </w:r>
      <w:r w:rsidRPr="00BA6AE9">
        <w:rPr>
          <w:szCs w:val="24"/>
        </w:rPr>
        <w:t>a</w:t>
      </w:r>
      <w:r w:rsidRPr="00BA6AE9">
        <w:rPr>
          <w:szCs w:val="24"/>
        </w:rPr>
        <w:t xml:space="preserve">pitel II och III </w:t>
      </w:r>
      <w:r w:rsidR="002F0986" w:rsidRPr="00BA6AE9">
        <w:rPr>
          <w:szCs w:val="24"/>
        </w:rPr>
        <w:t>(”Informationssystem” samt ”Allmänna bestämmelser för info</w:t>
      </w:r>
      <w:r w:rsidR="002F0986" w:rsidRPr="00BA6AE9">
        <w:rPr>
          <w:szCs w:val="24"/>
        </w:rPr>
        <w:t>r</w:t>
      </w:r>
      <w:r w:rsidR="002F0986" w:rsidRPr="00BA6AE9">
        <w:rPr>
          <w:szCs w:val="24"/>
        </w:rPr>
        <w:t xml:space="preserve">mationsbehandling”) </w:t>
      </w:r>
      <w:r w:rsidRPr="00BA6AE9">
        <w:rPr>
          <w:szCs w:val="24"/>
        </w:rPr>
        <w:t xml:space="preserve">i november. </w:t>
      </w:r>
      <w:r w:rsidR="002F0986" w:rsidRPr="00BA6AE9">
        <w:rPr>
          <w:szCs w:val="24"/>
        </w:rPr>
        <w:t xml:space="preserve">Ordförandeskapet </w:t>
      </w:r>
      <w:r w:rsidR="00692038" w:rsidRPr="00BA6AE9">
        <w:rPr>
          <w:szCs w:val="24"/>
        </w:rPr>
        <w:t>önskar</w:t>
      </w:r>
      <w:r w:rsidR="002F0986" w:rsidRPr="00BA6AE9">
        <w:rPr>
          <w:szCs w:val="24"/>
        </w:rPr>
        <w:t xml:space="preserve"> nu</w:t>
      </w:r>
      <w:r w:rsidRPr="00BA6AE9">
        <w:rPr>
          <w:szCs w:val="24"/>
        </w:rPr>
        <w:t xml:space="preserve"> </w:t>
      </w:r>
      <w:r w:rsidR="00692038" w:rsidRPr="00BA6AE9">
        <w:rPr>
          <w:szCs w:val="24"/>
        </w:rPr>
        <w:t>b</w:t>
      </w:r>
      <w:r w:rsidR="00692038" w:rsidRPr="00BA6AE9">
        <w:rPr>
          <w:szCs w:val="24"/>
        </w:rPr>
        <w:t>e</w:t>
      </w:r>
      <w:r w:rsidR="00692038" w:rsidRPr="00BA6AE9">
        <w:rPr>
          <w:szCs w:val="24"/>
        </w:rPr>
        <w:t xml:space="preserve">handla </w:t>
      </w:r>
      <w:r w:rsidRPr="00BA6AE9">
        <w:rPr>
          <w:szCs w:val="24"/>
        </w:rPr>
        <w:t xml:space="preserve">kapitel VI, VII och IX </w:t>
      </w:r>
      <w:r w:rsidR="002F0986" w:rsidRPr="00BA6AE9">
        <w:rPr>
          <w:szCs w:val="24"/>
        </w:rPr>
        <w:t>(Organisation, Sekretess och Övriga bestämme</w:t>
      </w:r>
      <w:r w:rsidR="002F0986" w:rsidRPr="00BA6AE9">
        <w:rPr>
          <w:szCs w:val="24"/>
        </w:rPr>
        <w:t>l</w:t>
      </w:r>
      <w:r w:rsidR="002F0986" w:rsidRPr="00BA6AE9">
        <w:rPr>
          <w:szCs w:val="24"/>
        </w:rPr>
        <w:t xml:space="preserve">ser) </w:t>
      </w:r>
      <w:r w:rsidRPr="00BA6AE9">
        <w:rPr>
          <w:szCs w:val="24"/>
        </w:rPr>
        <w:t>för överenskomme</w:t>
      </w:r>
      <w:r w:rsidRPr="00BA6AE9">
        <w:rPr>
          <w:szCs w:val="24"/>
        </w:rPr>
        <w:t>l</w:t>
      </w:r>
      <w:r w:rsidRPr="00BA6AE9">
        <w:rPr>
          <w:szCs w:val="24"/>
        </w:rPr>
        <w:t xml:space="preserve">se </w:t>
      </w:r>
      <w:r w:rsidR="002F0986" w:rsidRPr="00BA6AE9">
        <w:rPr>
          <w:szCs w:val="24"/>
        </w:rPr>
        <w:t>vid</w:t>
      </w:r>
      <w:r w:rsidRPr="00BA6AE9">
        <w:rPr>
          <w:szCs w:val="24"/>
        </w:rPr>
        <w:t xml:space="preserve"> </w:t>
      </w:r>
      <w:r w:rsidR="00692038" w:rsidRPr="00BA6AE9">
        <w:rPr>
          <w:szCs w:val="24"/>
        </w:rPr>
        <w:t>RIF-rådet den 6-7 december 2007</w:t>
      </w:r>
      <w:r w:rsidRPr="00BA6AE9">
        <w:rPr>
          <w:szCs w:val="24"/>
        </w:rPr>
        <w:t>.</w:t>
      </w:r>
      <w:r w:rsidR="00692038" w:rsidRPr="00BA6AE9">
        <w:rPr>
          <w:szCs w:val="24"/>
        </w:rPr>
        <w:t xml:space="preserve"> Rådet förväntas dessutom notera en lägesrapport om arbetet med de utestående frågorna inför beslut om gemenskapsfinansiering.</w:t>
      </w:r>
      <w:r w:rsidRPr="00BA6AE9">
        <w:rPr>
          <w:szCs w:val="24"/>
        </w:rPr>
        <w:t xml:space="preserve"> </w:t>
      </w:r>
    </w:p>
    <w:p w:rsidR="00132E98" w:rsidRPr="00BA6AE9" w:rsidRDefault="00132E98" w:rsidP="00132E98">
      <w:pPr>
        <w:tabs>
          <w:tab w:val="left" w:pos="567"/>
          <w:tab w:val="left" w:pos="1134"/>
          <w:tab w:val="left" w:pos="1701"/>
        </w:tabs>
        <w:rPr>
          <w:szCs w:val="24"/>
        </w:rPr>
      </w:pPr>
    </w:p>
    <w:p w:rsidR="00AE7CB1" w:rsidRPr="00BA6AE9" w:rsidRDefault="00266812" w:rsidP="002F0986">
      <w:pPr>
        <w:tabs>
          <w:tab w:val="left" w:pos="567"/>
          <w:tab w:val="left" w:pos="1134"/>
          <w:tab w:val="left" w:pos="1701"/>
        </w:tabs>
        <w:rPr>
          <w:szCs w:val="24"/>
        </w:rPr>
      </w:pPr>
      <w:r w:rsidRPr="00BA6AE9">
        <w:rPr>
          <w:szCs w:val="24"/>
        </w:rPr>
        <w:t xml:space="preserve">Frågorna om </w:t>
      </w:r>
      <w:r w:rsidR="002F0986" w:rsidRPr="00BA6AE9">
        <w:rPr>
          <w:szCs w:val="24"/>
        </w:rPr>
        <w:t xml:space="preserve">Europols framtida </w:t>
      </w:r>
      <w:r w:rsidRPr="00BA6AE9">
        <w:rPr>
          <w:szCs w:val="24"/>
        </w:rPr>
        <w:t xml:space="preserve">finansiering och </w:t>
      </w:r>
      <w:r w:rsidR="002F0986" w:rsidRPr="00BA6AE9">
        <w:rPr>
          <w:szCs w:val="24"/>
        </w:rPr>
        <w:t>personalregelverk</w:t>
      </w:r>
      <w:r w:rsidRPr="00BA6AE9">
        <w:rPr>
          <w:szCs w:val="24"/>
        </w:rPr>
        <w:t xml:space="preserve"> har visat sig vara svårlösta. </w:t>
      </w:r>
      <w:r w:rsidR="00AF776E" w:rsidRPr="00BA6AE9">
        <w:rPr>
          <w:szCs w:val="24"/>
        </w:rPr>
        <w:t xml:space="preserve">Av det underlag som hittills presenterats framgår </w:t>
      </w:r>
      <w:r w:rsidR="008A371E" w:rsidRPr="00BA6AE9">
        <w:rPr>
          <w:szCs w:val="24"/>
        </w:rPr>
        <w:t xml:space="preserve">att </w:t>
      </w:r>
      <w:r w:rsidR="00AF776E" w:rsidRPr="00BA6AE9">
        <w:rPr>
          <w:szCs w:val="24"/>
        </w:rPr>
        <w:t xml:space="preserve">en övergång till gemenskapsfinansiering och införande av </w:t>
      </w:r>
      <w:r w:rsidR="00132E98" w:rsidRPr="00BA6AE9">
        <w:rPr>
          <w:szCs w:val="24"/>
        </w:rPr>
        <w:t>EU:s pe</w:t>
      </w:r>
      <w:r w:rsidR="00132E98" w:rsidRPr="00BA6AE9">
        <w:rPr>
          <w:szCs w:val="24"/>
        </w:rPr>
        <w:t>r</w:t>
      </w:r>
      <w:r w:rsidR="00132E98" w:rsidRPr="00BA6AE9">
        <w:rPr>
          <w:szCs w:val="24"/>
        </w:rPr>
        <w:t xml:space="preserve">sonalstatuter och immunitetsregler </w:t>
      </w:r>
      <w:r w:rsidR="00AF776E" w:rsidRPr="00BA6AE9">
        <w:rPr>
          <w:szCs w:val="24"/>
        </w:rPr>
        <w:t>sannolikt inte kan ske utan ök</w:t>
      </w:r>
      <w:r w:rsidR="00AF776E" w:rsidRPr="00BA6AE9">
        <w:rPr>
          <w:szCs w:val="24"/>
        </w:rPr>
        <w:t>a</w:t>
      </w:r>
      <w:r w:rsidR="00AF776E" w:rsidRPr="00BA6AE9">
        <w:rPr>
          <w:szCs w:val="24"/>
        </w:rPr>
        <w:t>de kostnader och/eller negativa effekter på verksamheten.</w:t>
      </w:r>
      <w:r w:rsidR="00AF776E" w:rsidRPr="00BA6AE9">
        <w:rPr>
          <w:color w:val="FF0000"/>
          <w:szCs w:val="24"/>
        </w:rPr>
        <w:t xml:space="preserve"> </w:t>
      </w:r>
      <w:r w:rsidR="00AF776E" w:rsidRPr="00BA6AE9">
        <w:rPr>
          <w:szCs w:val="24"/>
        </w:rPr>
        <w:t xml:space="preserve">EU-regelverket behöver </w:t>
      </w:r>
      <w:r w:rsidR="002E277D" w:rsidRPr="00BA6AE9">
        <w:rPr>
          <w:szCs w:val="24"/>
        </w:rPr>
        <w:t xml:space="preserve">dessutom </w:t>
      </w:r>
      <w:r w:rsidR="00AF776E" w:rsidRPr="00BA6AE9">
        <w:rPr>
          <w:szCs w:val="24"/>
        </w:rPr>
        <w:t>ändras för att passa Europols verksamhet.</w:t>
      </w:r>
      <w:r w:rsidR="00132E98" w:rsidRPr="00BA6AE9">
        <w:rPr>
          <w:szCs w:val="24"/>
        </w:rPr>
        <w:t xml:space="preserve"> </w:t>
      </w:r>
      <w:r w:rsidRPr="00BA6AE9">
        <w:rPr>
          <w:szCs w:val="24"/>
        </w:rPr>
        <w:t>I slutsa</w:t>
      </w:r>
      <w:r w:rsidRPr="00BA6AE9">
        <w:rPr>
          <w:szCs w:val="24"/>
        </w:rPr>
        <w:t>t</w:t>
      </w:r>
      <w:r w:rsidRPr="00BA6AE9">
        <w:rPr>
          <w:szCs w:val="24"/>
        </w:rPr>
        <w:t xml:space="preserve">serna från RIF-rådet den 12-13 juni anges </w:t>
      </w:r>
      <w:r w:rsidR="00132E98" w:rsidRPr="00BA6AE9">
        <w:rPr>
          <w:szCs w:val="24"/>
        </w:rPr>
        <w:t xml:space="preserve">därför </w:t>
      </w:r>
      <w:r w:rsidRPr="00BA6AE9">
        <w:rPr>
          <w:szCs w:val="24"/>
        </w:rPr>
        <w:t>att gemenskapsfinansi</w:t>
      </w:r>
      <w:r w:rsidRPr="00BA6AE9">
        <w:rPr>
          <w:szCs w:val="24"/>
        </w:rPr>
        <w:t>e</w:t>
      </w:r>
      <w:r w:rsidRPr="00BA6AE9">
        <w:rPr>
          <w:szCs w:val="24"/>
        </w:rPr>
        <w:t>ring skall genomföras fr.o.m. den 1 januari 2010, förutsatt att tillfred</w:t>
      </w:r>
      <w:r w:rsidRPr="00BA6AE9">
        <w:rPr>
          <w:szCs w:val="24"/>
        </w:rPr>
        <w:t>s</w:t>
      </w:r>
      <w:r w:rsidRPr="00BA6AE9">
        <w:rPr>
          <w:szCs w:val="24"/>
        </w:rPr>
        <w:t xml:space="preserve">ställande lösningar hittats på </w:t>
      </w:r>
      <w:r w:rsidR="008A371E" w:rsidRPr="00BA6AE9">
        <w:rPr>
          <w:szCs w:val="24"/>
        </w:rPr>
        <w:t>de</w:t>
      </w:r>
      <w:r w:rsidRPr="00BA6AE9">
        <w:rPr>
          <w:szCs w:val="24"/>
        </w:rPr>
        <w:t xml:space="preserve"> utestående frågor</w:t>
      </w:r>
      <w:r w:rsidR="008A371E" w:rsidRPr="00BA6AE9">
        <w:rPr>
          <w:szCs w:val="24"/>
        </w:rPr>
        <w:t>na</w:t>
      </w:r>
      <w:r w:rsidRPr="00BA6AE9">
        <w:rPr>
          <w:szCs w:val="24"/>
        </w:rPr>
        <w:t xml:space="preserve">. Europol och </w:t>
      </w:r>
      <w:r w:rsidR="00492605" w:rsidRPr="00BA6AE9">
        <w:rPr>
          <w:szCs w:val="24"/>
        </w:rPr>
        <w:t>ko</w:t>
      </w:r>
      <w:r w:rsidR="00492605" w:rsidRPr="00BA6AE9">
        <w:rPr>
          <w:szCs w:val="24"/>
        </w:rPr>
        <w:t>m</w:t>
      </w:r>
      <w:r w:rsidR="00492605" w:rsidRPr="00BA6AE9">
        <w:rPr>
          <w:szCs w:val="24"/>
        </w:rPr>
        <w:t>missionen</w:t>
      </w:r>
      <w:r w:rsidRPr="00BA6AE9">
        <w:rPr>
          <w:szCs w:val="24"/>
        </w:rPr>
        <w:t xml:space="preserve"> </w:t>
      </w:r>
      <w:r w:rsidR="00AE7CB1" w:rsidRPr="00BA6AE9">
        <w:rPr>
          <w:szCs w:val="24"/>
        </w:rPr>
        <w:t>gavs</w:t>
      </w:r>
      <w:r w:rsidRPr="00BA6AE9">
        <w:rPr>
          <w:szCs w:val="24"/>
        </w:rPr>
        <w:t xml:space="preserve"> uppdraget att se till att alla förberedelser görs så att g</w:t>
      </w:r>
      <w:r w:rsidRPr="00BA6AE9">
        <w:rPr>
          <w:szCs w:val="24"/>
        </w:rPr>
        <w:t>e</w:t>
      </w:r>
      <w:r w:rsidRPr="00BA6AE9">
        <w:rPr>
          <w:szCs w:val="24"/>
        </w:rPr>
        <w:t>menskapsfinansiering kan påbörjas fr.o.m. den 1 januari 2010</w:t>
      </w:r>
      <w:r w:rsidR="00C112DA" w:rsidRPr="00BA6AE9">
        <w:rPr>
          <w:szCs w:val="24"/>
        </w:rPr>
        <w:t>.</w:t>
      </w:r>
      <w:r w:rsidR="007E52B9" w:rsidRPr="00BA6AE9">
        <w:rPr>
          <w:szCs w:val="24"/>
        </w:rPr>
        <w:t xml:space="preserve"> </w:t>
      </w:r>
      <w:r w:rsidR="00C112DA" w:rsidRPr="00BA6AE9">
        <w:rPr>
          <w:szCs w:val="24"/>
        </w:rPr>
        <w:t>E</w:t>
      </w:r>
      <w:r w:rsidRPr="00BA6AE9">
        <w:rPr>
          <w:szCs w:val="24"/>
        </w:rPr>
        <w:t>n g</w:t>
      </w:r>
      <w:r w:rsidRPr="00BA6AE9">
        <w:rPr>
          <w:szCs w:val="24"/>
        </w:rPr>
        <w:t>e</w:t>
      </w:r>
      <w:r w:rsidRPr="00BA6AE9">
        <w:rPr>
          <w:szCs w:val="24"/>
        </w:rPr>
        <w:t>nomförandeplan (”fär</w:t>
      </w:r>
      <w:r w:rsidRPr="00BA6AE9">
        <w:rPr>
          <w:szCs w:val="24"/>
        </w:rPr>
        <w:t>d</w:t>
      </w:r>
      <w:r w:rsidRPr="00BA6AE9">
        <w:rPr>
          <w:szCs w:val="24"/>
        </w:rPr>
        <w:t xml:space="preserve">plan”) med milstolpar som skall ha nåtts innan dess </w:t>
      </w:r>
      <w:r w:rsidR="007E52B9" w:rsidRPr="00BA6AE9">
        <w:rPr>
          <w:szCs w:val="24"/>
        </w:rPr>
        <w:t>godkändes vid RIF-rådet den 8-9 nove</w:t>
      </w:r>
      <w:r w:rsidR="007E52B9" w:rsidRPr="00BA6AE9">
        <w:rPr>
          <w:szCs w:val="24"/>
        </w:rPr>
        <w:t>m</w:t>
      </w:r>
      <w:r w:rsidR="007E52B9" w:rsidRPr="00BA6AE9">
        <w:rPr>
          <w:szCs w:val="24"/>
        </w:rPr>
        <w:t>ber.</w:t>
      </w:r>
    </w:p>
    <w:p w:rsidR="00AE7CB1" w:rsidRPr="00BA6AE9" w:rsidRDefault="00AE7CB1" w:rsidP="00AE7CB1">
      <w:pPr>
        <w:pStyle w:val="Rubrik2"/>
      </w:pPr>
      <w:r w:rsidRPr="00BA6AE9">
        <w:t>a) Slutförande av kapitel VI, VII och IX i förslaget</w:t>
      </w:r>
      <w:r w:rsidR="00033505" w:rsidRPr="00BA6AE9">
        <w:t xml:space="preserve"> (Organisation, Sekretess och </w:t>
      </w:r>
      <w:r w:rsidR="00033505" w:rsidRPr="00BA6AE9">
        <w:rPr>
          <w:lang w:eastAsia="sv-SE"/>
        </w:rPr>
        <w:t>Övriga bestämmelser)</w:t>
      </w:r>
    </w:p>
    <w:p w:rsidR="00132E98" w:rsidRPr="00BA6AE9" w:rsidRDefault="00A63ACB" w:rsidP="00132E98">
      <w:pPr>
        <w:tabs>
          <w:tab w:val="left" w:pos="567"/>
          <w:tab w:val="left" w:pos="1134"/>
          <w:tab w:val="left" w:pos="1701"/>
        </w:tabs>
      </w:pPr>
      <w:r w:rsidRPr="00BA6AE9">
        <w:t xml:space="preserve">Texten har behandlats vid upprepade möten under </w:t>
      </w:r>
      <w:r w:rsidR="00492605" w:rsidRPr="00BA6AE9">
        <w:t>året</w:t>
      </w:r>
      <w:r w:rsidRPr="00BA6AE9">
        <w:t xml:space="preserve"> samt genom skriftlig</w:t>
      </w:r>
      <w:r w:rsidR="00492605" w:rsidRPr="00BA6AE9">
        <w:t>a</w:t>
      </w:r>
      <w:r w:rsidRPr="00BA6AE9">
        <w:t xml:space="preserve"> förfarande</w:t>
      </w:r>
      <w:r w:rsidR="00492605" w:rsidRPr="00BA6AE9">
        <w:t>n</w:t>
      </w:r>
      <w:r w:rsidRPr="00BA6AE9">
        <w:t xml:space="preserve">. </w:t>
      </w:r>
      <w:r w:rsidR="009052E4" w:rsidRPr="00BA6AE9">
        <w:t xml:space="preserve">Efter det senaste </w:t>
      </w:r>
      <w:r w:rsidR="00583629" w:rsidRPr="00BA6AE9">
        <w:t>råds</w:t>
      </w:r>
      <w:r w:rsidR="009052E4" w:rsidRPr="00BA6AE9">
        <w:t xml:space="preserve">arbetsgruppsmötet råder nu enighet om texterna. De måste dock få granskas igen mot bakgrund av resultatet av förhandlingarna </w:t>
      </w:r>
      <w:r w:rsidR="00D37A4F" w:rsidRPr="00BA6AE9">
        <w:t>i</w:t>
      </w:r>
      <w:r w:rsidR="009052E4" w:rsidRPr="00BA6AE9">
        <w:t xml:space="preserve"> övriga delar.</w:t>
      </w:r>
      <w:r w:rsidR="008A371E" w:rsidRPr="00BA6AE9">
        <w:t xml:space="preserve"> </w:t>
      </w:r>
      <w:r w:rsidR="00132E98" w:rsidRPr="00BA6AE9">
        <w:t>Textavsnitt inom hakpare</w:t>
      </w:r>
      <w:r w:rsidR="00132E98" w:rsidRPr="00BA6AE9">
        <w:t>n</w:t>
      </w:r>
      <w:r w:rsidR="00132E98" w:rsidRPr="00BA6AE9">
        <w:t>tes [delar av art. 35 och 36 samt hela art. 38 och 53] har inte slutförhan</w:t>
      </w:r>
      <w:r w:rsidR="00132E98" w:rsidRPr="00BA6AE9">
        <w:t>d</w:t>
      </w:r>
      <w:r w:rsidR="00132E98" w:rsidRPr="00BA6AE9">
        <w:t xml:space="preserve">lats eftersom de är beroende av beslutet om framtida finansiering </w:t>
      </w:r>
      <w:r w:rsidR="00D3064B" w:rsidRPr="00BA6AE9">
        <w:t>och personalregler</w:t>
      </w:r>
      <w:r w:rsidR="00132E98" w:rsidRPr="00BA6AE9">
        <w:t>.</w:t>
      </w:r>
    </w:p>
    <w:p w:rsidR="00F21AF8" w:rsidRPr="00BA6AE9" w:rsidRDefault="00483925" w:rsidP="00363788">
      <w:pPr>
        <w:pStyle w:val="Rubrik2"/>
      </w:pPr>
      <w:r w:rsidRPr="00BA6AE9">
        <w:t xml:space="preserve">b) </w:t>
      </w:r>
      <w:r w:rsidR="00AE7CB1" w:rsidRPr="00BA6AE9">
        <w:t>Lägesrapport (de utestående frågorna inför beslut om gemenskapsfina</w:t>
      </w:r>
      <w:r w:rsidR="00AE7CB1" w:rsidRPr="00BA6AE9">
        <w:t>n</w:t>
      </w:r>
      <w:r w:rsidR="00AE7CB1" w:rsidRPr="00BA6AE9">
        <w:t>siering)</w:t>
      </w:r>
    </w:p>
    <w:p w:rsidR="002F0986" w:rsidRPr="00BA6AE9" w:rsidRDefault="005B5BDB" w:rsidP="002F0986">
      <w:pPr>
        <w:tabs>
          <w:tab w:val="left" w:pos="567"/>
          <w:tab w:val="left" w:pos="1134"/>
          <w:tab w:val="left" w:pos="1701"/>
        </w:tabs>
        <w:rPr>
          <w:color w:val="000000"/>
          <w:szCs w:val="24"/>
        </w:rPr>
      </w:pPr>
      <w:r w:rsidRPr="00BA6AE9">
        <w:rPr>
          <w:color w:val="000000"/>
          <w:szCs w:val="24"/>
        </w:rPr>
        <w:t>F</w:t>
      </w:r>
      <w:r w:rsidR="002F0986" w:rsidRPr="00BA6AE9">
        <w:rPr>
          <w:color w:val="000000"/>
          <w:szCs w:val="24"/>
        </w:rPr>
        <w:t>ärdplan</w:t>
      </w:r>
      <w:r w:rsidRPr="00BA6AE9">
        <w:rPr>
          <w:color w:val="000000"/>
          <w:szCs w:val="24"/>
        </w:rPr>
        <w:t>en</w:t>
      </w:r>
      <w:r w:rsidR="002F0986" w:rsidRPr="00BA6AE9">
        <w:rPr>
          <w:color w:val="000000"/>
          <w:szCs w:val="24"/>
        </w:rPr>
        <w:t xml:space="preserve"> </w:t>
      </w:r>
      <w:r w:rsidRPr="00BA6AE9">
        <w:rPr>
          <w:color w:val="000000"/>
          <w:szCs w:val="24"/>
        </w:rPr>
        <w:t xml:space="preserve">för genomförande av gemenskapsfinansiering </w:t>
      </w:r>
      <w:r w:rsidR="002F0986" w:rsidRPr="00BA6AE9">
        <w:rPr>
          <w:color w:val="000000"/>
          <w:szCs w:val="24"/>
        </w:rPr>
        <w:t xml:space="preserve">förutsätter att rådet beslutar om detta senast under våren </w:t>
      </w:r>
      <w:r w:rsidR="00931680" w:rsidRPr="00BA6AE9">
        <w:rPr>
          <w:color w:val="000000"/>
          <w:szCs w:val="24"/>
        </w:rPr>
        <w:t xml:space="preserve">2008. </w:t>
      </w:r>
      <w:r w:rsidR="002F0986" w:rsidRPr="00BA6AE9">
        <w:rPr>
          <w:color w:val="000000"/>
          <w:szCs w:val="24"/>
        </w:rPr>
        <w:t>O</w:t>
      </w:r>
      <w:r w:rsidR="00931680" w:rsidRPr="00BA6AE9">
        <w:rPr>
          <w:color w:val="000000"/>
          <w:szCs w:val="24"/>
        </w:rPr>
        <w:t>rdförandeskapet h</w:t>
      </w:r>
      <w:r w:rsidR="002F0986" w:rsidRPr="00BA6AE9">
        <w:rPr>
          <w:color w:val="000000"/>
          <w:szCs w:val="24"/>
        </w:rPr>
        <w:t>ar satt tidsfristen för ett sådant beslut till april</w:t>
      </w:r>
      <w:r w:rsidR="00931680" w:rsidRPr="00BA6AE9">
        <w:rPr>
          <w:color w:val="000000"/>
          <w:szCs w:val="24"/>
        </w:rPr>
        <w:t xml:space="preserve"> månad</w:t>
      </w:r>
      <w:r w:rsidR="002F0986" w:rsidRPr="00BA6AE9">
        <w:rPr>
          <w:color w:val="000000"/>
          <w:szCs w:val="24"/>
        </w:rPr>
        <w:t>. Arbetet med framt</w:t>
      </w:r>
      <w:r w:rsidR="002F0986" w:rsidRPr="00BA6AE9">
        <w:rPr>
          <w:color w:val="000000"/>
          <w:szCs w:val="24"/>
        </w:rPr>
        <w:t>a</w:t>
      </w:r>
      <w:r w:rsidR="002F0986" w:rsidRPr="00BA6AE9">
        <w:rPr>
          <w:color w:val="000000"/>
          <w:szCs w:val="24"/>
        </w:rPr>
        <w:t>gandet av lösningar på de utestående frågo</w:t>
      </w:r>
      <w:r w:rsidR="002F0986" w:rsidRPr="00BA6AE9">
        <w:rPr>
          <w:color w:val="000000"/>
          <w:szCs w:val="24"/>
        </w:rPr>
        <w:t>r</w:t>
      </w:r>
      <w:r w:rsidR="002F0986" w:rsidRPr="00BA6AE9">
        <w:rPr>
          <w:color w:val="000000"/>
          <w:szCs w:val="24"/>
        </w:rPr>
        <w:t xml:space="preserve">na sker i </w:t>
      </w:r>
      <w:r w:rsidR="007F733C" w:rsidRPr="00BA6AE9">
        <w:rPr>
          <w:color w:val="000000"/>
          <w:szCs w:val="24"/>
        </w:rPr>
        <w:t xml:space="preserve">tre </w:t>
      </w:r>
      <w:r w:rsidR="002F0986" w:rsidRPr="00BA6AE9">
        <w:rPr>
          <w:color w:val="000000"/>
          <w:szCs w:val="24"/>
        </w:rPr>
        <w:t xml:space="preserve">expertgrupper med deltagande från kommissionen, rådets rättstjänst samt </w:t>
      </w:r>
      <w:r w:rsidR="002E277D" w:rsidRPr="00BA6AE9">
        <w:rPr>
          <w:color w:val="000000"/>
          <w:szCs w:val="24"/>
        </w:rPr>
        <w:t>nu</w:t>
      </w:r>
      <w:r w:rsidR="00550C02" w:rsidRPr="00BA6AE9">
        <w:rPr>
          <w:color w:val="000000"/>
          <w:szCs w:val="24"/>
        </w:rPr>
        <w:t>v</w:t>
      </w:r>
      <w:r w:rsidR="002E277D" w:rsidRPr="00BA6AE9">
        <w:rPr>
          <w:color w:val="000000"/>
          <w:szCs w:val="24"/>
        </w:rPr>
        <w:t>arande och nästkommande ordförandeskap (Portugal och Slovenien).</w:t>
      </w:r>
      <w:r w:rsidR="002F0986" w:rsidRPr="00BA6AE9">
        <w:rPr>
          <w:color w:val="000000"/>
          <w:szCs w:val="24"/>
        </w:rPr>
        <w:t xml:space="preserve"> </w:t>
      </w:r>
      <w:r w:rsidR="007F733C" w:rsidRPr="00BA6AE9">
        <w:rPr>
          <w:color w:val="000000"/>
          <w:szCs w:val="24"/>
        </w:rPr>
        <w:t>Två av expert</w:t>
      </w:r>
      <w:r w:rsidR="002F0986" w:rsidRPr="00BA6AE9">
        <w:rPr>
          <w:color w:val="000000"/>
          <w:szCs w:val="24"/>
        </w:rPr>
        <w:t>grupperna har redovisat dokument</w:t>
      </w:r>
      <w:r w:rsidR="00931680" w:rsidRPr="00BA6AE9">
        <w:rPr>
          <w:color w:val="000000"/>
          <w:szCs w:val="24"/>
        </w:rPr>
        <w:t xml:space="preserve"> med alternativa förslag</w:t>
      </w:r>
      <w:r w:rsidR="002F0986" w:rsidRPr="00BA6AE9">
        <w:rPr>
          <w:color w:val="000000"/>
          <w:szCs w:val="24"/>
        </w:rPr>
        <w:t xml:space="preserve"> </w:t>
      </w:r>
      <w:r w:rsidR="00931680" w:rsidRPr="00BA6AE9">
        <w:rPr>
          <w:color w:val="000000"/>
          <w:szCs w:val="24"/>
        </w:rPr>
        <w:t>till lö</w:t>
      </w:r>
      <w:r w:rsidR="00931680" w:rsidRPr="00BA6AE9">
        <w:rPr>
          <w:color w:val="000000"/>
          <w:szCs w:val="24"/>
        </w:rPr>
        <w:t>s</w:t>
      </w:r>
      <w:r w:rsidR="00931680" w:rsidRPr="00BA6AE9">
        <w:rPr>
          <w:color w:val="000000"/>
          <w:szCs w:val="24"/>
        </w:rPr>
        <w:t xml:space="preserve">ningar </w:t>
      </w:r>
      <w:r w:rsidR="000D5CBA" w:rsidRPr="00BA6AE9">
        <w:rPr>
          <w:color w:val="000000"/>
          <w:szCs w:val="24"/>
        </w:rPr>
        <w:t xml:space="preserve">av </w:t>
      </w:r>
      <w:r w:rsidR="002F0986" w:rsidRPr="00BA6AE9">
        <w:rPr>
          <w:color w:val="000000"/>
          <w:szCs w:val="24"/>
        </w:rPr>
        <w:t xml:space="preserve">immunitetsfrågan och </w:t>
      </w:r>
      <w:r w:rsidR="007F733C" w:rsidRPr="00BA6AE9">
        <w:rPr>
          <w:color w:val="000000"/>
          <w:szCs w:val="24"/>
        </w:rPr>
        <w:t xml:space="preserve">frågorna </w:t>
      </w:r>
      <w:r w:rsidR="002F0986" w:rsidRPr="00BA6AE9">
        <w:rPr>
          <w:color w:val="000000"/>
          <w:szCs w:val="24"/>
        </w:rPr>
        <w:t>om tjänsteföreskrifterna</w:t>
      </w:r>
      <w:r w:rsidR="000D5CBA" w:rsidRPr="00BA6AE9">
        <w:rPr>
          <w:color w:val="000000"/>
          <w:szCs w:val="24"/>
        </w:rPr>
        <w:t xml:space="preserve"> (</w:t>
      </w:r>
      <w:r w:rsidR="007F733C" w:rsidRPr="00BA6AE9">
        <w:rPr>
          <w:color w:val="000000"/>
          <w:szCs w:val="24"/>
        </w:rPr>
        <w:t>för medlemsstaterna öronmärkta tjänster</w:t>
      </w:r>
      <w:r w:rsidR="002F0986" w:rsidRPr="00BA6AE9">
        <w:rPr>
          <w:color w:val="000000"/>
          <w:szCs w:val="24"/>
        </w:rPr>
        <w:t xml:space="preserve">, </w:t>
      </w:r>
      <w:r w:rsidR="002F0986" w:rsidRPr="00BA6AE9">
        <w:t>personalrotation och instrukti</w:t>
      </w:r>
      <w:r w:rsidR="002F0986" w:rsidRPr="00BA6AE9">
        <w:t>o</w:t>
      </w:r>
      <w:r w:rsidR="002F0986" w:rsidRPr="00BA6AE9">
        <w:t xml:space="preserve">ner från ledare för </w:t>
      </w:r>
      <w:r w:rsidR="007F733C" w:rsidRPr="00BA6AE9">
        <w:t>gemensam</w:t>
      </w:r>
      <w:r w:rsidR="002E277D" w:rsidRPr="00BA6AE9">
        <w:t>ma</w:t>
      </w:r>
      <w:r w:rsidR="007F733C" w:rsidRPr="00BA6AE9">
        <w:t xml:space="preserve"> </w:t>
      </w:r>
      <w:r w:rsidR="002F0986" w:rsidRPr="00BA6AE9">
        <w:t>utredningsgrupp</w:t>
      </w:r>
      <w:r w:rsidR="002E277D" w:rsidRPr="00BA6AE9">
        <w:t>er</w:t>
      </w:r>
      <w:r w:rsidR="002F0986" w:rsidRPr="00BA6AE9">
        <w:t>)</w:t>
      </w:r>
      <w:r w:rsidR="002F0986" w:rsidRPr="00BA6AE9">
        <w:rPr>
          <w:color w:val="000000"/>
          <w:szCs w:val="24"/>
        </w:rPr>
        <w:t>. Expertgruppen för budge</w:t>
      </w:r>
      <w:r w:rsidR="002F0986" w:rsidRPr="00BA6AE9">
        <w:rPr>
          <w:color w:val="000000"/>
          <w:szCs w:val="24"/>
        </w:rPr>
        <w:t>t</w:t>
      </w:r>
      <w:r w:rsidR="002F0986" w:rsidRPr="00BA6AE9">
        <w:rPr>
          <w:color w:val="000000"/>
          <w:szCs w:val="24"/>
        </w:rPr>
        <w:t xml:space="preserve">neutralitet har </w:t>
      </w:r>
      <w:r w:rsidR="00931680" w:rsidRPr="00BA6AE9">
        <w:rPr>
          <w:color w:val="000000"/>
          <w:szCs w:val="24"/>
        </w:rPr>
        <w:t>redovisat sin arbetsplan och metodik</w:t>
      </w:r>
      <w:r w:rsidR="002F0986" w:rsidRPr="00BA6AE9">
        <w:rPr>
          <w:color w:val="000000"/>
          <w:szCs w:val="24"/>
        </w:rPr>
        <w:t>.</w:t>
      </w:r>
      <w:r w:rsidR="007F733C" w:rsidRPr="00BA6AE9">
        <w:rPr>
          <w:color w:val="000000"/>
          <w:szCs w:val="24"/>
        </w:rPr>
        <w:t xml:space="preserve"> </w:t>
      </w:r>
    </w:p>
    <w:p w:rsidR="0006030F" w:rsidRPr="00BA6AE9" w:rsidRDefault="0006030F">
      <w:pPr>
        <w:pStyle w:val="RKrubrik"/>
      </w:pPr>
      <w:r w:rsidRPr="00BA6AE9">
        <w:t>Rättslig grund och beslutsförfarande</w:t>
      </w:r>
    </w:p>
    <w:p w:rsidR="00B45BC4" w:rsidRPr="00BA6AE9" w:rsidRDefault="00B45BC4" w:rsidP="00B45BC4">
      <w:r w:rsidRPr="00BA6AE9">
        <w:t>Artikel 30.1 b, artikel 30.2 samt artikel 34.2 c i EU-fördraget. Beslut fa</w:t>
      </w:r>
      <w:r w:rsidRPr="00BA6AE9">
        <w:t>t</w:t>
      </w:r>
      <w:r w:rsidRPr="00BA6AE9">
        <w:t>tas med enhällighet.</w:t>
      </w:r>
    </w:p>
    <w:p w:rsidR="0006030F" w:rsidRPr="00BA6AE9" w:rsidRDefault="0006030F">
      <w:pPr>
        <w:pStyle w:val="RKrubrik"/>
        <w:rPr>
          <w:i/>
          <w:iCs/>
        </w:rPr>
      </w:pPr>
      <w:r w:rsidRPr="00BA6AE9">
        <w:rPr>
          <w:i/>
          <w:iCs/>
        </w:rPr>
        <w:t>Svensk ståndpunkt</w:t>
      </w:r>
    </w:p>
    <w:p w:rsidR="00AE7CB1" w:rsidRPr="00BA6AE9" w:rsidRDefault="00AE7CB1" w:rsidP="00AE7CB1">
      <w:pPr>
        <w:pStyle w:val="Rubrik2"/>
      </w:pPr>
      <w:r w:rsidRPr="00BA6AE9">
        <w:t xml:space="preserve">a) </w:t>
      </w:r>
      <w:r w:rsidR="00033505" w:rsidRPr="00BA6AE9">
        <w:t>K</w:t>
      </w:r>
      <w:r w:rsidRPr="00BA6AE9">
        <w:t>apitel VI, VII och IX i förslaget</w:t>
      </w:r>
      <w:r w:rsidR="00033505" w:rsidRPr="00BA6AE9">
        <w:t xml:space="preserve"> (Organisation, Sekretess och Övriga b</w:t>
      </w:r>
      <w:r w:rsidR="00033505" w:rsidRPr="00BA6AE9">
        <w:t>e</w:t>
      </w:r>
      <w:r w:rsidR="00033505" w:rsidRPr="00BA6AE9">
        <w:t>stämmelser)</w:t>
      </w:r>
    </w:p>
    <w:p w:rsidR="007F733C" w:rsidRPr="00BA6AE9" w:rsidRDefault="00366DE5" w:rsidP="000853BE">
      <w:pPr>
        <w:tabs>
          <w:tab w:val="left" w:pos="567"/>
          <w:tab w:val="left" w:pos="1134"/>
          <w:tab w:val="left" w:pos="1701"/>
        </w:tabs>
      </w:pPr>
      <w:r w:rsidRPr="00BA6AE9">
        <w:t>Sverige står bakom</w:t>
      </w:r>
      <w:r w:rsidR="007F733C" w:rsidRPr="00BA6AE9">
        <w:t xml:space="preserve"> </w:t>
      </w:r>
      <w:r w:rsidR="00611BE9" w:rsidRPr="00BA6AE9">
        <w:t>de föreslagna ändringarna i kapitlet om Europols o</w:t>
      </w:r>
      <w:r w:rsidR="00611BE9" w:rsidRPr="00BA6AE9">
        <w:t>r</w:t>
      </w:r>
      <w:r w:rsidR="00611BE9" w:rsidRPr="00BA6AE9">
        <w:t>ganisation</w:t>
      </w:r>
      <w:r w:rsidR="00C47BEC" w:rsidRPr="00BA6AE9">
        <w:t>.</w:t>
      </w:r>
      <w:r w:rsidR="00611BE9" w:rsidRPr="00BA6AE9">
        <w:t xml:space="preserve"> </w:t>
      </w:r>
      <w:r w:rsidR="00C47BEC" w:rsidRPr="00BA6AE9">
        <w:t>De medför</w:t>
      </w:r>
      <w:r w:rsidR="00611BE9" w:rsidRPr="00BA6AE9">
        <w:t xml:space="preserve"> bl.a. </w:t>
      </w:r>
      <w:r w:rsidR="00C47BEC" w:rsidRPr="00BA6AE9">
        <w:t>större effektivitet och en ökad kontinuitet i styrelsearbetet</w:t>
      </w:r>
      <w:r w:rsidR="00611BE9" w:rsidRPr="00BA6AE9">
        <w:t>. Reglerna om sekretess samt övriga bestä</w:t>
      </w:r>
      <w:r w:rsidR="00611BE9" w:rsidRPr="00BA6AE9">
        <w:t>m</w:t>
      </w:r>
      <w:r w:rsidR="00611BE9" w:rsidRPr="00BA6AE9">
        <w:t xml:space="preserve">melser om bl.a. tillgång till Europols dokument, </w:t>
      </w:r>
      <w:r w:rsidR="00D3064B" w:rsidRPr="00BA6AE9">
        <w:t xml:space="preserve">interna </w:t>
      </w:r>
      <w:r w:rsidR="00C47BEC" w:rsidRPr="00BA6AE9">
        <w:t>språk</w:t>
      </w:r>
      <w:r w:rsidR="00D3064B" w:rsidRPr="00BA6AE9">
        <w:t>regim</w:t>
      </w:r>
      <w:r w:rsidR="00C47BEC" w:rsidRPr="00BA6AE9">
        <w:t xml:space="preserve">, information till Europaparlamentet, </w:t>
      </w:r>
      <w:r w:rsidR="00D3064B" w:rsidRPr="00BA6AE9">
        <w:t xml:space="preserve">interna </w:t>
      </w:r>
      <w:r w:rsidR="00C47BEC" w:rsidRPr="00BA6AE9">
        <w:t>bedrägeribekämpning, överenskommelse med Nederländerna om högkvarter</w:t>
      </w:r>
      <w:r w:rsidR="00D3064B" w:rsidRPr="00BA6AE9">
        <w:t>et</w:t>
      </w:r>
      <w:r w:rsidR="00C47BEC" w:rsidRPr="00BA6AE9">
        <w:t xml:space="preserve"> samt </w:t>
      </w:r>
      <w:r w:rsidR="00611BE9" w:rsidRPr="00BA6AE9">
        <w:t xml:space="preserve">skadeståndsansvar har </w:t>
      </w:r>
      <w:r w:rsidR="00C47BEC" w:rsidRPr="00BA6AE9">
        <w:t>me</w:t>
      </w:r>
      <w:r w:rsidR="00C47BEC" w:rsidRPr="00BA6AE9">
        <w:t>d</w:t>
      </w:r>
      <w:r w:rsidR="00C47BEC" w:rsidRPr="00BA6AE9">
        <w:t xml:space="preserve"> </w:t>
      </w:r>
      <w:r w:rsidR="00931680" w:rsidRPr="00BA6AE9">
        <w:t>små</w:t>
      </w:r>
      <w:r w:rsidR="00C47BEC" w:rsidRPr="00BA6AE9">
        <w:t xml:space="preserve"> förändringar och förtydliganden f</w:t>
      </w:r>
      <w:r w:rsidR="00611BE9" w:rsidRPr="00BA6AE9">
        <w:t xml:space="preserve">örts </w:t>
      </w:r>
      <w:r w:rsidR="00C47BEC" w:rsidRPr="00BA6AE9">
        <w:t xml:space="preserve">över </w:t>
      </w:r>
      <w:r w:rsidR="00611BE9" w:rsidRPr="00BA6AE9">
        <w:t>från den nu gällande E</w:t>
      </w:r>
      <w:r w:rsidR="00611BE9" w:rsidRPr="00BA6AE9">
        <w:t>u</w:t>
      </w:r>
      <w:r w:rsidR="00611BE9" w:rsidRPr="00BA6AE9">
        <w:t>ropolkonventi</w:t>
      </w:r>
      <w:r w:rsidR="00611BE9" w:rsidRPr="00BA6AE9">
        <w:t>o</w:t>
      </w:r>
      <w:r w:rsidR="00611BE9" w:rsidRPr="00BA6AE9">
        <w:t>nen.</w:t>
      </w:r>
      <w:r w:rsidR="00C47BEC" w:rsidRPr="00BA6AE9">
        <w:t xml:space="preserve"> </w:t>
      </w:r>
    </w:p>
    <w:p w:rsidR="007F733C" w:rsidRPr="00BA6AE9" w:rsidRDefault="007F733C" w:rsidP="000853BE">
      <w:pPr>
        <w:tabs>
          <w:tab w:val="left" w:pos="567"/>
          <w:tab w:val="left" w:pos="1134"/>
          <w:tab w:val="left" w:pos="1701"/>
        </w:tabs>
      </w:pPr>
    </w:p>
    <w:p w:rsidR="000853BE" w:rsidRPr="00BA6AE9" w:rsidRDefault="00366DE5" w:rsidP="000853BE">
      <w:pPr>
        <w:tabs>
          <w:tab w:val="left" w:pos="567"/>
          <w:tab w:val="left" w:pos="1134"/>
          <w:tab w:val="left" w:pos="1701"/>
        </w:tabs>
      </w:pPr>
      <w:r w:rsidRPr="00BA6AE9">
        <w:t>Texten kan god</w:t>
      </w:r>
      <w:r w:rsidR="00C47BEC" w:rsidRPr="00BA6AE9">
        <w:t>kännas</w:t>
      </w:r>
      <w:r w:rsidRPr="00BA6AE9">
        <w:t xml:space="preserve"> som den ser ut </w:t>
      </w:r>
      <w:r w:rsidR="00D37A4F" w:rsidRPr="00BA6AE9">
        <w:t>efter</w:t>
      </w:r>
      <w:r w:rsidRPr="00BA6AE9">
        <w:t xml:space="preserve"> de</w:t>
      </w:r>
      <w:r w:rsidR="00D37A4F" w:rsidRPr="00BA6AE9">
        <w:t>n</w:t>
      </w:r>
      <w:r w:rsidRPr="00BA6AE9">
        <w:t xml:space="preserve"> senaste </w:t>
      </w:r>
      <w:r w:rsidR="00D37A4F" w:rsidRPr="00BA6AE9">
        <w:t>b</w:t>
      </w:r>
      <w:r w:rsidR="00D37A4F" w:rsidRPr="00BA6AE9">
        <w:t>e</w:t>
      </w:r>
      <w:r w:rsidR="00D37A4F" w:rsidRPr="00BA6AE9">
        <w:t>handlingen i arbetsgruppen</w:t>
      </w:r>
      <w:r w:rsidRPr="00BA6AE9">
        <w:t xml:space="preserve">. </w:t>
      </w:r>
      <w:r w:rsidR="001E07AD" w:rsidRPr="00BA6AE9">
        <w:t xml:space="preserve">Den </w:t>
      </w:r>
      <w:r w:rsidR="00D37A4F" w:rsidRPr="00BA6AE9">
        <w:t>kan dock behöva</w:t>
      </w:r>
      <w:r w:rsidR="001E07AD" w:rsidRPr="00BA6AE9">
        <w:t xml:space="preserve"> granskas igen mot bakgrund av r</w:t>
      </w:r>
      <w:r w:rsidR="001E07AD" w:rsidRPr="00BA6AE9">
        <w:t>e</w:t>
      </w:r>
      <w:r w:rsidR="001E07AD" w:rsidRPr="00BA6AE9">
        <w:t xml:space="preserve">sultatet av </w:t>
      </w:r>
      <w:r w:rsidR="00D3064B" w:rsidRPr="00BA6AE9">
        <w:t xml:space="preserve">förhandlingarna om </w:t>
      </w:r>
      <w:r w:rsidR="007F733C" w:rsidRPr="00BA6AE9">
        <w:t xml:space="preserve">den </w:t>
      </w:r>
      <w:r w:rsidR="007F733C" w:rsidRPr="00BA6AE9">
        <w:rPr>
          <w:szCs w:val="24"/>
        </w:rPr>
        <w:t>framtida finansieringen och persona</w:t>
      </w:r>
      <w:r w:rsidR="007F733C" w:rsidRPr="00BA6AE9">
        <w:rPr>
          <w:szCs w:val="24"/>
        </w:rPr>
        <w:t>l</w:t>
      </w:r>
      <w:r w:rsidR="007F733C" w:rsidRPr="00BA6AE9">
        <w:rPr>
          <w:szCs w:val="24"/>
        </w:rPr>
        <w:t>regelverket.</w:t>
      </w:r>
      <w:r w:rsidR="007F733C" w:rsidRPr="00BA6AE9">
        <w:t xml:space="preserve"> </w:t>
      </w:r>
    </w:p>
    <w:p w:rsidR="00AE7CB1" w:rsidRPr="00BA6AE9" w:rsidRDefault="00AE7CB1" w:rsidP="00AE7CB1">
      <w:pPr>
        <w:pStyle w:val="Rubrik2"/>
      </w:pPr>
      <w:r w:rsidRPr="00BA6AE9">
        <w:t>b) Lägesrapport (de utestående frågorna inför beslut om gemenskapsfina</w:t>
      </w:r>
      <w:r w:rsidRPr="00BA6AE9">
        <w:t>n</w:t>
      </w:r>
      <w:r w:rsidRPr="00BA6AE9">
        <w:t>siering)</w:t>
      </w:r>
    </w:p>
    <w:p w:rsidR="00F21AF8" w:rsidRPr="00BA6AE9" w:rsidRDefault="003A1855" w:rsidP="00F21AF8">
      <w:pPr>
        <w:pStyle w:val="RKnormal"/>
      </w:pPr>
      <w:r w:rsidRPr="00BA6AE9">
        <w:t>Sverige</w:t>
      </w:r>
      <w:r w:rsidR="00F21AF8" w:rsidRPr="00BA6AE9">
        <w:t xml:space="preserve"> står bakom förslaget att överföra Europolkonventionen till ett rådsbeslut </w:t>
      </w:r>
      <w:r w:rsidR="002E277D" w:rsidRPr="00BA6AE9">
        <w:t xml:space="preserve">och verkar för att </w:t>
      </w:r>
      <w:r w:rsidR="00F21AF8" w:rsidRPr="00BA6AE9">
        <w:t xml:space="preserve">förändringen </w:t>
      </w:r>
      <w:r w:rsidR="002E277D" w:rsidRPr="00BA6AE9">
        <w:t xml:space="preserve">skall vara </w:t>
      </w:r>
      <w:r w:rsidR="00F21AF8" w:rsidRPr="00BA6AE9">
        <w:t>budgetneutral och inte p</w:t>
      </w:r>
      <w:r w:rsidR="00F21AF8" w:rsidRPr="00BA6AE9">
        <w:t>å</w:t>
      </w:r>
      <w:r w:rsidR="00F21AF8" w:rsidRPr="00BA6AE9">
        <w:t xml:space="preserve">verka Europols verksamhet negativt. </w:t>
      </w:r>
      <w:r w:rsidR="004A12DB" w:rsidRPr="00BA6AE9">
        <w:t xml:space="preserve">Det är angeläget att bevaka att ett eventuellt beslut om gemenskapsfinansiering </w:t>
      </w:r>
      <w:r w:rsidR="00B33FC4" w:rsidRPr="00BA6AE9">
        <w:t xml:space="preserve">kan </w:t>
      </w:r>
      <w:r w:rsidR="004A12DB" w:rsidRPr="00BA6AE9">
        <w:t xml:space="preserve">fattas på ett </w:t>
      </w:r>
      <w:r w:rsidR="002E277D" w:rsidRPr="00BA6AE9">
        <w:t>väl genomarbetat</w:t>
      </w:r>
      <w:r w:rsidR="004A12DB" w:rsidRPr="00BA6AE9">
        <w:t xml:space="preserve"> un</w:t>
      </w:r>
      <w:r w:rsidR="002E277D" w:rsidRPr="00BA6AE9">
        <w:t>derlag</w:t>
      </w:r>
      <w:r w:rsidR="004A12DB" w:rsidRPr="00BA6AE9">
        <w:t>.</w:t>
      </w:r>
      <w:r w:rsidR="007F733C" w:rsidRPr="00BA6AE9">
        <w:t xml:space="preserve"> </w:t>
      </w:r>
    </w:p>
    <w:p w:rsidR="0006030F" w:rsidRPr="00BA6AE9" w:rsidRDefault="003A1855">
      <w:pPr>
        <w:pStyle w:val="RKrubrik"/>
      </w:pPr>
      <w:r w:rsidRPr="00BA6AE9">
        <w:t>E</w:t>
      </w:r>
      <w:r w:rsidR="0006030F" w:rsidRPr="00BA6AE9">
        <w:t>uropaparlamentets inställning</w:t>
      </w:r>
    </w:p>
    <w:p w:rsidR="00F03D07" w:rsidRPr="00BA6AE9" w:rsidRDefault="0011229A" w:rsidP="00F03D07">
      <w:pPr>
        <w:pStyle w:val="RKnormal"/>
      </w:pPr>
      <w:r w:rsidRPr="00BA6AE9">
        <w:t>Europaparlamentet har ännu inte yttra</w:t>
      </w:r>
      <w:r w:rsidR="00B33FC4" w:rsidRPr="00BA6AE9">
        <w:t>t</w:t>
      </w:r>
      <w:r w:rsidRPr="00BA6AE9">
        <w:t xml:space="preserve"> sig om förslaget.</w:t>
      </w:r>
    </w:p>
    <w:p w:rsidR="0006030F" w:rsidRPr="00BA6AE9" w:rsidRDefault="0006030F">
      <w:pPr>
        <w:pStyle w:val="RKrubrik"/>
        <w:rPr>
          <w:i/>
          <w:iCs/>
        </w:rPr>
      </w:pPr>
      <w:r w:rsidRPr="00BA6AE9">
        <w:rPr>
          <w:i/>
          <w:iCs/>
        </w:rPr>
        <w:t>Förslaget</w:t>
      </w:r>
    </w:p>
    <w:p w:rsidR="0037094A" w:rsidRPr="00BA6AE9" w:rsidRDefault="00D3064B" w:rsidP="0037094A">
      <w:pPr>
        <w:pStyle w:val="RKnormal"/>
      </w:pPr>
      <w:r w:rsidRPr="00BA6AE9">
        <w:t xml:space="preserve">Nedan beskrivs ändringarna i </w:t>
      </w:r>
      <w:r w:rsidR="0037094A" w:rsidRPr="00BA6AE9">
        <w:t>förslage</w:t>
      </w:r>
      <w:r w:rsidRPr="00BA6AE9">
        <w:t>t</w:t>
      </w:r>
      <w:r w:rsidR="0037094A" w:rsidRPr="00BA6AE9">
        <w:t xml:space="preserve"> </w:t>
      </w:r>
      <w:r w:rsidRPr="00BA6AE9">
        <w:t>gentemot den nu gällande Eur</w:t>
      </w:r>
      <w:r w:rsidRPr="00BA6AE9">
        <w:t>o</w:t>
      </w:r>
      <w:r w:rsidRPr="00BA6AE9">
        <w:t xml:space="preserve">polkonventionen </w:t>
      </w:r>
      <w:r w:rsidR="0037094A" w:rsidRPr="00BA6AE9">
        <w:t xml:space="preserve">i de delar de omfattas av behandlingen vid rådsmötet i </w:t>
      </w:r>
      <w:r w:rsidR="00B33FC4" w:rsidRPr="00BA6AE9">
        <w:t>n</w:t>
      </w:r>
      <w:r w:rsidR="00B33FC4" w:rsidRPr="00BA6AE9">
        <w:t>o</w:t>
      </w:r>
      <w:r w:rsidR="00B33FC4" w:rsidRPr="00BA6AE9">
        <w:t>vember</w:t>
      </w:r>
      <w:r w:rsidR="0037094A" w:rsidRPr="00BA6AE9">
        <w:t>.</w:t>
      </w:r>
    </w:p>
    <w:p w:rsidR="0011229A" w:rsidRPr="00BA6AE9" w:rsidRDefault="0011229A" w:rsidP="0011229A">
      <w:pPr>
        <w:pStyle w:val="RKnormal"/>
        <w:rPr>
          <w:b/>
        </w:rPr>
      </w:pPr>
    </w:p>
    <w:p w:rsidR="00033505" w:rsidRPr="00BA6AE9" w:rsidRDefault="00033505" w:rsidP="00033505">
      <w:pPr>
        <w:rPr>
          <w:b/>
        </w:rPr>
      </w:pPr>
      <w:r w:rsidRPr="00BA6AE9">
        <w:rPr>
          <w:b/>
        </w:rPr>
        <w:t>Organisation</w:t>
      </w:r>
    </w:p>
    <w:p w:rsidR="00D46116" w:rsidRPr="00BA6AE9" w:rsidRDefault="00D3064B" w:rsidP="000C7BA2">
      <w:r w:rsidRPr="00BA6AE9">
        <w:t>Styrelseo</w:t>
      </w:r>
      <w:r w:rsidR="00D46116" w:rsidRPr="00BA6AE9">
        <w:t>rdföranden skall utses av tro</w:t>
      </w:r>
      <w:r w:rsidRPr="00BA6AE9">
        <w:t>j</w:t>
      </w:r>
      <w:r w:rsidR="00D46116" w:rsidRPr="00BA6AE9">
        <w:t>kan för 18 månader och ges ett t</w:t>
      </w:r>
      <w:r w:rsidR="00D46116" w:rsidRPr="00BA6AE9">
        <w:t>y</w:t>
      </w:r>
      <w:r w:rsidR="00D46116" w:rsidRPr="00BA6AE9">
        <w:t>d</w:t>
      </w:r>
      <w:r w:rsidR="00583629" w:rsidRPr="00BA6AE9">
        <w:t>l</w:t>
      </w:r>
      <w:r w:rsidR="00D46116" w:rsidRPr="00BA6AE9">
        <w:t>igare ansvar för styrelsens arbete, som också fokuseras mer på strat</w:t>
      </w:r>
      <w:r w:rsidR="00D46116" w:rsidRPr="00BA6AE9">
        <w:t>e</w:t>
      </w:r>
      <w:r w:rsidR="00D46116" w:rsidRPr="00BA6AE9">
        <w:t>giska frågor. Ett sekretariat skall stödja styrelsen i dess arbete och styre</w:t>
      </w:r>
      <w:r w:rsidR="00D46116" w:rsidRPr="00BA6AE9">
        <w:t>l</w:t>
      </w:r>
      <w:r w:rsidR="00D46116" w:rsidRPr="00BA6AE9">
        <w:t xml:space="preserve">sen ges möjlighet att inrätta utskott. </w:t>
      </w:r>
      <w:r w:rsidR="00033505" w:rsidRPr="00BA6AE9">
        <w:t>Styrelsen skall fatta samtliga beslut med kvalificerad majoritet</w:t>
      </w:r>
      <w:r w:rsidR="000C7BA2" w:rsidRPr="00BA6AE9">
        <w:t xml:space="preserve"> (artikel 36)</w:t>
      </w:r>
      <w:r w:rsidRPr="00BA6AE9">
        <w:t>. Direktören och biträdande dire</w:t>
      </w:r>
      <w:r w:rsidRPr="00BA6AE9">
        <w:t>k</w:t>
      </w:r>
      <w:r w:rsidRPr="00BA6AE9">
        <w:t>törerna skall utses av rådet med kvalificerad majoritet från en lista på tre kandidater som föreslås av styrelsen</w:t>
      </w:r>
      <w:r w:rsidR="000C7BA2" w:rsidRPr="00BA6AE9">
        <w:t xml:space="preserve"> </w:t>
      </w:r>
      <w:r w:rsidR="00033505" w:rsidRPr="00BA6AE9">
        <w:t>(a</w:t>
      </w:r>
      <w:r w:rsidR="00033505" w:rsidRPr="00BA6AE9">
        <w:t>r</w:t>
      </w:r>
      <w:r w:rsidR="00033505" w:rsidRPr="00BA6AE9">
        <w:t>tikel 3</w:t>
      </w:r>
      <w:r w:rsidR="000C7BA2" w:rsidRPr="00BA6AE9">
        <w:t>7</w:t>
      </w:r>
      <w:r w:rsidR="00033505" w:rsidRPr="00BA6AE9">
        <w:t>).</w:t>
      </w:r>
      <w:r w:rsidR="000C7BA2" w:rsidRPr="00BA6AE9">
        <w:t xml:space="preserve"> </w:t>
      </w:r>
    </w:p>
    <w:p w:rsidR="000C7BA2" w:rsidRPr="00BA6AE9" w:rsidRDefault="000C7BA2" w:rsidP="000C7BA2"/>
    <w:p w:rsidR="000C7BA2" w:rsidRPr="00BA6AE9" w:rsidRDefault="000C7BA2" w:rsidP="000C7BA2">
      <w:pPr>
        <w:rPr>
          <w:b/>
        </w:rPr>
      </w:pPr>
      <w:r w:rsidRPr="00BA6AE9">
        <w:rPr>
          <w:b/>
        </w:rPr>
        <w:t>Sekretessfrågor</w:t>
      </w:r>
    </w:p>
    <w:p w:rsidR="000C7BA2" w:rsidRPr="00BA6AE9" w:rsidRDefault="004D100F" w:rsidP="000C7BA2">
      <w:r w:rsidRPr="00BA6AE9">
        <w:t>Rådets beslut om t</w:t>
      </w:r>
      <w:r w:rsidR="000C7BA2" w:rsidRPr="00BA6AE9">
        <w:t xml:space="preserve">illämpningsbestämmelser för sekretesskydd skall </w:t>
      </w:r>
      <w:r w:rsidRPr="00BA6AE9">
        <w:t>fa</w:t>
      </w:r>
      <w:r w:rsidRPr="00BA6AE9">
        <w:t>t</w:t>
      </w:r>
      <w:r w:rsidRPr="00BA6AE9">
        <w:t xml:space="preserve">tas med </w:t>
      </w:r>
      <w:r w:rsidR="000C7BA2" w:rsidRPr="00BA6AE9">
        <w:t>kvalificerad majoritet istället för enhällighet</w:t>
      </w:r>
      <w:r w:rsidRPr="00BA6AE9">
        <w:t xml:space="preserve"> samt efter hörande av Europaparlamentet</w:t>
      </w:r>
      <w:r w:rsidR="000C7BA2" w:rsidRPr="00BA6AE9">
        <w:t>. Viss skärpning görs av reglerna för säkerhetsko</w:t>
      </w:r>
      <w:r w:rsidR="000C7BA2" w:rsidRPr="00BA6AE9">
        <w:t>n</w:t>
      </w:r>
      <w:r w:rsidR="000C7BA2" w:rsidRPr="00BA6AE9">
        <w:t>troll av pe</w:t>
      </w:r>
      <w:r w:rsidR="000C7BA2" w:rsidRPr="00BA6AE9">
        <w:t>r</w:t>
      </w:r>
      <w:r w:rsidR="00583629" w:rsidRPr="00BA6AE9">
        <w:t>sonalen</w:t>
      </w:r>
      <w:r w:rsidRPr="00BA6AE9">
        <w:t xml:space="preserve"> (artikel 39)</w:t>
      </w:r>
      <w:r w:rsidR="00583629" w:rsidRPr="00BA6AE9">
        <w:t>.</w:t>
      </w:r>
      <w:r w:rsidRPr="00BA6AE9">
        <w:t xml:space="preserve"> </w:t>
      </w:r>
    </w:p>
    <w:p w:rsidR="004D100F" w:rsidRPr="00BA6AE9" w:rsidRDefault="004D100F" w:rsidP="000C7BA2"/>
    <w:p w:rsidR="004D100F" w:rsidRPr="00BA6AE9" w:rsidRDefault="004D100F" w:rsidP="000C7BA2">
      <w:r w:rsidRPr="00BA6AE9">
        <w:rPr>
          <w:b/>
        </w:rPr>
        <w:t>Övriga bestämmelser</w:t>
      </w:r>
    </w:p>
    <w:p w:rsidR="004D100F" w:rsidRPr="00BA6AE9" w:rsidRDefault="004D100F" w:rsidP="000C7BA2">
      <w:r w:rsidRPr="00BA6AE9">
        <w:t>När det gäller tillgång till Europols dokument införs hänvisningar till öppenhetsdirektivet och rådsbeslutet om säkerhetsföreskrifter för sekr</w:t>
      </w:r>
      <w:r w:rsidRPr="00BA6AE9">
        <w:t>e</w:t>
      </w:r>
      <w:r w:rsidRPr="00BA6AE9">
        <w:t>tessbelagd information (art</w:t>
      </w:r>
      <w:r w:rsidRPr="00BA6AE9">
        <w:t>i</w:t>
      </w:r>
      <w:r w:rsidRPr="00BA6AE9">
        <w:t>kel 45 och 45a).</w:t>
      </w:r>
      <w:r w:rsidR="005B5BDB" w:rsidRPr="00BA6AE9">
        <w:t xml:space="preserve"> OLAF-förordningen görs tillämplig på Europol (artikel 48). Godkännande av högkvartersöveren</w:t>
      </w:r>
      <w:r w:rsidR="005B5BDB" w:rsidRPr="00BA6AE9">
        <w:t>s</w:t>
      </w:r>
      <w:r w:rsidR="005B5BDB" w:rsidRPr="00BA6AE9">
        <w:t>kommelse med Nederländerna skall endast kräva kvalificerad major</w:t>
      </w:r>
      <w:r w:rsidR="005B5BDB" w:rsidRPr="00BA6AE9">
        <w:t>i</w:t>
      </w:r>
      <w:r w:rsidR="005B5BDB" w:rsidRPr="00BA6AE9">
        <w:t>tet i styrelsen (art</w:t>
      </w:r>
      <w:r w:rsidR="005B5BDB" w:rsidRPr="00BA6AE9">
        <w:t>i</w:t>
      </w:r>
      <w:r w:rsidR="005B5BDB" w:rsidRPr="00BA6AE9">
        <w:t>kel 49).</w:t>
      </w:r>
    </w:p>
    <w:p w:rsidR="0006030F" w:rsidRPr="00BA6AE9" w:rsidRDefault="0006030F">
      <w:pPr>
        <w:pStyle w:val="RKrubrik"/>
        <w:rPr>
          <w:i/>
          <w:iCs/>
        </w:rPr>
      </w:pPr>
      <w:r w:rsidRPr="00BA6AE9">
        <w:rPr>
          <w:i/>
          <w:iCs/>
        </w:rPr>
        <w:t>Gällande svenska regler och förslagets effekter på dessa</w:t>
      </w:r>
    </w:p>
    <w:p w:rsidR="00EF2A50" w:rsidRPr="00BA6AE9" w:rsidRDefault="00EF2A50" w:rsidP="0011229A">
      <w:pPr>
        <w:pStyle w:val="RKnormal"/>
      </w:pPr>
      <w:r w:rsidRPr="00BA6AE9">
        <w:t>De kapitel som är aktuella för överenskommelse i rådet i december b</w:t>
      </w:r>
      <w:r w:rsidRPr="00BA6AE9">
        <w:t>e</w:t>
      </w:r>
      <w:r w:rsidRPr="00BA6AE9">
        <w:t>döms i sig inte föranleda några lagändringar</w:t>
      </w:r>
      <w:r w:rsidR="001C525E" w:rsidRPr="00BA6AE9">
        <w:t>.</w:t>
      </w:r>
      <w:r w:rsidRPr="00BA6AE9">
        <w:t xml:space="preserve"> </w:t>
      </w:r>
      <w:r w:rsidR="001C525E" w:rsidRPr="00BA6AE9">
        <w:t>D</w:t>
      </w:r>
      <w:r w:rsidRPr="00BA6AE9">
        <w:t xml:space="preserve">e artiklar </w:t>
      </w:r>
      <w:r w:rsidR="001C525E" w:rsidRPr="00BA6AE9">
        <w:t>i de aktuella k</w:t>
      </w:r>
      <w:r w:rsidR="001C525E" w:rsidRPr="00BA6AE9">
        <w:t>a</w:t>
      </w:r>
      <w:r w:rsidR="001C525E" w:rsidRPr="00BA6AE9">
        <w:t xml:space="preserve">pitlen </w:t>
      </w:r>
      <w:r w:rsidRPr="00BA6AE9">
        <w:t xml:space="preserve">som </w:t>
      </w:r>
      <w:r w:rsidR="001C525E" w:rsidRPr="00BA6AE9">
        <w:t xml:space="preserve">kan behöva ändras beroende på </w:t>
      </w:r>
      <w:r w:rsidRPr="00BA6AE9">
        <w:t>beslut om Europols framt</w:t>
      </w:r>
      <w:r w:rsidRPr="00BA6AE9">
        <w:t>i</w:t>
      </w:r>
      <w:r w:rsidRPr="00BA6AE9">
        <w:t>da finansiering</w:t>
      </w:r>
      <w:r w:rsidR="001C525E" w:rsidRPr="00BA6AE9">
        <w:t xml:space="preserve"> och personalregler har undantagits från förhandlinga</w:t>
      </w:r>
      <w:r w:rsidR="001C525E" w:rsidRPr="00BA6AE9">
        <w:t>r</w:t>
      </w:r>
      <w:r w:rsidR="001C525E" w:rsidRPr="00BA6AE9">
        <w:t>na.</w:t>
      </w:r>
    </w:p>
    <w:p w:rsidR="0006030F" w:rsidRPr="00BA6AE9" w:rsidRDefault="0006030F">
      <w:pPr>
        <w:pStyle w:val="RKrubrik"/>
      </w:pPr>
      <w:r w:rsidRPr="00BA6AE9">
        <w:t>Ekonomiska konsekvenser</w:t>
      </w:r>
    </w:p>
    <w:p w:rsidR="00EF2A50" w:rsidRPr="00BA6AE9" w:rsidRDefault="00EF2A50" w:rsidP="00EF2A50">
      <w:pPr>
        <w:pStyle w:val="RKnormal"/>
      </w:pPr>
      <w:r w:rsidRPr="00BA6AE9">
        <w:t>De kapitel som är aktuella för överenskommelse i rådet i december b</w:t>
      </w:r>
      <w:r w:rsidRPr="00BA6AE9">
        <w:t>e</w:t>
      </w:r>
      <w:r w:rsidRPr="00BA6AE9">
        <w:t xml:space="preserve">döms i sig inte </w:t>
      </w:r>
      <w:r w:rsidR="001C525E" w:rsidRPr="00BA6AE9">
        <w:t>medföra</w:t>
      </w:r>
      <w:r w:rsidRPr="00BA6AE9">
        <w:t xml:space="preserve"> några ekonomiska konsekvenser</w:t>
      </w:r>
      <w:r w:rsidR="001C525E" w:rsidRPr="00BA6AE9">
        <w:t>, eftersom de artiklar som berörs av Europols framtida finansiering och personalre</w:t>
      </w:r>
      <w:r w:rsidR="001C525E" w:rsidRPr="00BA6AE9">
        <w:t>g</w:t>
      </w:r>
      <w:r w:rsidR="001C525E" w:rsidRPr="00BA6AE9">
        <w:t>ler har lyfts ut ur förhandlingarna.</w:t>
      </w:r>
    </w:p>
    <w:p w:rsidR="0006030F" w:rsidRPr="00BA6AE9" w:rsidRDefault="00595915" w:rsidP="009A365B">
      <w:pPr>
        <w:pStyle w:val="RKnormal"/>
        <w:jc w:val="center"/>
      </w:pPr>
      <w:r w:rsidRPr="00BA6AE9">
        <w:t>_____________________________</w:t>
      </w:r>
    </w:p>
    <w:sectPr w:rsidR="0006030F" w:rsidRPr="00BA6AE9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6B9C" w:rsidRPr="00BA6AE9" w:rsidRDefault="008B6B9C">
      <w:r w:rsidRPr="00BA6AE9">
        <w:separator/>
      </w:r>
    </w:p>
  </w:endnote>
  <w:endnote w:type="continuationSeparator" w:id="0">
    <w:p w:rsidR="008B6B9C" w:rsidRPr="00BA6AE9" w:rsidRDefault="008B6B9C">
      <w:r w:rsidRPr="00BA6A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6B9C" w:rsidRPr="00BA6AE9" w:rsidRDefault="008B6B9C">
      <w:r w:rsidRPr="00BA6AE9">
        <w:separator/>
      </w:r>
    </w:p>
  </w:footnote>
  <w:footnote w:type="continuationSeparator" w:id="0">
    <w:p w:rsidR="008B6B9C" w:rsidRPr="00BA6AE9" w:rsidRDefault="008B6B9C">
      <w:r w:rsidRPr="00BA6A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557" w:rsidRPr="00BA6AE9" w:rsidRDefault="00104557">
    <w:pPr>
      <w:pStyle w:val="Sidhuvud"/>
      <w:framePr w:wrap="around" w:vAnchor="text" w:hAnchor="margin" w:xAlign="right" w:y="1"/>
      <w:rPr>
        <w:rStyle w:val="Sidnummer"/>
      </w:rPr>
    </w:pPr>
    <w:r w:rsidRPr="00BA6AE9">
      <w:rPr>
        <w:rStyle w:val="Sidnummer"/>
      </w:rPr>
      <w:fldChar w:fldCharType="begin" w:fldLock="1"/>
    </w:r>
    <w:r w:rsidRPr="00BA6AE9">
      <w:rPr>
        <w:rStyle w:val="Sidnummer"/>
      </w:rPr>
      <w:instrText xml:space="preserve">PAGE  </w:instrText>
    </w:r>
    <w:r w:rsidRPr="00BA6AE9">
      <w:rPr>
        <w:rStyle w:val="Sidnummer"/>
      </w:rPr>
      <w:fldChar w:fldCharType="separate"/>
    </w:r>
    <w:r w:rsidR="000840C2" w:rsidRPr="00BA6AE9">
      <w:rPr>
        <w:rStyle w:val="Sidnummer"/>
      </w:rPr>
      <w:t>2</w:t>
    </w:r>
    <w:r w:rsidRPr="00BA6AE9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04557" w:rsidRPr="00BA6AE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104557" w:rsidRPr="00BA6AE9" w:rsidRDefault="0010455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04557" w:rsidRPr="00BA6AE9" w:rsidRDefault="00104557">
          <w:pPr>
            <w:pStyle w:val="Sidhuvud"/>
            <w:ind w:right="360"/>
          </w:pPr>
        </w:p>
      </w:tc>
      <w:tc>
        <w:tcPr>
          <w:tcW w:w="1525" w:type="dxa"/>
        </w:tcPr>
        <w:p w:rsidR="00104557" w:rsidRPr="00BA6AE9" w:rsidRDefault="00104557">
          <w:pPr>
            <w:pStyle w:val="Sidhuvud"/>
            <w:ind w:right="360"/>
          </w:pPr>
        </w:p>
      </w:tc>
    </w:tr>
  </w:tbl>
  <w:p w:rsidR="00104557" w:rsidRPr="00BA6AE9" w:rsidRDefault="0010455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557" w:rsidRPr="00BA6AE9" w:rsidRDefault="00104557">
    <w:pPr>
      <w:pStyle w:val="Sidhuvud"/>
      <w:framePr w:wrap="around" w:vAnchor="text" w:hAnchor="margin" w:xAlign="right" w:y="1"/>
      <w:rPr>
        <w:rStyle w:val="Sidnummer"/>
      </w:rPr>
    </w:pPr>
    <w:r w:rsidRPr="00BA6AE9">
      <w:rPr>
        <w:rStyle w:val="Sidnummer"/>
      </w:rPr>
      <w:fldChar w:fldCharType="begin" w:fldLock="1"/>
    </w:r>
    <w:r w:rsidRPr="00BA6AE9">
      <w:rPr>
        <w:rStyle w:val="Sidnummer"/>
      </w:rPr>
      <w:instrText xml:space="preserve">PAGE  </w:instrText>
    </w:r>
    <w:r w:rsidRPr="00BA6AE9">
      <w:rPr>
        <w:rStyle w:val="Sidnummer"/>
      </w:rPr>
      <w:fldChar w:fldCharType="separate"/>
    </w:r>
    <w:r w:rsidR="000840C2" w:rsidRPr="00BA6AE9">
      <w:rPr>
        <w:rStyle w:val="Sidnummer"/>
      </w:rPr>
      <w:t>3</w:t>
    </w:r>
    <w:r w:rsidRPr="00BA6AE9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04557" w:rsidRPr="00BA6AE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104557" w:rsidRPr="00BA6AE9" w:rsidRDefault="0010455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04557" w:rsidRPr="00BA6AE9" w:rsidRDefault="00104557">
          <w:pPr>
            <w:pStyle w:val="Sidhuvud"/>
            <w:ind w:right="360"/>
          </w:pPr>
        </w:p>
      </w:tc>
      <w:tc>
        <w:tcPr>
          <w:tcW w:w="1525" w:type="dxa"/>
        </w:tcPr>
        <w:p w:rsidR="00104557" w:rsidRPr="00BA6AE9" w:rsidRDefault="00104557">
          <w:pPr>
            <w:pStyle w:val="Sidhuvud"/>
            <w:ind w:right="360"/>
          </w:pPr>
        </w:p>
      </w:tc>
    </w:tr>
  </w:tbl>
  <w:p w:rsidR="00104557" w:rsidRPr="00BA6AE9" w:rsidRDefault="0010455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557" w:rsidRPr="00BA6AE9" w:rsidRDefault="00BA6AE9">
    <w:pPr>
      <w:framePr w:w="2948" w:h="1321" w:hRule="exact" w:wrap="notBeside" w:vAnchor="page" w:hAnchor="page" w:x="1362" w:y="653"/>
    </w:pPr>
    <w:r w:rsidRPr="00BA6AE9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4557" w:rsidRPr="00BA6AE9" w:rsidRDefault="0010455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04557" w:rsidRPr="00BA6AE9" w:rsidRDefault="00104557">
    <w:pPr>
      <w:rPr>
        <w:rFonts w:ascii="TradeGothic" w:hAnsi="TradeGothic"/>
        <w:b/>
        <w:bCs/>
        <w:spacing w:val="12"/>
        <w:sz w:val="22"/>
      </w:rPr>
    </w:pPr>
  </w:p>
  <w:p w:rsidR="00104557" w:rsidRPr="00BA6AE9" w:rsidRDefault="0010455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04557" w:rsidRPr="00BA6AE9" w:rsidRDefault="00104557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CBB"/>
    <w:multiLevelType w:val="hybridMultilevel"/>
    <w:tmpl w:val="FBC2EC16"/>
    <w:lvl w:ilvl="0" w:tplc="8886F80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86777"/>
    <w:multiLevelType w:val="multilevel"/>
    <w:tmpl w:val="229E6B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F3D56"/>
    <w:multiLevelType w:val="multilevel"/>
    <w:tmpl w:val="5C18695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91000"/>
    <w:multiLevelType w:val="hybridMultilevel"/>
    <w:tmpl w:val="21341380"/>
    <w:lvl w:ilvl="0" w:tplc="AD1E08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F76ED7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rigGarmnd BT" w:eastAsia="Times New Roman" w:hAnsi="OrigGarmnd BT" w:cs="Times New Roman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7427C"/>
    <w:multiLevelType w:val="multilevel"/>
    <w:tmpl w:val="38EABC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41D"/>
    <w:multiLevelType w:val="hybridMultilevel"/>
    <w:tmpl w:val="5D74B254"/>
    <w:lvl w:ilvl="0" w:tplc="D5CECCD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C418F3"/>
    <w:multiLevelType w:val="hybridMultilevel"/>
    <w:tmpl w:val="B28AD344"/>
    <w:lvl w:ilvl="0" w:tplc="8886F802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72594E"/>
    <w:multiLevelType w:val="hybridMultilevel"/>
    <w:tmpl w:val="B6460C2C"/>
    <w:lvl w:ilvl="0" w:tplc="AD1E08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30BA0"/>
    <w:multiLevelType w:val="hybridMultilevel"/>
    <w:tmpl w:val="74D81012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A667DB"/>
    <w:multiLevelType w:val="hybridMultilevel"/>
    <w:tmpl w:val="214CD7EC"/>
    <w:lvl w:ilvl="0" w:tplc="D5CECC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84EE9"/>
    <w:multiLevelType w:val="hybridMultilevel"/>
    <w:tmpl w:val="FADA4A5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F543A"/>
    <w:multiLevelType w:val="hybridMultilevel"/>
    <w:tmpl w:val="0504B3BE"/>
    <w:lvl w:ilvl="0" w:tplc="F76ED7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4D4905"/>
    <w:multiLevelType w:val="hybridMultilevel"/>
    <w:tmpl w:val="A5AEAC92"/>
    <w:lvl w:ilvl="0" w:tplc="D5CECCDA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8C6450C"/>
    <w:multiLevelType w:val="hybridMultilevel"/>
    <w:tmpl w:val="48B23F72"/>
    <w:lvl w:ilvl="0" w:tplc="D5CECC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E7AB6"/>
    <w:multiLevelType w:val="hybridMultilevel"/>
    <w:tmpl w:val="994A1BB6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21EA9"/>
    <w:multiLevelType w:val="hybridMultilevel"/>
    <w:tmpl w:val="E7CC0DBE"/>
    <w:lvl w:ilvl="0" w:tplc="041D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A64DAB"/>
    <w:multiLevelType w:val="hybridMultilevel"/>
    <w:tmpl w:val="535C582A"/>
    <w:lvl w:ilvl="0" w:tplc="8886F80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0B7F1D"/>
    <w:multiLevelType w:val="hybridMultilevel"/>
    <w:tmpl w:val="89305DE6"/>
    <w:lvl w:ilvl="0" w:tplc="BCBAB7F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84029C"/>
    <w:multiLevelType w:val="multilevel"/>
    <w:tmpl w:val="4C58395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01C9E"/>
    <w:multiLevelType w:val="multilevel"/>
    <w:tmpl w:val="1E54FD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B270CF"/>
    <w:multiLevelType w:val="hybridMultilevel"/>
    <w:tmpl w:val="05722FB4"/>
    <w:lvl w:ilvl="0" w:tplc="041D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57EE8"/>
    <w:multiLevelType w:val="multilevel"/>
    <w:tmpl w:val="B28AD344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C6C81"/>
    <w:multiLevelType w:val="hybridMultilevel"/>
    <w:tmpl w:val="AEEC18A2"/>
    <w:lvl w:ilvl="0" w:tplc="F76ED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049CC"/>
    <w:multiLevelType w:val="hybridMultilevel"/>
    <w:tmpl w:val="C1706BC6"/>
    <w:lvl w:ilvl="0" w:tplc="D5CECCDA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B5251CC"/>
    <w:multiLevelType w:val="hybridMultilevel"/>
    <w:tmpl w:val="AFCA8B2C"/>
    <w:lvl w:ilvl="0" w:tplc="F76ED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3423C"/>
    <w:multiLevelType w:val="hybridMultilevel"/>
    <w:tmpl w:val="87C2983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4668AE"/>
    <w:multiLevelType w:val="hybridMultilevel"/>
    <w:tmpl w:val="9006E344"/>
    <w:lvl w:ilvl="0" w:tplc="A4967F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957C5"/>
    <w:multiLevelType w:val="hybridMultilevel"/>
    <w:tmpl w:val="9D5E853A"/>
    <w:lvl w:ilvl="0" w:tplc="D73C8F8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</w:lvl>
  </w:abstractNum>
  <w:abstractNum w:abstractNumId="28" w15:restartNumberingAfterBreak="0">
    <w:nsid w:val="5CB1498C"/>
    <w:multiLevelType w:val="multilevel"/>
    <w:tmpl w:val="214CD7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464A6"/>
    <w:multiLevelType w:val="hybridMultilevel"/>
    <w:tmpl w:val="4C583950"/>
    <w:lvl w:ilvl="0" w:tplc="D73C8F8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FB795D"/>
    <w:multiLevelType w:val="hybridMultilevel"/>
    <w:tmpl w:val="5C186950"/>
    <w:lvl w:ilvl="0" w:tplc="D5CECCD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A65E58"/>
    <w:multiLevelType w:val="multilevel"/>
    <w:tmpl w:val="647C63CA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BC683C"/>
    <w:multiLevelType w:val="multilevel"/>
    <w:tmpl w:val="5D74B25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9B5082"/>
    <w:multiLevelType w:val="multilevel"/>
    <w:tmpl w:val="4C58395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2800395">
    <w:abstractNumId w:val="24"/>
  </w:num>
  <w:num w:numId="2" w16cid:durableId="974793554">
    <w:abstractNumId w:val="13"/>
  </w:num>
  <w:num w:numId="3" w16cid:durableId="597375915">
    <w:abstractNumId w:val="10"/>
  </w:num>
  <w:num w:numId="4" w16cid:durableId="1393188417">
    <w:abstractNumId w:val="30"/>
  </w:num>
  <w:num w:numId="5" w16cid:durableId="678627129">
    <w:abstractNumId w:val="2"/>
  </w:num>
  <w:num w:numId="6" w16cid:durableId="1267539303">
    <w:abstractNumId w:val="15"/>
  </w:num>
  <w:num w:numId="7" w16cid:durableId="1034774589">
    <w:abstractNumId w:val="9"/>
  </w:num>
  <w:num w:numId="8" w16cid:durableId="840854160">
    <w:abstractNumId w:val="28"/>
  </w:num>
  <w:num w:numId="9" w16cid:durableId="1901554684">
    <w:abstractNumId w:val="20"/>
  </w:num>
  <w:num w:numId="10" w16cid:durableId="2006589769">
    <w:abstractNumId w:val="12"/>
  </w:num>
  <w:num w:numId="11" w16cid:durableId="350492210">
    <w:abstractNumId w:val="4"/>
  </w:num>
  <w:num w:numId="12" w16cid:durableId="884609608">
    <w:abstractNumId w:val="23"/>
  </w:num>
  <w:num w:numId="13" w16cid:durableId="132715542">
    <w:abstractNumId w:val="14"/>
  </w:num>
  <w:num w:numId="14" w16cid:durableId="893271594">
    <w:abstractNumId w:val="22"/>
  </w:num>
  <w:num w:numId="15" w16cid:durableId="137961184">
    <w:abstractNumId w:val="26"/>
  </w:num>
  <w:num w:numId="16" w16cid:durableId="553779795">
    <w:abstractNumId w:val="17"/>
  </w:num>
  <w:num w:numId="17" w16cid:durableId="1413894517">
    <w:abstractNumId w:val="8"/>
  </w:num>
  <w:num w:numId="18" w16cid:durableId="1139688824">
    <w:abstractNumId w:val="16"/>
  </w:num>
  <w:num w:numId="19" w16cid:durableId="1215190307">
    <w:abstractNumId w:val="0"/>
  </w:num>
  <w:num w:numId="20" w16cid:durableId="1927838509">
    <w:abstractNumId w:val="19"/>
  </w:num>
  <w:num w:numId="21" w16cid:durableId="939292468">
    <w:abstractNumId w:val="1"/>
  </w:num>
  <w:num w:numId="22" w16cid:durableId="1650595952">
    <w:abstractNumId w:val="31"/>
  </w:num>
  <w:num w:numId="23" w16cid:durableId="664211342">
    <w:abstractNumId w:val="25"/>
  </w:num>
  <w:num w:numId="24" w16cid:durableId="1590692122">
    <w:abstractNumId w:val="5"/>
  </w:num>
  <w:num w:numId="25" w16cid:durableId="1708486649">
    <w:abstractNumId w:val="32"/>
  </w:num>
  <w:num w:numId="26" w16cid:durableId="1630892136">
    <w:abstractNumId w:val="6"/>
  </w:num>
  <w:num w:numId="27" w16cid:durableId="257180557">
    <w:abstractNumId w:val="21"/>
  </w:num>
  <w:num w:numId="28" w16cid:durableId="852451643">
    <w:abstractNumId w:val="29"/>
  </w:num>
  <w:num w:numId="29" w16cid:durableId="1597013244">
    <w:abstractNumId w:val="18"/>
  </w:num>
  <w:num w:numId="30" w16cid:durableId="339892462">
    <w:abstractNumId w:val="27"/>
  </w:num>
  <w:num w:numId="31" w16cid:durableId="1683819831">
    <w:abstractNumId w:val="33"/>
  </w:num>
  <w:num w:numId="32" w16cid:durableId="561064618">
    <w:abstractNumId w:val="7"/>
  </w:num>
  <w:num w:numId="33" w16cid:durableId="1672829667">
    <w:abstractNumId w:val="3"/>
  </w:num>
  <w:num w:numId="34" w16cid:durableId="2838522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06030F"/>
    <w:rsid w:val="00033505"/>
    <w:rsid w:val="00056954"/>
    <w:rsid w:val="0006030F"/>
    <w:rsid w:val="000840C2"/>
    <w:rsid w:val="000853BE"/>
    <w:rsid w:val="00086465"/>
    <w:rsid w:val="000A78A2"/>
    <w:rsid w:val="000C7BA2"/>
    <w:rsid w:val="000D5CBA"/>
    <w:rsid w:val="0010033E"/>
    <w:rsid w:val="00104557"/>
    <w:rsid w:val="0011229A"/>
    <w:rsid w:val="00132E98"/>
    <w:rsid w:val="00133A65"/>
    <w:rsid w:val="00170760"/>
    <w:rsid w:val="001946DC"/>
    <w:rsid w:val="001A4AC4"/>
    <w:rsid w:val="001C525E"/>
    <w:rsid w:val="001E07AD"/>
    <w:rsid w:val="001E0F57"/>
    <w:rsid w:val="001E4A0F"/>
    <w:rsid w:val="00266812"/>
    <w:rsid w:val="002B22F5"/>
    <w:rsid w:val="002E277D"/>
    <w:rsid w:val="002F0986"/>
    <w:rsid w:val="00301454"/>
    <w:rsid w:val="00335766"/>
    <w:rsid w:val="003421CF"/>
    <w:rsid w:val="00363788"/>
    <w:rsid w:val="00366DE5"/>
    <w:rsid w:val="0037094A"/>
    <w:rsid w:val="00375098"/>
    <w:rsid w:val="003A1855"/>
    <w:rsid w:val="003A21A5"/>
    <w:rsid w:val="003C0ED6"/>
    <w:rsid w:val="003D2181"/>
    <w:rsid w:val="003D62AE"/>
    <w:rsid w:val="003E59FA"/>
    <w:rsid w:val="00402238"/>
    <w:rsid w:val="004050C1"/>
    <w:rsid w:val="0041334F"/>
    <w:rsid w:val="00454C63"/>
    <w:rsid w:val="0045734C"/>
    <w:rsid w:val="00483925"/>
    <w:rsid w:val="00484F4A"/>
    <w:rsid w:val="00492605"/>
    <w:rsid w:val="004A12DB"/>
    <w:rsid w:val="004B1997"/>
    <w:rsid w:val="004D100F"/>
    <w:rsid w:val="00502334"/>
    <w:rsid w:val="0051653D"/>
    <w:rsid w:val="005243B2"/>
    <w:rsid w:val="00550C02"/>
    <w:rsid w:val="00581139"/>
    <w:rsid w:val="00583629"/>
    <w:rsid w:val="005858B1"/>
    <w:rsid w:val="00595915"/>
    <w:rsid w:val="005A7463"/>
    <w:rsid w:val="005B5BDB"/>
    <w:rsid w:val="005E5F1F"/>
    <w:rsid w:val="00607B25"/>
    <w:rsid w:val="00607CA7"/>
    <w:rsid w:val="00611BE9"/>
    <w:rsid w:val="0065785D"/>
    <w:rsid w:val="00686028"/>
    <w:rsid w:val="00692038"/>
    <w:rsid w:val="00692698"/>
    <w:rsid w:val="006A737B"/>
    <w:rsid w:val="006B730B"/>
    <w:rsid w:val="006C1F5C"/>
    <w:rsid w:val="007C1033"/>
    <w:rsid w:val="007E52B9"/>
    <w:rsid w:val="007F2584"/>
    <w:rsid w:val="007F733C"/>
    <w:rsid w:val="00822536"/>
    <w:rsid w:val="0082360A"/>
    <w:rsid w:val="008356C9"/>
    <w:rsid w:val="00841A94"/>
    <w:rsid w:val="008820B8"/>
    <w:rsid w:val="008A13A1"/>
    <w:rsid w:val="008A1A7D"/>
    <w:rsid w:val="008A371E"/>
    <w:rsid w:val="008B6B9C"/>
    <w:rsid w:val="009052E4"/>
    <w:rsid w:val="00925FFD"/>
    <w:rsid w:val="00931680"/>
    <w:rsid w:val="00936E53"/>
    <w:rsid w:val="00950EDE"/>
    <w:rsid w:val="00980D21"/>
    <w:rsid w:val="00996B4F"/>
    <w:rsid w:val="009A365B"/>
    <w:rsid w:val="00A63ACB"/>
    <w:rsid w:val="00A92D6D"/>
    <w:rsid w:val="00AC0B47"/>
    <w:rsid w:val="00AD04EB"/>
    <w:rsid w:val="00AE1CDF"/>
    <w:rsid w:val="00AE7CB1"/>
    <w:rsid w:val="00AE7F66"/>
    <w:rsid w:val="00AF776E"/>
    <w:rsid w:val="00B33FC4"/>
    <w:rsid w:val="00B3639B"/>
    <w:rsid w:val="00B45BC4"/>
    <w:rsid w:val="00B55F48"/>
    <w:rsid w:val="00B72440"/>
    <w:rsid w:val="00BA6AE9"/>
    <w:rsid w:val="00BF2300"/>
    <w:rsid w:val="00BF5B9E"/>
    <w:rsid w:val="00C112DA"/>
    <w:rsid w:val="00C45A61"/>
    <w:rsid w:val="00C47BEC"/>
    <w:rsid w:val="00C76076"/>
    <w:rsid w:val="00C919D0"/>
    <w:rsid w:val="00CD26CE"/>
    <w:rsid w:val="00CD4325"/>
    <w:rsid w:val="00CE558F"/>
    <w:rsid w:val="00D3064B"/>
    <w:rsid w:val="00D37A4F"/>
    <w:rsid w:val="00D44A67"/>
    <w:rsid w:val="00D457EC"/>
    <w:rsid w:val="00D46116"/>
    <w:rsid w:val="00D62774"/>
    <w:rsid w:val="00D75766"/>
    <w:rsid w:val="00DA593D"/>
    <w:rsid w:val="00DB3EC4"/>
    <w:rsid w:val="00E91B90"/>
    <w:rsid w:val="00EA16A4"/>
    <w:rsid w:val="00EA4447"/>
    <w:rsid w:val="00EB333B"/>
    <w:rsid w:val="00EC2C76"/>
    <w:rsid w:val="00EF2A50"/>
    <w:rsid w:val="00F03D07"/>
    <w:rsid w:val="00F10134"/>
    <w:rsid w:val="00F15F58"/>
    <w:rsid w:val="00F21AF8"/>
    <w:rsid w:val="00F41417"/>
    <w:rsid w:val="00F534C4"/>
    <w:rsid w:val="00F85E74"/>
    <w:rsid w:val="00F939B5"/>
    <w:rsid w:val="00F94BF9"/>
    <w:rsid w:val="00F958EC"/>
    <w:rsid w:val="00FD662A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32A4F-A62B-48D0-B3E8-0A13D298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1013</Words>
  <Characters>6576</Characters>
  <Application>Microsoft Office Word</Application>
  <DocSecurity>4</DocSecurity>
  <Lines>168</Lines>
  <Paragraphs>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2007-11-26T10:59:00Z</cp:lastPrinted>
  <dcterms:created xsi:type="dcterms:W3CDTF">2025-12-17T13:19:00Z</dcterms:created>
  <dcterms:modified xsi:type="dcterms:W3CDTF">2025-12-17T13:19:00Z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