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0170E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S2017/05740/FST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4112" w:type="dxa"/>
        <w:tblLayout w:type="fixed"/>
        <w:tblLook w:val="0000" w:firstRow="0" w:lastRow="0" w:firstColumn="0" w:lastColumn="0" w:noHBand="0" w:noVBand="0"/>
      </w:tblPr>
      <w:tblGrid>
        <w:gridCol w:w="4112"/>
      </w:tblGrid>
      <w:tr w:rsidR="006E4E11" w:rsidTr="001545B4">
        <w:trPr>
          <w:trHeight w:val="151"/>
        </w:trPr>
        <w:tc>
          <w:tcPr>
            <w:tcW w:w="4112" w:type="dxa"/>
          </w:tcPr>
          <w:p w:rsidR="006E4E11" w:rsidRDefault="000170E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:rsidTr="001545B4">
        <w:trPr>
          <w:trHeight w:val="151"/>
        </w:trPr>
        <w:tc>
          <w:tcPr>
            <w:tcW w:w="4112" w:type="dxa"/>
          </w:tcPr>
          <w:p w:rsidR="006E4E11" w:rsidRDefault="000170E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Barn-, äldre- och jämställdhetsministern</w:t>
            </w:r>
          </w:p>
          <w:p w:rsidR="001035C7" w:rsidRDefault="001035C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Tr="001545B4">
        <w:trPr>
          <w:trHeight w:val="151"/>
        </w:trPr>
        <w:tc>
          <w:tcPr>
            <w:tcW w:w="4112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Tr="001545B4">
        <w:trPr>
          <w:trHeight w:val="151"/>
        </w:trPr>
        <w:tc>
          <w:tcPr>
            <w:tcW w:w="4112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Tr="001545B4">
        <w:trPr>
          <w:trHeight w:val="151"/>
        </w:trPr>
        <w:tc>
          <w:tcPr>
            <w:tcW w:w="4112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Tr="001545B4">
        <w:trPr>
          <w:trHeight w:val="151"/>
        </w:trPr>
        <w:tc>
          <w:tcPr>
            <w:tcW w:w="4112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Tr="001545B4">
        <w:trPr>
          <w:trHeight w:val="151"/>
        </w:trPr>
        <w:tc>
          <w:tcPr>
            <w:tcW w:w="4112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Tr="001545B4">
        <w:trPr>
          <w:trHeight w:val="151"/>
        </w:trPr>
        <w:tc>
          <w:tcPr>
            <w:tcW w:w="4112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Tr="001545B4">
        <w:trPr>
          <w:trHeight w:val="45"/>
        </w:trPr>
        <w:tc>
          <w:tcPr>
            <w:tcW w:w="4112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0170E6" w:rsidP="001545B4">
      <w:pPr>
        <w:framePr w:w="4400" w:h="1861" w:wrap="notBeside" w:vAnchor="page" w:hAnchor="page" w:x="6453" w:y="2445"/>
        <w:ind w:left="142"/>
      </w:pPr>
      <w:r>
        <w:t>Till riksdagen</w:t>
      </w:r>
    </w:p>
    <w:p w:rsidR="006E4E11" w:rsidRDefault="000170E6" w:rsidP="000170E6">
      <w:pPr>
        <w:pStyle w:val="RKrubrik"/>
        <w:pBdr>
          <w:bottom w:val="single" w:sz="4" w:space="1" w:color="auto"/>
        </w:pBdr>
        <w:spacing w:before="0" w:after="0"/>
      </w:pPr>
      <w:r>
        <w:t>Svar på fråga 2017/18:124 av Saila Quicklund (M) Åtgärder mot fallolyckor</w:t>
      </w:r>
    </w:p>
    <w:p w:rsidR="006E4E11" w:rsidRDefault="006E4E11">
      <w:pPr>
        <w:pStyle w:val="RKnormal"/>
      </w:pPr>
    </w:p>
    <w:p w:rsidR="006E4E11" w:rsidRDefault="000170E6">
      <w:pPr>
        <w:pStyle w:val="RKnormal"/>
      </w:pPr>
      <w:r w:rsidRPr="000170E6">
        <w:t xml:space="preserve">Saila Quicklund har frågat Socialministern om </w:t>
      </w:r>
      <w:r>
        <w:t xml:space="preserve">vilka åtgärder som hon avser att vidta för att stävja förekomsten av fallolyckor bland äldre. </w:t>
      </w:r>
      <w:r w:rsidRPr="000170E6">
        <w:t>Arbetet inom regeringen är så fördelat att det är jag som ska svara på frågan</w:t>
      </w:r>
      <w:r>
        <w:t>.</w:t>
      </w:r>
    </w:p>
    <w:p w:rsidR="003F7945" w:rsidRDefault="003F7945" w:rsidP="003F7945">
      <w:pPr>
        <w:pStyle w:val="RKnormal"/>
      </w:pPr>
    </w:p>
    <w:p w:rsidR="003F7945" w:rsidRDefault="00B063EB" w:rsidP="003F7945">
      <w:pPr>
        <w:pStyle w:val="RKnormal"/>
      </w:pPr>
      <w:r>
        <w:t>Socialstyrelsen har rapporterat att drygt 1000 människor dör varje år till följd av fallolyckor.</w:t>
      </w:r>
      <w:r w:rsidRPr="00B063EB">
        <w:t xml:space="preserve"> Cirka 70 000 personer skadar sig så allvarligt </w:t>
      </w:r>
      <w:r w:rsidR="001545B4">
        <w:t>att de blir inlagda på sjukhus, och de</w:t>
      </w:r>
      <w:r w:rsidRPr="00B063EB">
        <w:t xml:space="preserve"> flest</w:t>
      </w:r>
      <w:r w:rsidR="00870A02">
        <w:t>a av dessa personer är 80 år eller</w:t>
      </w:r>
      <w:r w:rsidRPr="00B063EB">
        <w:t xml:space="preserve"> äldre.</w:t>
      </w:r>
      <w:r>
        <w:t xml:space="preserve"> </w:t>
      </w:r>
      <w:r w:rsidR="00870A02">
        <w:t>Detta innebär utöver</w:t>
      </w:r>
      <w:r>
        <w:t xml:space="preserve"> det mänskliga lidan</w:t>
      </w:r>
      <w:r w:rsidR="00870A02">
        <w:t xml:space="preserve">det </w:t>
      </w:r>
      <w:r>
        <w:t>en stor samhällskostnad. Socialstyrelsen beräknar att kostnaden</w:t>
      </w:r>
      <w:r w:rsidR="00AA49D5">
        <w:t xml:space="preserve"> </w:t>
      </w:r>
      <w:r w:rsidR="002954BE">
        <w:t xml:space="preserve">för kommuner och landsting </w:t>
      </w:r>
      <w:r w:rsidR="00AA49D5">
        <w:t>är 11,6 miljarder</w:t>
      </w:r>
      <w:r>
        <w:t xml:space="preserve"> kronor per år, och då är inte primärvårdens kostnader inräknade.</w:t>
      </w:r>
      <w:r w:rsidR="0093634D">
        <w:t xml:space="preserve"> </w:t>
      </w:r>
    </w:p>
    <w:p w:rsidR="003F7945" w:rsidRDefault="003F7945" w:rsidP="003F7945">
      <w:pPr>
        <w:pStyle w:val="RKnormal"/>
      </w:pPr>
    </w:p>
    <w:p w:rsidR="003F7945" w:rsidRDefault="0093634D" w:rsidP="003F7945">
      <w:pPr>
        <w:pStyle w:val="RKnormal"/>
      </w:pPr>
      <w:r>
        <w:t xml:space="preserve">Regeringen ser mycket allvarligt på detta, och har sedan </w:t>
      </w:r>
      <w:r w:rsidR="004B714B">
        <w:t xml:space="preserve">december </w:t>
      </w:r>
      <w:r>
        <w:t xml:space="preserve">2015 gett Socialstyrelsen i uppdrag att </w:t>
      </w:r>
      <w:r w:rsidR="001545B4">
        <w:t>arbeta med fallprevention</w:t>
      </w:r>
      <w:r>
        <w:t>.</w:t>
      </w:r>
      <w:r w:rsidR="003F7945">
        <w:t xml:space="preserve"> Upp</w:t>
      </w:r>
      <w:r w:rsidR="001545B4">
        <w:t>draget består</w:t>
      </w:r>
      <w:r w:rsidR="003F7945">
        <w:t xml:space="preserve"> </w:t>
      </w:r>
      <w:r w:rsidR="001545B4">
        <w:t>bl.a. i att</w:t>
      </w:r>
      <w:r w:rsidR="003F7945">
        <w:t xml:space="preserve"> </w:t>
      </w:r>
      <w:r w:rsidR="001545B4">
        <w:t>arbeta</w:t>
      </w:r>
      <w:r w:rsidR="003F7945">
        <w:t xml:space="preserve"> fram en webbutbildning för personal inom hälso- och sjukvården och omsorgen om hur man mest effektivt kan arbeta med fallprevention</w:t>
      </w:r>
      <w:r w:rsidR="001545B4">
        <w:t>.</w:t>
      </w:r>
      <w:r w:rsidR="003F7945">
        <w:t xml:space="preserve"> </w:t>
      </w:r>
    </w:p>
    <w:p w:rsidR="00AA49D5" w:rsidRDefault="00AA49D5" w:rsidP="003F7945">
      <w:pPr>
        <w:pStyle w:val="RKnormal"/>
      </w:pPr>
    </w:p>
    <w:p w:rsidR="00AA49D5" w:rsidRDefault="00AA49D5" w:rsidP="003F7945">
      <w:pPr>
        <w:pStyle w:val="RKnormal"/>
      </w:pPr>
      <w:r>
        <w:t xml:space="preserve">Även regeringens bemanningssatsning </w:t>
      </w:r>
      <w:r w:rsidR="00806DEA">
        <w:t>har positiv påverkan på området fallprevention. M</w:t>
      </w:r>
      <w:r>
        <w:t>er personal kring den äldre och ökad personal</w:t>
      </w:r>
      <w:r w:rsidR="00955140">
        <w:t>-</w:t>
      </w:r>
      <w:r>
        <w:t>kontinuitet ökar möjligheten för den äldre att regelbundet komma ut på en promenad och därmed upprätthålla sin styrka och balans</w:t>
      </w:r>
      <w:r w:rsidR="00806DEA">
        <w:t xml:space="preserve">. </w:t>
      </w:r>
    </w:p>
    <w:p w:rsidR="001545B4" w:rsidRDefault="001545B4" w:rsidP="003F7945">
      <w:pPr>
        <w:pStyle w:val="RKnormal"/>
      </w:pPr>
    </w:p>
    <w:p w:rsidR="004B714B" w:rsidRDefault="001545B4" w:rsidP="003F7945">
      <w:pPr>
        <w:pStyle w:val="RKnormal"/>
      </w:pPr>
      <w:r>
        <w:t xml:space="preserve">Socialstyrelsen har </w:t>
      </w:r>
      <w:r w:rsidR="00870A02">
        <w:t xml:space="preserve">även </w:t>
      </w:r>
      <w:r>
        <w:t xml:space="preserve">under de senaste två åren </w:t>
      </w:r>
      <w:r w:rsidR="00870A02">
        <w:t xml:space="preserve">på regeringens uppdrag </w:t>
      </w:r>
      <w:r w:rsidR="004B714B">
        <w:t>drivit informationssatsningen Balansera mera! tillsammans med o</w:t>
      </w:r>
      <w:r w:rsidR="00870A02">
        <w:t>rganisationer inom</w:t>
      </w:r>
      <w:r w:rsidR="004B714B">
        <w:t xml:space="preserve"> äldreområdet. Socialstyrelsens utvärdering av kampanjen för 2016 visade att kunskapen om hur man själv kan skydda sig mot fall </w:t>
      </w:r>
      <w:r w:rsidR="004D0446">
        <w:t>har ökat</w:t>
      </w:r>
      <w:r w:rsidR="004B714B">
        <w:t>. Informationssatsningen lyfte fram vikten av balans- och styrketräning, god kost och kunskap om läkemedel</w:t>
      </w:r>
      <w:r>
        <w:t>.</w:t>
      </w:r>
      <w:r w:rsidR="004B714B">
        <w:t xml:space="preserve"> </w:t>
      </w:r>
    </w:p>
    <w:p w:rsidR="004B714B" w:rsidRDefault="004B714B" w:rsidP="003F7945">
      <w:pPr>
        <w:pStyle w:val="RKnormal"/>
      </w:pPr>
    </w:p>
    <w:p w:rsidR="003F7945" w:rsidRDefault="004B714B" w:rsidP="003F7945">
      <w:pPr>
        <w:pStyle w:val="RKnormal"/>
      </w:pPr>
      <w:r>
        <w:t>Socialstyrelsen statistik visar att det är stora skillnader mellan kommunerna, och att det finns mycket arbete kvar att göra. Därför har regeringen i budgetprop</w:t>
      </w:r>
      <w:r w:rsidR="004D0446">
        <w:t>ositionen föreslagit att</w:t>
      </w:r>
      <w:r>
        <w:t xml:space="preserve"> 13 miljoner kronor </w:t>
      </w:r>
      <w:r w:rsidR="004D0446">
        <w:t xml:space="preserve">avsätts </w:t>
      </w:r>
      <w:r>
        <w:t xml:space="preserve">under 2018 för fortsatt arbete </w:t>
      </w:r>
      <w:r w:rsidR="001545B4">
        <w:t>med fallprevention.</w:t>
      </w:r>
    </w:p>
    <w:p w:rsidR="000170E6" w:rsidRDefault="000170E6">
      <w:pPr>
        <w:pStyle w:val="RKnormal"/>
      </w:pPr>
    </w:p>
    <w:p w:rsidR="000170E6" w:rsidRDefault="000170E6">
      <w:pPr>
        <w:pStyle w:val="RKnormal"/>
      </w:pPr>
      <w:r>
        <w:t>Stockholm den 19 oktober 2017</w:t>
      </w:r>
    </w:p>
    <w:p w:rsidR="000170E6" w:rsidRDefault="000170E6">
      <w:pPr>
        <w:pStyle w:val="RKnormal"/>
      </w:pPr>
    </w:p>
    <w:p w:rsidR="000170E6" w:rsidRDefault="000170E6">
      <w:pPr>
        <w:pStyle w:val="RKnormal"/>
      </w:pPr>
    </w:p>
    <w:p w:rsidR="000170E6" w:rsidRDefault="000170E6">
      <w:pPr>
        <w:pStyle w:val="RKnormal"/>
      </w:pPr>
      <w:r>
        <w:t>Åsa Regnér</w:t>
      </w:r>
    </w:p>
    <w:sectPr w:rsidR="000170E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8BD" w:rsidRDefault="00D318BD">
      <w:r>
        <w:separator/>
      </w:r>
    </w:p>
  </w:endnote>
  <w:endnote w:type="continuationSeparator" w:id="0">
    <w:p w:rsidR="00D318BD" w:rsidRDefault="00D31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8BD" w:rsidRDefault="00D318BD">
      <w:r>
        <w:separator/>
      </w:r>
    </w:p>
  </w:footnote>
  <w:footnote w:type="continuationSeparator" w:id="0">
    <w:p w:rsidR="00D318BD" w:rsidRDefault="00D31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B7DD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0E6" w:rsidRDefault="009361C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60986B7" wp14:editId="160986B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0E6"/>
    <w:rsid w:val="000170E6"/>
    <w:rsid w:val="000B7DDD"/>
    <w:rsid w:val="001035C7"/>
    <w:rsid w:val="00150384"/>
    <w:rsid w:val="001545B4"/>
    <w:rsid w:val="00160901"/>
    <w:rsid w:val="001805B7"/>
    <w:rsid w:val="002954BE"/>
    <w:rsid w:val="003349F6"/>
    <w:rsid w:val="00367B1C"/>
    <w:rsid w:val="003F7945"/>
    <w:rsid w:val="004A328D"/>
    <w:rsid w:val="004B714B"/>
    <w:rsid w:val="004D0446"/>
    <w:rsid w:val="0058762B"/>
    <w:rsid w:val="005B5A6E"/>
    <w:rsid w:val="006E4E11"/>
    <w:rsid w:val="007242A3"/>
    <w:rsid w:val="007A6855"/>
    <w:rsid w:val="00806DEA"/>
    <w:rsid w:val="00870A02"/>
    <w:rsid w:val="008C0180"/>
    <w:rsid w:val="0092027A"/>
    <w:rsid w:val="009361CD"/>
    <w:rsid w:val="0093634D"/>
    <w:rsid w:val="00955140"/>
    <w:rsid w:val="00955E31"/>
    <w:rsid w:val="00992E72"/>
    <w:rsid w:val="00AA49D5"/>
    <w:rsid w:val="00AF26D1"/>
    <w:rsid w:val="00B063EB"/>
    <w:rsid w:val="00D133D7"/>
    <w:rsid w:val="00D318BD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0986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C01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C018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C01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C018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afc6f235-d47c-4164-9d45-1942f1c16a60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DF30B842-CAB5-467B-9C91-F12CD790D364}">
  <ds:schemaRefs>
    <ds:schemaRef ds:uri="http://schemas.microsoft.com/office/2006/metadata/properties"/>
    <ds:schemaRef ds:uri="http://schemas.microsoft.com/office/infopath/2007/PartnerControls"/>
    <ds:schemaRef ds:uri="6302a2f0-8e12-400b-b957-3ac472d2f4fa"/>
    <ds:schemaRef ds:uri="a68c6c55-4fbb-48c7-bd04-03a904b43046"/>
  </ds:schemaRefs>
</ds:datastoreItem>
</file>

<file path=customXml/itemProps2.xml><?xml version="1.0" encoding="utf-8"?>
<ds:datastoreItem xmlns:ds="http://schemas.openxmlformats.org/officeDocument/2006/customXml" ds:itemID="{F0C12872-8BCB-4F5C-9095-529440A03E0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6862E49-7A03-4320-A0AB-DD09786D184F}"/>
</file>

<file path=customXml/itemProps4.xml><?xml version="1.0" encoding="utf-8"?>
<ds:datastoreItem xmlns:ds="http://schemas.openxmlformats.org/officeDocument/2006/customXml" ds:itemID="{004842BB-700A-44D9-8003-1DDC71B642FF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27CE634A-E95D-4892-967C-C285ECFFAA4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6226C80-9AEF-4F35-B7F1-69040F473E7C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Wada</dc:creator>
  <cp:lastModifiedBy>Jenny Wada</cp:lastModifiedBy>
  <cp:revision>9</cp:revision>
  <cp:lastPrinted>2017-10-20T12:02:00Z</cp:lastPrinted>
  <dcterms:created xsi:type="dcterms:W3CDTF">2017-10-19T13:29:00Z</dcterms:created>
  <dcterms:modified xsi:type="dcterms:W3CDTF">2017-10-23T10:44:00Z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9ccec8e9-8960-410f-9b42-bf3ccdee3543</vt:lpwstr>
  </property>
  <property fmtid="{D5CDD505-2E9C-101B-9397-08002B2CF9AE}" pid="7" name="RKDepartementsenhet">
    <vt:lpwstr/>
  </property>
  <property fmtid="{D5CDD505-2E9C-101B-9397-08002B2CF9AE}" pid="8" name="Aktivitetskategori">
    <vt:lpwstr/>
  </property>
</Properties>
</file>