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792F" w:rsidRDefault="00E30F5A" w14:paraId="5EF6F911" w14:textId="77777777">
      <w:pPr>
        <w:pStyle w:val="Rubrik1"/>
        <w:spacing w:after="300"/>
      </w:pPr>
      <w:sdt>
        <w:sdtPr>
          <w:alias w:val="CC_Boilerplate_4"/>
          <w:tag w:val="CC_Boilerplate_4"/>
          <w:id w:val="-1644581176"/>
          <w:lock w:val="sdtLocked"/>
          <w:placeholder>
            <w:docPart w:val="16DCD03ED578436BB1116CCA08A22B0D"/>
          </w:placeholder>
          <w:text/>
        </w:sdtPr>
        <w:sdtEndPr/>
        <w:sdtContent>
          <w:r w:rsidRPr="009B062B" w:rsidR="00AF30DD">
            <w:t>Förslag till riksdagsbeslut</w:t>
          </w:r>
        </w:sdtContent>
      </w:sdt>
      <w:bookmarkEnd w:id="0"/>
      <w:bookmarkEnd w:id="1"/>
    </w:p>
    <w:sdt>
      <w:sdtPr>
        <w:alias w:val="Yrkande 1"/>
        <w:tag w:val="dcc4740a-2882-4cc8-8544-32c5730b4dbd"/>
        <w:id w:val="-188217339"/>
        <w:lock w:val="sdtLocked"/>
      </w:sdtPr>
      <w:sdtEndPr/>
      <w:sdtContent>
        <w:p w:rsidR="00BD33AF" w:rsidRDefault="007A3CE0" w14:paraId="0E63859E" w14:textId="77777777">
          <w:pPr>
            <w:pStyle w:val="Frslagstext"/>
            <w:numPr>
              <w:ilvl w:val="0"/>
              <w:numId w:val="0"/>
            </w:numPr>
          </w:pPr>
          <w:r>
            <w:t>Riksdagen ställer sig bakom det som anförs i motionen om att lagstiftningen om preventiva vistelseförbud ska utvärderas i enlighet med vad som framgår av motiveringen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D1F9EE2B564771AD458340E46222EC"/>
        </w:placeholder>
        <w:text/>
      </w:sdtPr>
      <w:sdtEndPr/>
      <w:sdtContent>
        <w:p w:rsidRPr="009B062B" w:rsidR="006D79C9" w:rsidP="00333E95" w:rsidRDefault="006D79C9" w14:paraId="680BDD27" w14:textId="77777777">
          <w:pPr>
            <w:pStyle w:val="Rubrik1"/>
          </w:pPr>
          <w:r>
            <w:t>Motivering</w:t>
          </w:r>
        </w:p>
      </w:sdtContent>
    </w:sdt>
    <w:bookmarkEnd w:displacedByCustomXml="prev" w:id="3"/>
    <w:bookmarkEnd w:displacedByCustomXml="prev" w:id="4"/>
    <w:p w:rsidRPr="00422B9E" w:rsidR="00422B9E" w:rsidP="00E30F5A" w:rsidRDefault="00200690" w14:paraId="2A301E86" w14:textId="53E84F2F">
      <w:pPr>
        <w:pStyle w:val="Normalutanindragellerluft"/>
      </w:pPr>
      <w:r>
        <w:t>Regeringen föreslår i propositionen att åklagare ska kunna utfärda vistelseförbud i brottsförebyggande syfte, s</w:t>
      </w:r>
      <w:r w:rsidR="00AE724B">
        <w:t>.</w:t>
      </w:r>
      <w:r>
        <w:t>k</w:t>
      </w:r>
      <w:r w:rsidR="00AE724B">
        <w:t>.</w:t>
      </w:r>
      <w:r>
        <w:t xml:space="preserve"> preventiva vistelseförbud. Lagen innebär att en person kan förbjudas att inom ett avgränsat område vistas på allmän plats, på skolgårdar eller motsvarande områden utomhus vid förskolor och fritidshem om han eller hon medvetet främjar att en grupp personer utövar brottslighet där och det finns risk för att skjutvapen eller sprängämnen används. Även personer som främjar brottslighet som på något annat </w:t>
      </w:r>
      <w:r w:rsidRPr="00E30F5A">
        <w:rPr>
          <w:spacing w:val="-2"/>
        </w:rPr>
        <w:t>sätt är ägnad att allvarligt skada tryggheten hos allmänheten ska kunna meddelas vistelse</w:t>
      </w:r>
      <w:r w:rsidRPr="00E30F5A" w:rsidR="00E30F5A">
        <w:rPr>
          <w:spacing w:val="-2"/>
        </w:rPr>
        <w:softHyphen/>
      </w:r>
      <w:r w:rsidRPr="00E30F5A">
        <w:rPr>
          <w:spacing w:val="-2"/>
        </w:rPr>
        <w:t>förbud.</w:t>
      </w:r>
      <w:r>
        <w:t xml:space="preserve"> Den som bryter mot ett vistelseförbud ska kunna dömas till fängelse i högst ett år. Även barn över 15 år ska kunna bli föremål för vistelseförbud.</w:t>
      </w:r>
    </w:p>
    <w:p w:rsidR="007521C4" w:rsidP="00E30F5A" w:rsidRDefault="00200690" w14:paraId="2E196E61" w14:textId="1232B045">
      <w:r>
        <w:t>Flera remissinstanser lyfter upp just Barnkonventionen och barnperspektivet</w:t>
      </w:r>
      <w:r w:rsidR="007521C4">
        <w:t>. Barn</w:t>
      </w:r>
      <w:r w:rsidR="00E30F5A">
        <w:softHyphen/>
      </w:r>
      <w:r w:rsidR="007521C4">
        <w:t>ombudsmannen menar att det i promemorian saknas en mer djupgående analys av hur vistelseförbud skulle påverka barns vardag och hur det förhåller sig till barnets bästa. Socialstyrelsen har en liknande uppfattning.</w:t>
      </w:r>
    </w:p>
    <w:p w:rsidR="00BB6339" w:rsidP="00E30F5A" w:rsidRDefault="00200690" w14:paraId="130FD01A" w14:textId="341BF04C">
      <w:r w:rsidRPr="00E30F5A">
        <w:rPr>
          <w:spacing w:val="-2"/>
        </w:rPr>
        <w:t xml:space="preserve">Flera remissinstanser </w:t>
      </w:r>
      <w:r w:rsidRPr="00E30F5A" w:rsidR="00436E42">
        <w:rPr>
          <w:spacing w:val="-2"/>
        </w:rPr>
        <w:t>menar dessutom att lagen bör följas upp. Många remiss</w:t>
      </w:r>
      <w:r w:rsidRPr="00E30F5A" w:rsidR="00E30F5A">
        <w:rPr>
          <w:spacing w:val="-2"/>
        </w:rPr>
        <w:softHyphen/>
      </w:r>
      <w:r w:rsidRPr="00E30F5A" w:rsidR="00436E42">
        <w:rPr>
          <w:spacing w:val="-2"/>
        </w:rPr>
        <w:t xml:space="preserve">instanser </w:t>
      </w:r>
      <w:r w:rsidR="00436E42">
        <w:t>tar upp rättssäkerhetsfrågor, risken för diskriminering och, som framgår ovan, barnrätts</w:t>
      </w:r>
      <w:r w:rsidR="00E30F5A">
        <w:softHyphen/>
      </w:r>
      <w:r w:rsidR="00436E42">
        <w:t xml:space="preserve">perspektivet. Regeringen skriver i propositionen att man ”avser att noga följa frågan framöver”. </w:t>
      </w:r>
      <w:r w:rsidR="00E87DE5">
        <w:t>Det är en skrivning som är alltför svag. Vi anser att lagen kontinuer</w:t>
      </w:r>
      <w:r w:rsidR="00E30F5A">
        <w:softHyphen/>
      </w:r>
      <w:r w:rsidR="00E87DE5">
        <w:t>ligt bör följas upp, och att en större utvärdering bör göras efter ett år, bl</w:t>
      </w:r>
      <w:r w:rsidR="007A3CE0">
        <w:t>.</w:t>
      </w:r>
      <w:r w:rsidR="00E87DE5">
        <w:t>a</w:t>
      </w:r>
      <w:r w:rsidR="007A3CE0">
        <w:t>.</w:t>
      </w:r>
      <w:r w:rsidR="00E87DE5">
        <w:t xml:space="preserve"> med inrikt</w:t>
      </w:r>
      <w:r w:rsidR="00E30F5A">
        <w:softHyphen/>
      </w:r>
      <w:r w:rsidR="00E87DE5">
        <w:t>ning på de frågor som tas upp ovan.</w:t>
      </w:r>
    </w:p>
    <w:sdt>
      <w:sdtPr>
        <w:alias w:val="CC_Underskrifter"/>
        <w:tag w:val="CC_Underskrifter"/>
        <w:id w:val="583496634"/>
        <w:lock w:val="sdtContentLocked"/>
        <w:placeholder>
          <w:docPart w:val="EE308E2388FF481C81477A9CD5489C2E"/>
        </w:placeholder>
      </w:sdtPr>
      <w:sdtEndPr/>
      <w:sdtContent>
        <w:p w:rsidR="0078792F" w:rsidP="00AA4007" w:rsidRDefault="0078792F" w14:paraId="1AC8877C" w14:textId="77777777"/>
        <w:p w:rsidRPr="008E0FE2" w:rsidR="004801AC" w:rsidP="00AA4007" w:rsidRDefault="00E30F5A" w14:paraId="3B2932C0" w14:textId="55578612"/>
      </w:sdtContent>
    </w:sdt>
    <w:tbl>
      <w:tblPr>
        <w:tblW w:w="5000" w:type="pct"/>
        <w:tblLook w:val="04A0" w:firstRow="1" w:lastRow="0" w:firstColumn="1" w:lastColumn="0" w:noHBand="0" w:noVBand="1"/>
        <w:tblCaption w:val="underskrifter"/>
      </w:tblPr>
      <w:tblGrid>
        <w:gridCol w:w="4252"/>
        <w:gridCol w:w="4252"/>
      </w:tblGrid>
      <w:tr w:rsidR="00BD33AF" w14:paraId="4CC882A9" w14:textId="77777777">
        <w:trPr>
          <w:cantSplit/>
        </w:trPr>
        <w:tc>
          <w:tcPr>
            <w:tcW w:w="50" w:type="pct"/>
            <w:vAlign w:val="bottom"/>
          </w:tcPr>
          <w:p w:rsidR="00BD33AF" w:rsidRDefault="007A3CE0" w14:paraId="766C6DF9" w14:textId="77777777">
            <w:pPr>
              <w:pStyle w:val="Underskrifter"/>
              <w:spacing w:after="0"/>
            </w:pPr>
            <w:r>
              <w:t>Ardalan Shekarabi (S)</w:t>
            </w:r>
          </w:p>
        </w:tc>
        <w:tc>
          <w:tcPr>
            <w:tcW w:w="50" w:type="pct"/>
            <w:vAlign w:val="bottom"/>
          </w:tcPr>
          <w:p w:rsidR="00BD33AF" w:rsidRDefault="00BD33AF" w14:paraId="38C3DB80" w14:textId="77777777">
            <w:pPr>
              <w:pStyle w:val="Underskrifter"/>
              <w:spacing w:after="0"/>
            </w:pPr>
          </w:p>
        </w:tc>
      </w:tr>
      <w:tr w:rsidR="00BD33AF" w14:paraId="4EC2B056" w14:textId="77777777">
        <w:trPr>
          <w:cantSplit/>
        </w:trPr>
        <w:tc>
          <w:tcPr>
            <w:tcW w:w="50" w:type="pct"/>
            <w:vAlign w:val="bottom"/>
          </w:tcPr>
          <w:p w:rsidR="00BD33AF" w:rsidRDefault="007A3CE0" w14:paraId="434959F9" w14:textId="77777777">
            <w:pPr>
              <w:pStyle w:val="Underskrifter"/>
              <w:spacing w:after="0"/>
            </w:pPr>
            <w:r>
              <w:t>Annika Strandhäll (S)</w:t>
            </w:r>
          </w:p>
        </w:tc>
        <w:tc>
          <w:tcPr>
            <w:tcW w:w="50" w:type="pct"/>
            <w:vAlign w:val="bottom"/>
          </w:tcPr>
          <w:p w:rsidR="00BD33AF" w:rsidRDefault="007A3CE0" w14:paraId="700D715B" w14:textId="77777777">
            <w:pPr>
              <w:pStyle w:val="Underskrifter"/>
              <w:spacing w:after="0"/>
            </w:pPr>
            <w:r>
              <w:t>Petter Löberg (S)</w:t>
            </w:r>
          </w:p>
        </w:tc>
      </w:tr>
      <w:tr w:rsidR="00BD33AF" w14:paraId="6834551C" w14:textId="77777777">
        <w:trPr>
          <w:cantSplit/>
        </w:trPr>
        <w:tc>
          <w:tcPr>
            <w:tcW w:w="50" w:type="pct"/>
            <w:vAlign w:val="bottom"/>
          </w:tcPr>
          <w:p w:rsidR="00BD33AF" w:rsidRDefault="007A3CE0" w14:paraId="1DF3ABE2" w14:textId="77777777">
            <w:pPr>
              <w:pStyle w:val="Underskrifter"/>
              <w:spacing w:after="0"/>
            </w:pPr>
            <w:r>
              <w:t>Anna Wallentheim (S)</w:t>
            </w:r>
          </w:p>
        </w:tc>
        <w:tc>
          <w:tcPr>
            <w:tcW w:w="50" w:type="pct"/>
            <w:vAlign w:val="bottom"/>
          </w:tcPr>
          <w:p w:rsidR="00BD33AF" w:rsidRDefault="007A3CE0" w14:paraId="2815D25F" w14:textId="77777777">
            <w:pPr>
              <w:pStyle w:val="Underskrifter"/>
              <w:spacing w:after="0"/>
            </w:pPr>
            <w:r>
              <w:t>Mattias Vepsä (S)</w:t>
            </w:r>
          </w:p>
        </w:tc>
      </w:tr>
      <w:tr w:rsidR="00BD33AF" w14:paraId="7DF06EF1" w14:textId="77777777">
        <w:trPr>
          <w:cantSplit/>
        </w:trPr>
        <w:tc>
          <w:tcPr>
            <w:tcW w:w="50" w:type="pct"/>
            <w:vAlign w:val="bottom"/>
          </w:tcPr>
          <w:p w:rsidR="00BD33AF" w:rsidRDefault="007A3CE0" w14:paraId="3AB201C4" w14:textId="77777777">
            <w:pPr>
              <w:pStyle w:val="Underskrifter"/>
              <w:spacing w:after="0"/>
            </w:pPr>
            <w:r>
              <w:t>Sanna Backeskog (S)</w:t>
            </w:r>
          </w:p>
        </w:tc>
        <w:tc>
          <w:tcPr>
            <w:tcW w:w="50" w:type="pct"/>
            <w:vAlign w:val="bottom"/>
          </w:tcPr>
          <w:p w:rsidR="00BD33AF" w:rsidRDefault="007A3CE0" w14:paraId="59FA99F0" w14:textId="77777777">
            <w:pPr>
              <w:pStyle w:val="Underskrifter"/>
              <w:spacing w:after="0"/>
            </w:pPr>
            <w:r>
              <w:t>Lars Isacsson (S)</w:t>
            </w:r>
          </w:p>
        </w:tc>
      </w:tr>
    </w:tbl>
    <w:p w:rsidR="008F3C90" w:rsidRDefault="008F3C90" w14:paraId="5F8FFAC3" w14:textId="77777777"/>
    <w:sectPr w:rsidR="008F3C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AE13" w14:textId="77777777" w:rsidR="001020A7" w:rsidRDefault="001020A7" w:rsidP="000C1CAD">
      <w:pPr>
        <w:spacing w:line="240" w:lineRule="auto"/>
      </w:pPr>
      <w:r>
        <w:separator/>
      </w:r>
    </w:p>
  </w:endnote>
  <w:endnote w:type="continuationSeparator" w:id="0">
    <w:p w14:paraId="5C449AEA" w14:textId="77777777" w:rsidR="001020A7" w:rsidRDefault="00102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4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7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6835" w14:textId="46482A85" w:rsidR="00262EA3" w:rsidRPr="00AA4007" w:rsidRDefault="00262EA3" w:rsidP="00AA40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AF82" w14:textId="77777777" w:rsidR="001020A7" w:rsidRDefault="001020A7" w:rsidP="000C1CAD">
      <w:pPr>
        <w:spacing w:line="240" w:lineRule="auto"/>
      </w:pPr>
      <w:r>
        <w:separator/>
      </w:r>
    </w:p>
  </w:footnote>
  <w:footnote w:type="continuationSeparator" w:id="0">
    <w:p w14:paraId="6C5B901E" w14:textId="77777777" w:rsidR="001020A7" w:rsidRDefault="00102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C8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DF5DA" wp14:editId="460D90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E75E91" w14:textId="10ACC300" w:rsidR="00262EA3" w:rsidRDefault="00E30F5A" w:rsidP="008103B5">
                          <w:pPr>
                            <w:jc w:val="right"/>
                          </w:pPr>
                          <w:sdt>
                            <w:sdtPr>
                              <w:alias w:val="CC_Noformat_Partikod"/>
                              <w:tag w:val="CC_Noformat_Partikod"/>
                              <w:id w:val="-53464382"/>
                              <w:text/>
                            </w:sdtPr>
                            <w:sdtEndPr/>
                            <w:sdtContent>
                              <w:r w:rsidR="001020A7">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DF5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E75E91" w14:textId="10ACC300" w:rsidR="00262EA3" w:rsidRDefault="00E30F5A" w:rsidP="008103B5">
                    <w:pPr>
                      <w:jc w:val="right"/>
                    </w:pPr>
                    <w:sdt>
                      <w:sdtPr>
                        <w:alias w:val="CC_Noformat_Partikod"/>
                        <w:tag w:val="CC_Noformat_Partikod"/>
                        <w:id w:val="-53464382"/>
                        <w:text/>
                      </w:sdtPr>
                      <w:sdtEndPr/>
                      <w:sdtContent>
                        <w:r w:rsidR="001020A7">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3A20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B2C3" w14:textId="77777777" w:rsidR="00262EA3" w:rsidRDefault="00262EA3" w:rsidP="008563AC">
    <w:pPr>
      <w:jc w:val="right"/>
    </w:pPr>
  </w:p>
  <w:p w14:paraId="1C97D3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C807" w14:textId="77777777" w:rsidR="00262EA3" w:rsidRDefault="00E30F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740695" wp14:editId="2B2D2B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AC8000" w14:textId="755414AD" w:rsidR="00262EA3" w:rsidRDefault="00E30F5A" w:rsidP="00A314CF">
    <w:pPr>
      <w:pStyle w:val="FSHNormal"/>
      <w:spacing w:before="40"/>
    </w:pPr>
    <w:sdt>
      <w:sdtPr>
        <w:alias w:val="CC_Noformat_Motionstyp"/>
        <w:tag w:val="CC_Noformat_Motionstyp"/>
        <w:id w:val="1162973129"/>
        <w:lock w:val="sdtContentLocked"/>
        <w15:appearance w15:val="hidden"/>
        <w:text/>
      </w:sdtPr>
      <w:sdtEndPr/>
      <w:sdtContent>
        <w:r w:rsidR="00AA4007">
          <w:t>Enskild motion</w:t>
        </w:r>
      </w:sdtContent>
    </w:sdt>
    <w:r w:rsidR="00821B36">
      <w:t xml:space="preserve"> </w:t>
    </w:r>
    <w:sdt>
      <w:sdtPr>
        <w:alias w:val="CC_Noformat_Partikod"/>
        <w:tag w:val="CC_Noformat_Partikod"/>
        <w:id w:val="1471015553"/>
        <w:text/>
      </w:sdtPr>
      <w:sdtEndPr/>
      <w:sdtContent>
        <w:r w:rsidR="001020A7">
          <w:t>S</w:t>
        </w:r>
      </w:sdtContent>
    </w:sdt>
    <w:sdt>
      <w:sdtPr>
        <w:alias w:val="CC_Noformat_Partinummer"/>
        <w:tag w:val="CC_Noformat_Partinummer"/>
        <w:id w:val="-2014525982"/>
        <w:showingPlcHdr/>
        <w:text/>
      </w:sdtPr>
      <w:sdtEndPr/>
      <w:sdtContent>
        <w:r w:rsidR="00821B36">
          <w:t xml:space="preserve"> </w:t>
        </w:r>
      </w:sdtContent>
    </w:sdt>
  </w:p>
  <w:p w14:paraId="66B7301A" w14:textId="77777777" w:rsidR="00262EA3" w:rsidRPr="008227B3" w:rsidRDefault="00E30F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BD46D0" w14:textId="125D7D1F" w:rsidR="00262EA3" w:rsidRPr="008227B3" w:rsidRDefault="00E30F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400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4007">
          <w:t>:2794</w:t>
        </w:r>
      </w:sdtContent>
    </w:sdt>
  </w:p>
  <w:p w14:paraId="24526C96" w14:textId="5E10B022" w:rsidR="00262EA3" w:rsidRDefault="00E30F5A" w:rsidP="00E03A3D">
    <w:pPr>
      <w:pStyle w:val="Motionr"/>
    </w:pPr>
    <w:sdt>
      <w:sdtPr>
        <w:alias w:val="CC_Noformat_Avtext"/>
        <w:tag w:val="CC_Noformat_Avtext"/>
        <w:id w:val="-2020768203"/>
        <w:lock w:val="sdtContentLocked"/>
        <w15:appearance w15:val="hidden"/>
        <w:text/>
      </w:sdtPr>
      <w:sdtEndPr/>
      <w:sdtContent>
        <w:r w:rsidR="00AA4007">
          <w:t>av Ardalan Shekarabi m.fl. (S)</w:t>
        </w:r>
      </w:sdtContent>
    </w:sdt>
  </w:p>
  <w:sdt>
    <w:sdtPr>
      <w:alias w:val="CC_Noformat_Rubtext"/>
      <w:tag w:val="CC_Noformat_Rubtext"/>
      <w:id w:val="-218060500"/>
      <w:lock w:val="sdtLocked"/>
      <w:text/>
    </w:sdtPr>
    <w:sdtEndPr/>
    <w:sdtContent>
      <w:p w14:paraId="091C73DD" w14:textId="5B9A7FB3" w:rsidR="00262EA3" w:rsidRDefault="001020A7" w:rsidP="00283E0F">
        <w:pPr>
          <w:pStyle w:val="FSHRub2"/>
        </w:pPr>
        <w:r>
          <w:t>med anledning av prop. 2023/24:57 Preventiva vistelseförbud</w:t>
        </w:r>
      </w:p>
    </w:sdtContent>
  </w:sdt>
  <w:sdt>
    <w:sdtPr>
      <w:alias w:val="CC_Boilerplate_3"/>
      <w:tag w:val="CC_Boilerplate_3"/>
      <w:id w:val="1606463544"/>
      <w:lock w:val="sdtContentLocked"/>
      <w15:appearance w15:val="hidden"/>
      <w:text w:multiLine="1"/>
    </w:sdtPr>
    <w:sdtEndPr/>
    <w:sdtContent>
      <w:p w14:paraId="23958F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20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A7"/>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9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42"/>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1C4"/>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2F"/>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CE0"/>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9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00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4B"/>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3AF"/>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F5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D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16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1481D"/>
  <w15:chartTrackingRefBased/>
  <w15:docId w15:val="{5B5764FC-412D-4DB6-8C3E-B5B9A6CE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DCD03ED578436BB1116CCA08A22B0D"/>
        <w:category>
          <w:name w:val="Allmänt"/>
          <w:gallery w:val="placeholder"/>
        </w:category>
        <w:types>
          <w:type w:val="bbPlcHdr"/>
        </w:types>
        <w:behaviors>
          <w:behavior w:val="content"/>
        </w:behaviors>
        <w:guid w:val="{45614816-54AB-4294-8C3F-250D1BF7B73F}"/>
      </w:docPartPr>
      <w:docPartBody>
        <w:p w:rsidR="006B006F" w:rsidRDefault="006B006F">
          <w:pPr>
            <w:pStyle w:val="16DCD03ED578436BB1116CCA08A22B0D"/>
          </w:pPr>
          <w:r w:rsidRPr="005A0A93">
            <w:rPr>
              <w:rStyle w:val="Platshllartext"/>
            </w:rPr>
            <w:t>Förslag till riksdagsbeslut</w:t>
          </w:r>
        </w:p>
      </w:docPartBody>
    </w:docPart>
    <w:docPart>
      <w:docPartPr>
        <w:name w:val="2ED1F9EE2B564771AD458340E46222EC"/>
        <w:category>
          <w:name w:val="Allmänt"/>
          <w:gallery w:val="placeholder"/>
        </w:category>
        <w:types>
          <w:type w:val="bbPlcHdr"/>
        </w:types>
        <w:behaviors>
          <w:behavior w:val="content"/>
        </w:behaviors>
        <w:guid w:val="{1496F8F2-B657-4AFB-843C-E24B7A9B960F}"/>
      </w:docPartPr>
      <w:docPartBody>
        <w:p w:rsidR="006B006F" w:rsidRDefault="006B006F">
          <w:pPr>
            <w:pStyle w:val="2ED1F9EE2B564771AD458340E46222EC"/>
          </w:pPr>
          <w:r w:rsidRPr="005A0A93">
            <w:rPr>
              <w:rStyle w:val="Platshllartext"/>
            </w:rPr>
            <w:t>Motivering</w:t>
          </w:r>
        </w:p>
      </w:docPartBody>
    </w:docPart>
    <w:docPart>
      <w:docPartPr>
        <w:name w:val="EE308E2388FF481C81477A9CD5489C2E"/>
        <w:category>
          <w:name w:val="Allmänt"/>
          <w:gallery w:val="placeholder"/>
        </w:category>
        <w:types>
          <w:type w:val="bbPlcHdr"/>
        </w:types>
        <w:behaviors>
          <w:behavior w:val="content"/>
        </w:behaviors>
        <w:guid w:val="{ED41B3FB-2130-471A-ABC1-CF4DA080A88B}"/>
      </w:docPartPr>
      <w:docPartBody>
        <w:p w:rsidR="00047AC1" w:rsidRDefault="00047A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6F"/>
    <w:rsid w:val="00047AC1"/>
    <w:rsid w:val="006B0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DCD03ED578436BB1116CCA08A22B0D">
    <w:name w:val="16DCD03ED578436BB1116CCA08A22B0D"/>
  </w:style>
  <w:style w:type="paragraph" w:customStyle="1" w:styleId="2ED1F9EE2B564771AD458340E46222EC">
    <w:name w:val="2ED1F9EE2B564771AD458340E4622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4B9A9-3B08-4518-9700-C66771DEDAD4}"/>
</file>

<file path=customXml/itemProps2.xml><?xml version="1.0" encoding="utf-8"?>
<ds:datastoreItem xmlns:ds="http://schemas.openxmlformats.org/officeDocument/2006/customXml" ds:itemID="{EBF1DC64-CF09-436F-AC93-FB1E3201BA00}"/>
</file>

<file path=customXml/itemProps3.xml><?xml version="1.0" encoding="utf-8"?>
<ds:datastoreItem xmlns:ds="http://schemas.openxmlformats.org/officeDocument/2006/customXml" ds:itemID="{E3D8F677-8992-444A-81A5-F9CD200E444A}"/>
</file>

<file path=docProps/app.xml><?xml version="1.0" encoding="utf-8"?>
<Properties xmlns="http://schemas.openxmlformats.org/officeDocument/2006/extended-properties" xmlns:vt="http://schemas.openxmlformats.org/officeDocument/2006/docPropsVTypes">
  <Template>Normal</Template>
  <TotalTime>60</TotalTime>
  <Pages>2</Pages>
  <Words>280</Words>
  <Characters>1649</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2023 24 57 Preventiva vistelseförbud</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