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1B3B32" w:rsidRPr="006008CF" w14:paraId="2065C25D" w14:textId="77777777" w:rsidTr="001B3B32">
        <w:tblPrEx>
          <w:tblCellMar>
            <w:top w:w="0" w:type="dxa"/>
            <w:bottom w:w="0" w:type="dxa"/>
          </w:tblCellMar>
        </w:tblPrEx>
        <w:tc>
          <w:tcPr>
            <w:tcW w:w="2268" w:type="dxa"/>
          </w:tcPr>
          <w:p w14:paraId="6FA4D79C" w14:textId="77777777" w:rsidR="001B3B32" w:rsidRPr="006008CF" w:rsidRDefault="001B3B32" w:rsidP="001B3B32">
            <w:pPr>
              <w:framePr w:w="5035" w:h="1644" w:wrap="notBeside" w:vAnchor="page" w:hAnchor="page" w:x="6573" w:y="721"/>
              <w:rPr>
                <w:rFonts w:ascii="TradeGothic" w:hAnsi="TradeGothic"/>
                <w:i/>
                <w:sz w:val="48"/>
                <w:szCs w:val="48"/>
              </w:rPr>
            </w:pPr>
          </w:p>
        </w:tc>
        <w:tc>
          <w:tcPr>
            <w:tcW w:w="2999" w:type="dxa"/>
            <w:gridSpan w:val="2"/>
          </w:tcPr>
          <w:p w14:paraId="21F07283" w14:textId="77777777" w:rsidR="001B3B32" w:rsidRPr="006008CF" w:rsidRDefault="001B3B32" w:rsidP="001B3B32">
            <w:pPr>
              <w:framePr w:w="5035" w:h="1644" w:wrap="notBeside" w:vAnchor="page" w:hAnchor="page" w:x="6573" w:y="721"/>
              <w:rPr>
                <w:rFonts w:ascii="TradeGothic" w:hAnsi="TradeGothic"/>
                <w:i/>
                <w:sz w:val="18"/>
              </w:rPr>
            </w:pPr>
          </w:p>
        </w:tc>
      </w:tr>
      <w:tr w:rsidR="001B3B32" w:rsidRPr="006008CF" w14:paraId="3A905169" w14:textId="77777777" w:rsidTr="001B3B32">
        <w:tblPrEx>
          <w:tblCellMar>
            <w:top w:w="0" w:type="dxa"/>
            <w:bottom w:w="0" w:type="dxa"/>
          </w:tblCellMar>
        </w:tblPrEx>
        <w:tc>
          <w:tcPr>
            <w:tcW w:w="5267" w:type="dxa"/>
            <w:gridSpan w:val="3"/>
          </w:tcPr>
          <w:p w14:paraId="7ADE3B27" w14:textId="77777777" w:rsidR="001B3B32" w:rsidRPr="006008CF" w:rsidRDefault="001B3B32" w:rsidP="001B3B32">
            <w:pPr>
              <w:framePr w:w="5035" w:h="1644" w:wrap="notBeside" w:vAnchor="page" w:hAnchor="page" w:x="6573" w:y="721"/>
              <w:rPr>
                <w:rFonts w:ascii="TradeGothic" w:hAnsi="TradeGothic"/>
                <w:b/>
                <w:sz w:val="22"/>
              </w:rPr>
            </w:pPr>
            <w:r w:rsidRPr="006008CF">
              <w:rPr>
                <w:rFonts w:ascii="TradeGothic" w:hAnsi="TradeGothic"/>
                <w:b/>
                <w:sz w:val="22"/>
              </w:rPr>
              <w:t>Ståndpunkt i EU-fråga</w:t>
            </w:r>
          </w:p>
        </w:tc>
      </w:tr>
      <w:tr w:rsidR="001B3B32" w:rsidRPr="006008CF" w14:paraId="22463D85" w14:textId="77777777" w:rsidTr="001B3B32">
        <w:tblPrEx>
          <w:tblCellMar>
            <w:top w:w="0" w:type="dxa"/>
            <w:bottom w:w="0" w:type="dxa"/>
          </w:tblCellMar>
        </w:tblPrEx>
        <w:tc>
          <w:tcPr>
            <w:tcW w:w="3402" w:type="dxa"/>
            <w:gridSpan w:val="2"/>
          </w:tcPr>
          <w:p w14:paraId="4D9007EE" w14:textId="77777777" w:rsidR="001B3B32" w:rsidRPr="006008CF" w:rsidRDefault="001B3B32" w:rsidP="001B3B32">
            <w:pPr>
              <w:framePr w:w="5035" w:h="1644" w:wrap="notBeside" w:vAnchor="page" w:hAnchor="page" w:x="6573" w:y="721"/>
            </w:pPr>
          </w:p>
        </w:tc>
        <w:tc>
          <w:tcPr>
            <w:tcW w:w="1865" w:type="dxa"/>
          </w:tcPr>
          <w:p w14:paraId="298D06AF" w14:textId="77777777" w:rsidR="001B3B32" w:rsidRPr="006008CF" w:rsidRDefault="001B3B32" w:rsidP="001B3B32">
            <w:pPr>
              <w:framePr w:w="5035" w:h="1644" w:wrap="notBeside" w:vAnchor="page" w:hAnchor="page" w:x="6573" w:y="721"/>
            </w:pPr>
          </w:p>
        </w:tc>
      </w:tr>
      <w:tr w:rsidR="001B3B32" w:rsidRPr="006008CF" w14:paraId="1B850834" w14:textId="77777777" w:rsidTr="001B3B32">
        <w:tblPrEx>
          <w:tblCellMar>
            <w:top w:w="0" w:type="dxa"/>
            <w:bottom w:w="0" w:type="dxa"/>
          </w:tblCellMar>
        </w:tblPrEx>
        <w:tc>
          <w:tcPr>
            <w:tcW w:w="2268" w:type="dxa"/>
          </w:tcPr>
          <w:p w14:paraId="7BB2D7E7" w14:textId="77777777" w:rsidR="001B3B32" w:rsidRPr="006008CF" w:rsidRDefault="00D26EA8" w:rsidP="001B3B32">
            <w:pPr>
              <w:framePr w:w="5035" w:h="1644" w:wrap="notBeside" w:vAnchor="page" w:hAnchor="page" w:x="6573" w:y="721"/>
            </w:pPr>
            <w:r w:rsidRPr="006008CF">
              <w:t>2010-0</w:t>
            </w:r>
            <w:r w:rsidR="00372F04" w:rsidRPr="006008CF">
              <w:t>5-06</w:t>
            </w:r>
          </w:p>
        </w:tc>
        <w:tc>
          <w:tcPr>
            <w:tcW w:w="2999" w:type="dxa"/>
            <w:gridSpan w:val="2"/>
          </w:tcPr>
          <w:p w14:paraId="1711A8CA" w14:textId="77777777" w:rsidR="001B3B32" w:rsidRPr="006008CF" w:rsidRDefault="001B3B32" w:rsidP="001B3B32">
            <w:pPr>
              <w:framePr w:w="5035" w:h="1644" w:wrap="notBeside" w:vAnchor="page" w:hAnchor="page" w:x="6573" w:y="721"/>
            </w:pPr>
          </w:p>
        </w:tc>
      </w:tr>
      <w:tr w:rsidR="001B3B32" w:rsidRPr="006008CF" w14:paraId="10FCD3C5" w14:textId="77777777" w:rsidTr="001B3B32">
        <w:tblPrEx>
          <w:tblCellMar>
            <w:top w:w="0" w:type="dxa"/>
            <w:bottom w:w="0" w:type="dxa"/>
          </w:tblCellMar>
        </w:tblPrEx>
        <w:tc>
          <w:tcPr>
            <w:tcW w:w="2268" w:type="dxa"/>
          </w:tcPr>
          <w:p w14:paraId="59987CEB" w14:textId="77777777" w:rsidR="001B3B32" w:rsidRPr="006008CF" w:rsidRDefault="001B3B32" w:rsidP="001B3B32">
            <w:pPr>
              <w:framePr w:w="5035" w:h="1644" w:wrap="notBeside" w:vAnchor="page" w:hAnchor="page" w:x="6573" w:y="721"/>
            </w:pPr>
          </w:p>
        </w:tc>
        <w:tc>
          <w:tcPr>
            <w:tcW w:w="2999" w:type="dxa"/>
            <w:gridSpan w:val="2"/>
          </w:tcPr>
          <w:p w14:paraId="49FD2EE5" w14:textId="77777777" w:rsidR="001B3B32" w:rsidRPr="006008CF" w:rsidRDefault="001B3B32" w:rsidP="001B3B32">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1B3B32" w:rsidRPr="006008CF" w14:paraId="2CCCED82" w14:textId="77777777" w:rsidTr="001B3B32">
        <w:tblPrEx>
          <w:tblCellMar>
            <w:top w:w="0" w:type="dxa"/>
            <w:bottom w:w="0" w:type="dxa"/>
          </w:tblCellMar>
        </w:tblPrEx>
        <w:trPr>
          <w:trHeight w:val="284"/>
        </w:trPr>
        <w:tc>
          <w:tcPr>
            <w:tcW w:w="4911" w:type="dxa"/>
          </w:tcPr>
          <w:p w14:paraId="4E54F878" w14:textId="77777777" w:rsidR="001B3B32" w:rsidRPr="006008CF" w:rsidRDefault="001B3B32" w:rsidP="001B3B32">
            <w:pPr>
              <w:pStyle w:val="Avsndare"/>
              <w:framePr w:h="2483" w:wrap="notBeside" w:x="1504"/>
              <w:rPr>
                <w:b/>
                <w:i w:val="0"/>
                <w:sz w:val="22"/>
              </w:rPr>
            </w:pPr>
            <w:r w:rsidRPr="006008CF">
              <w:rPr>
                <w:b/>
                <w:i w:val="0"/>
                <w:sz w:val="22"/>
              </w:rPr>
              <w:t>Näringsdepartementet</w:t>
            </w:r>
          </w:p>
        </w:tc>
      </w:tr>
      <w:tr w:rsidR="001B3B32" w:rsidRPr="006008CF" w14:paraId="0D1D55EC" w14:textId="77777777" w:rsidTr="001B3B32">
        <w:tblPrEx>
          <w:tblCellMar>
            <w:top w:w="0" w:type="dxa"/>
            <w:bottom w:w="0" w:type="dxa"/>
          </w:tblCellMar>
        </w:tblPrEx>
        <w:trPr>
          <w:trHeight w:val="284"/>
        </w:trPr>
        <w:tc>
          <w:tcPr>
            <w:tcW w:w="4911" w:type="dxa"/>
          </w:tcPr>
          <w:p w14:paraId="4CC06CDE" w14:textId="77777777" w:rsidR="001B3B32" w:rsidRPr="006008CF" w:rsidRDefault="001B3B32" w:rsidP="001B3B32">
            <w:pPr>
              <w:pStyle w:val="Avsndare"/>
              <w:framePr w:h="2483" w:wrap="notBeside" w:x="1504"/>
              <w:rPr>
                <w:bCs/>
                <w:iCs/>
              </w:rPr>
            </w:pPr>
          </w:p>
        </w:tc>
      </w:tr>
      <w:tr w:rsidR="001B3B32" w:rsidRPr="006008CF" w14:paraId="7B2AA6AF" w14:textId="77777777" w:rsidTr="001B3B32">
        <w:tblPrEx>
          <w:tblCellMar>
            <w:top w:w="0" w:type="dxa"/>
            <w:bottom w:w="0" w:type="dxa"/>
          </w:tblCellMar>
        </w:tblPrEx>
        <w:trPr>
          <w:trHeight w:val="284"/>
        </w:trPr>
        <w:tc>
          <w:tcPr>
            <w:tcW w:w="4911" w:type="dxa"/>
          </w:tcPr>
          <w:p w14:paraId="3975E6F9" w14:textId="77777777" w:rsidR="001B3B32" w:rsidRPr="006008CF" w:rsidRDefault="001B3B32" w:rsidP="001B3B32">
            <w:pPr>
              <w:pStyle w:val="Avsndare"/>
              <w:framePr w:h="2483" w:wrap="notBeside" w:x="1504"/>
              <w:rPr>
                <w:bCs/>
                <w:iCs/>
              </w:rPr>
            </w:pPr>
            <w:r w:rsidRPr="006008CF">
              <w:rPr>
                <w:bCs/>
                <w:iCs/>
              </w:rPr>
              <w:t>IT-politik</w:t>
            </w:r>
          </w:p>
        </w:tc>
      </w:tr>
      <w:tr w:rsidR="001B3B32" w:rsidRPr="006008CF" w14:paraId="56802850" w14:textId="77777777" w:rsidTr="001B3B32">
        <w:tblPrEx>
          <w:tblCellMar>
            <w:top w:w="0" w:type="dxa"/>
            <w:bottom w:w="0" w:type="dxa"/>
          </w:tblCellMar>
        </w:tblPrEx>
        <w:trPr>
          <w:trHeight w:val="284"/>
        </w:trPr>
        <w:tc>
          <w:tcPr>
            <w:tcW w:w="4911" w:type="dxa"/>
          </w:tcPr>
          <w:p w14:paraId="2E498BAD" w14:textId="77777777" w:rsidR="001B3B32" w:rsidRPr="006008CF" w:rsidRDefault="001B3B32" w:rsidP="001B3B32">
            <w:pPr>
              <w:pStyle w:val="Avsndare"/>
              <w:framePr w:h="2483" w:wrap="notBeside" w:x="1504"/>
              <w:rPr>
                <w:bCs/>
                <w:iCs/>
              </w:rPr>
            </w:pPr>
            <w:r w:rsidRPr="006008CF">
              <w:rPr>
                <w:bCs/>
                <w:iCs/>
              </w:rPr>
              <w:t>Helena Strömbäck</w:t>
            </w:r>
          </w:p>
        </w:tc>
      </w:tr>
      <w:tr w:rsidR="001B3B32" w:rsidRPr="006008CF" w14:paraId="067C0EED" w14:textId="77777777" w:rsidTr="001B3B32">
        <w:tblPrEx>
          <w:tblCellMar>
            <w:top w:w="0" w:type="dxa"/>
            <w:bottom w:w="0" w:type="dxa"/>
          </w:tblCellMar>
        </w:tblPrEx>
        <w:trPr>
          <w:trHeight w:val="284"/>
        </w:trPr>
        <w:tc>
          <w:tcPr>
            <w:tcW w:w="4911" w:type="dxa"/>
          </w:tcPr>
          <w:p w14:paraId="0D97754F" w14:textId="77777777" w:rsidR="001B3B32" w:rsidRPr="006008CF" w:rsidRDefault="00D26EA8" w:rsidP="001B3B32">
            <w:pPr>
              <w:pStyle w:val="Avsndare"/>
              <w:framePr w:h="2483" w:wrap="notBeside" w:x="1504"/>
              <w:rPr>
                <w:bCs/>
                <w:iCs/>
              </w:rPr>
            </w:pPr>
            <w:r w:rsidRPr="006008CF">
              <w:rPr>
                <w:bCs/>
                <w:iCs/>
              </w:rPr>
              <w:t>anknytn 5 30 69</w:t>
            </w:r>
          </w:p>
        </w:tc>
      </w:tr>
      <w:tr w:rsidR="001B3B32" w:rsidRPr="006008CF" w14:paraId="42CD3ABD" w14:textId="77777777" w:rsidTr="001B3B32">
        <w:tblPrEx>
          <w:tblCellMar>
            <w:top w:w="0" w:type="dxa"/>
            <w:bottom w:w="0" w:type="dxa"/>
          </w:tblCellMar>
        </w:tblPrEx>
        <w:trPr>
          <w:trHeight w:val="284"/>
        </w:trPr>
        <w:tc>
          <w:tcPr>
            <w:tcW w:w="4911" w:type="dxa"/>
          </w:tcPr>
          <w:p w14:paraId="6055488D" w14:textId="77777777" w:rsidR="001B3B32" w:rsidRPr="006008CF" w:rsidRDefault="001B3B32" w:rsidP="001B3B32">
            <w:pPr>
              <w:pStyle w:val="Avsndare"/>
              <w:framePr w:h="2483" w:wrap="notBeside" w:x="1504"/>
              <w:rPr>
                <w:bCs/>
                <w:iCs/>
              </w:rPr>
            </w:pPr>
          </w:p>
        </w:tc>
      </w:tr>
      <w:tr w:rsidR="001B3B32" w:rsidRPr="006008CF" w14:paraId="53A299E3" w14:textId="77777777" w:rsidTr="001B3B32">
        <w:tblPrEx>
          <w:tblCellMar>
            <w:top w:w="0" w:type="dxa"/>
            <w:bottom w:w="0" w:type="dxa"/>
          </w:tblCellMar>
        </w:tblPrEx>
        <w:trPr>
          <w:trHeight w:val="284"/>
        </w:trPr>
        <w:tc>
          <w:tcPr>
            <w:tcW w:w="4911" w:type="dxa"/>
          </w:tcPr>
          <w:p w14:paraId="5653459E" w14:textId="77777777" w:rsidR="001B3B32" w:rsidRPr="006008CF" w:rsidRDefault="001B3B32" w:rsidP="001B3B32">
            <w:pPr>
              <w:pStyle w:val="Avsndare"/>
              <w:framePr w:h="2483" w:wrap="notBeside" w:x="1504"/>
              <w:rPr>
                <w:bCs/>
                <w:iCs/>
              </w:rPr>
            </w:pPr>
          </w:p>
        </w:tc>
      </w:tr>
      <w:tr w:rsidR="001B3B32" w:rsidRPr="006008CF" w14:paraId="4B73375D" w14:textId="77777777" w:rsidTr="001B3B32">
        <w:tblPrEx>
          <w:tblCellMar>
            <w:top w:w="0" w:type="dxa"/>
            <w:bottom w:w="0" w:type="dxa"/>
          </w:tblCellMar>
        </w:tblPrEx>
        <w:trPr>
          <w:trHeight w:val="284"/>
        </w:trPr>
        <w:tc>
          <w:tcPr>
            <w:tcW w:w="4911" w:type="dxa"/>
          </w:tcPr>
          <w:p w14:paraId="1FF66AFD" w14:textId="77777777" w:rsidR="001B3B32" w:rsidRPr="006008CF" w:rsidRDefault="001B3B32" w:rsidP="001B3B32">
            <w:pPr>
              <w:pStyle w:val="Avsndare"/>
              <w:framePr w:h="2483" w:wrap="notBeside" w:x="1504"/>
              <w:rPr>
                <w:bCs/>
                <w:iCs/>
              </w:rPr>
            </w:pPr>
          </w:p>
        </w:tc>
      </w:tr>
      <w:tr w:rsidR="001B3B32" w:rsidRPr="006008CF" w14:paraId="4345A59E" w14:textId="77777777" w:rsidTr="001B3B32">
        <w:tblPrEx>
          <w:tblCellMar>
            <w:top w:w="0" w:type="dxa"/>
            <w:bottom w:w="0" w:type="dxa"/>
          </w:tblCellMar>
        </w:tblPrEx>
        <w:trPr>
          <w:trHeight w:val="284"/>
        </w:trPr>
        <w:tc>
          <w:tcPr>
            <w:tcW w:w="4911" w:type="dxa"/>
          </w:tcPr>
          <w:p w14:paraId="1E1FC141" w14:textId="77777777" w:rsidR="001B3B32" w:rsidRPr="006008CF" w:rsidRDefault="001B3B32" w:rsidP="001B3B32">
            <w:pPr>
              <w:pStyle w:val="Avsndare"/>
              <w:framePr w:h="2483" w:wrap="notBeside" w:x="1504"/>
              <w:rPr>
                <w:bCs/>
                <w:iCs/>
              </w:rPr>
            </w:pPr>
          </w:p>
        </w:tc>
      </w:tr>
    </w:tbl>
    <w:p w14:paraId="61EF716B" w14:textId="77777777" w:rsidR="001B3B32" w:rsidRPr="006008CF" w:rsidRDefault="001B3B32" w:rsidP="001B3B32">
      <w:pPr>
        <w:framePr w:w="4400" w:h="2523" w:wrap="notBeside" w:vAnchor="page" w:hAnchor="page" w:x="6453" w:y="2445"/>
        <w:ind w:left="142"/>
        <w:rPr>
          <w:b/>
        </w:rPr>
      </w:pPr>
      <w:r w:rsidRPr="006008CF">
        <w:rPr>
          <w:b/>
        </w:rPr>
        <w:t>Gemensamberetts med</w:t>
      </w:r>
      <w:r w:rsidR="003D2522" w:rsidRPr="006008CF">
        <w:rPr>
          <w:b/>
        </w:rPr>
        <w:t xml:space="preserve"> KU-ME, FI-BA, FI/SKA/F2, N-RS, </w:t>
      </w:r>
      <w:r w:rsidRPr="006008CF">
        <w:rPr>
          <w:b/>
        </w:rPr>
        <w:t xml:space="preserve"> </w:t>
      </w:r>
      <w:r w:rsidR="002F7F76" w:rsidRPr="006008CF">
        <w:rPr>
          <w:b/>
        </w:rPr>
        <w:t xml:space="preserve">JU-L6, N-ITP, KU-ME, IJ-DEM, N-RT, FI-SF, N-MK, </w:t>
      </w:r>
      <w:r w:rsidR="003036E1" w:rsidRPr="006008CF">
        <w:rPr>
          <w:b/>
        </w:rPr>
        <w:t>UD-FIM-IM, UD-EU, N-IS, SB-EU, S-ST</w:t>
      </w:r>
    </w:p>
    <w:p w14:paraId="39DEF99A" w14:textId="77777777" w:rsidR="001B3B32" w:rsidRPr="006008CF" w:rsidRDefault="001B3B32" w:rsidP="001B3B32">
      <w:pPr>
        <w:framePr w:w="4400" w:h="2523" w:wrap="notBeside" w:vAnchor="page" w:hAnchor="page" w:x="6453" w:y="2445"/>
        <w:ind w:left="142"/>
        <w:rPr>
          <w:b/>
        </w:rPr>
      </w:pPr>
    </w:p>
    <w:p w14:paraId="3A1A59B8" w14:textId="77777777" w:rsidR="001B3B32" w:rsidRPr="006008CF" w:rsidRDefault="001B3B32" w:rsidP="001B3B32">
      <w:pPr>
        <w:pStyle w:val="RKrubrik"/>
        <w:pBdr>
          <w:bottom w:val="single" w:sz="6" w:space="1" w:color="auto"/>
        </w:pBdr>
      </w:pPr>
      <w:bookmarkStart w:id="0" w:name="bRubrik"/>
      <w:bookmarkEnd w:id="0"/>
      <w:r w:rsidRPr="006008CF">
        <w:t xml:space="preserve">Översyn av omfattningen av </w:t>
      </w:r>
      <w:r w:rsidR="00472297" w:rsidRPr="006008CF">
        <w:t xml:space="preserve">begreppet </w:t>
      </w:r>
      <w:r w:rsidRPr="006008CF">
        <w:t>samhällsomfattande tjänster</w:t>
      </w:r>
    </w:p>
    <w:p w14:paraId="1FF0BA58" w14:textId="77777777" w:rsidR="001B3B32" w:rsidRPr="006008CF" w:rsidRDefault="001B3B32" w:rsidP="001B3B32">
      <w:pPr>
        <w:pStyle w:val="RKrubrik"/>
      </w:pPr>
      <w:commentRangeStart w:id="1"/>
      <w:r w:rsidRPr="006008CF">
        <w:t>Dokumentbeteckning</w:t>
      </w:r>
      <w:commentRangeEnd w:id="1"/>
      <w:r w:rsidRPr="006008CF">
        <w:rPr>
          <w:rStyle w:val="Kommentarsreferens"/>
          <w:rFonts w:ascii="OrigGarmnd BT" w:hAnsi="OrigGarmnd BT"/>
          <w:b w:val="0"/>
          <w:vanish/>
        </w:rPr>
        <w:commentReference w:id="1"/>
      </w:r>
    </w:p>
    <w:p w14:paraId="712974EB" w14:textId="77777777" w:rsidR="001B3B32" w:rsidRPr="006008CF" w:rsidRDefault="001B3B32" w:rsidP="001B3B32">
      <w:pPr>
        <w:pStyle w:val="RKnormal"/>
      </w:pPr>
    </w:p>
    <w:p w14:paraId="5E7748FD" w14:textId="77777777" w:rsidR="001B3B32" w:rsidRPr="006008CF" w:rsidRDefault="001B3B32" w:rsidP="001B3B32">
      <w:pPr>
        <w:pStyle w:val="RKnormal"/>
      </w:pPr>
      <w:r w:rsidRPr="006008CF">
        <w:t>IP/10/218  Telekom: samråd om framtidens samhällsomfattande tjänster.</w:t>
      </w:r>
    </w:p>
    <w:p w14:paraId="21380839" w14:textId="77777777" w:rsidR="001B3B32" w:rsidRPr="006008CF" w:rsidRDefault="001B3B32" w:rsidP="001B3B32">
      <w:pPr>
        <w:pStyle w:val="RKnormal"/>
      </w:pPr>
    </w:p>
    <w:p w14:paraId="7DA04546" w14:textId="77777777" w:rsidR="001B3B32" w:rsidRPr="006008CF" w:rsidRDefault="001B3B32" w:rsidP="001B3B32">
      <w:pPr>
        <w:pStyle w:val="RKnormal"/>
      </w:pPr>
      <w:r w:rsidRPr="006008CF">
        <w:t>Questionnaire for the public consultation on universal service principles in e-communications.</w:t>
      </w:r>
    </w:p>
    <w:p w14:paraId="088E9514" w14:textId="77777777" w:rsidR="001B3B32" w:rsidRPr="006008CF" w:rsidRDefault="001B3B32" w:rsidP="001B3B32">
      <w:pPr>
        <w:pStyle w:val="RKrubrik"/>
      </w:pPr>
      <w:r w:rsidRPr="006008CF">
        <w:t>Sammanfattning</w:t>
      </w:r>
    </w:p>
    <w:p w14:paraId="60F9E37A" w14:textId="77777777" w:rsidR="001B3B32" w:rsidRPr="006008CF" w:rsidRDefault="001B3B32" w:rsidP="001B3B32">
      <w:pPr>
        <w:pStyle w:val="RKnormal"/>
      </w:pPr>
    </w:p>
    <w:p w14:paraId="6D989689" w14:textId="77777777" w:rsidR="001B3B32" w:rsidRPr="006008CF" w:rsidRDefault="001B3B32" w:rsidP="001B3B32">
      <w:pPr>
        <w:pStyle w:val="RKnormal"/>
      </w:pPr>
      <w:r w:rsidRPr="006008CF">
        <w:t>Som helhet anser SE att själva modellen för samhällsomfattande tjänster fungerar väl utifrån syftet att garantera grundläggande kommunikationstjänster för alla. Det är dock angeläget att ett eventuellt reviderat regelverk tydligt överlåter bedömningen, av vad som ingår i begreppet ”funktionellt tillträde till Internet”</w:t>
      </w:r>
      <w:r w:rsidR="00D26EA8" w:rsidRPr="006008CF">
        <w:t xml:space="preserve"> inom ramen för den samhällsomfattande tjänsten</w:t>
      </w:r>
      <w:r w:rsidRPr="006008CF">
        <w:t>, till den enskilda medlemsstaten.</w:t>
      </w:r>
      <w:r w:rsidR="00220C68" w:rsidRPr="006008CF">
        <w:t xml:space="preserve"> </w:t>
      </w:r>
    </w:p>
    <w:p w14:paraId="11D3F019" w14:textId="77777777" w:rsidR="001B3B32" w:rsidRPr="006008CF" w:rsidRDefault="001B3B32" w:rsidP="001B3B32">
      <w:pPr>
        <w:pStyle w:val="RKnormal"/>
      </w:pPr>
    </w:p>
    <w:p w14:paraId="0AAE98F8" w14:textId="77777777" w:rsidR="001B3B32" w:rsidRPr="006008CF" w:rsidRDefault="001B3B32" w:rsidP="001B3B32">
      <w:pPr>
        <w:pStyle w:val="RKnormal"/>
      </w:pPr>
      <w:r w:rsidRPr="006008CF">
        <w:t xml:space="preserve">Även om man för EU27 skulle lyckas enas om en </w:t>
      </w:r>
      <w:r w:rsidR="007B3EC5" w:rsidRPr="006008CF">
        <w:t>faktisk nivå</w:t>
      </w:r>
      <w:r w:rsidRPr="006008CF">
        <w:t xml:space="preserve"> för vad bredband bör vara idag så skulle den dels inte passa alla medlemsstater dels snabbt bli otidsenlig med den snabba utveckling vi ser med allt snabbare uppkopplingar. De stora skillnaderna mellan medlemsländerna talar </w:t>
      </w:r>
      <w:r w:rsidR="00FA52A3" w:rsidRPr="006008CF">
        <w:t xml:space="preserve">mer </w:t>
      </w:r>
      <w:r w:rsidRPr="006008CF">
        <w:t xml:space="preserve">för insatser i de medlemsstater där behovet finns än en generell lagstadgad rättighet. </w:t>
      </w:r>
    </w:p>
    <w:p w14:paraId="672F2A2C" w14:textId="77777777" w:rsidR="001B3B32" w:rsidRPr="006008CF" w:rsidRDefault="001B3B32" w:rsidP="001B3B32">
      <w:pPr>
        <w:pStyle w:val="RKnormal"/>
      </w:pPr>
    </w:p>
    <w:p w14:paraId="1771D026" w14:textId="77777777" w:rsidR="001B3B32" w:rsidRPr="006008CF" w:rsidRDefault="001B3B32" w:rsidP="001B3B32">
      <w:pPr>
        <w:pStyle w:val="RKnormal"/>
      </w:pPr>
    </w:p>
    <w:p w14:paraId="044B0671" w14:textId="77777777" w:rsidR="001B3B32" w:rsidRPr="006008CF" w:rsidRDefault="001B3B32" w:rsidP="001B3B32">
      <w:pPr>
        <w:pStyle w:val="RKrubrik"/>
      </w:pPr>
      <w:commentRangeStart w:id="2"/>
      <w:r w:rsidRPr="006008CF">
        <w:t>Rättslig grund och beslutsförfarande</w:t>
      </w:r>
      <w:commentRangeEnd w:id="2"/>
      <w:r w:rsidRPr="006008CF">
        <w:rPr>
          <w:rStyle w:val="Kommentarsreferens"/>
          <w:rFonts w:ascii="OrigGarmnd BT" w:hAnsi="OrigGarmnd BT"/>
          <w:b w:val="0"/>
          <w:vanish/>
        </w:rPr>
        <w:commentReference w:id="2"/>
      </w:r>
    </w:p>
    <w:p w14:paraId="4D42DF36" w14:textId="77777777" w:rsidR="001B3B32" w:rsidRPr="006008CF" w:rsidRDefault="001B3B32" w:rsidP="001B3B32">
      <w:pPr>
        <w:pStyle w:val="RKnormal"/>
      </w:pPr>
      <w:r w:rsidRPr="006008CF">
        <w:t xml:space="preserve">Ingen rättsakt eller beslutspunkt. </w:t>
      </w:r>
    </w:p>
    <w:p w14:paraId="197A035F" w14:textId="77777777" w:rsidR="001B3B32" w:rsidRPr="006008CF" w:rsidRDefault="001B3B32" w:rsidP="001B3B32">
      <w:pPr>
        <w:pStyle w:val="RKnormal"/>
      </w:pPr>
    </w:p>
    <w:p w14:paraId="78E00470" w14:textId="77777777" w:rsidR="001B3B32" w:rsidRPr="006008CF" w:rsidRDefault="001B3B32" w:rsidP="001B3B32">
      <w:pPr>
        <w:pStyle w:val="RKrubrik"/>
      </w:pPr>
      <w:r w:rsidRPr="006008CF">
        <w:lastRenderedPageBreak/>
        <w:t>I Ståndpunkter</w:t>
      </w:r>
    </w:p>
    <w:p w14:paraId="45172DFB" w14:textId="77777777" w:rsidR="001B3B32" w:rsidRPr="006008CF" w:rsidRDefault="001B3B32" w:rsidP="001B3B32">
      <w:pPr>
        <w:pStyle w:val="RKrubrik"/>
      </w:pPr>
      <w:r w:rsidRPr="006008CF">
        <w:t xml:space="preserve">1. </w:t>
      </w:r>
      <w:commentRangeStart w:id="3"/>
      <w:r w:rsidRPr="006008CF">
        <w:t>Svensk ståndpunkt</w:t>
      </w:r>
      <w:commentRangeEnd w:id="3"/>
      <w:r w:rsidRPr="006008CF">
        <w:rPr>
          <w:rStyle w:val="Kommentarsreferens"/>
          <w:rFonts w:ascii="OrigGarmnd BT" w:hAnsi="OrigGarmnd BT"/>
          <w:b w:val="0"/>
          <w:vanish/>
        </w:rPr>
        <w:commentReference w:id="3"/>
      </w:r>
    </w:p>
    <w:p w14:paraId="254BC23D" w14:textId="77777777" w:rsidR="001B3B32" w:rsidRPr="006008CF" w:rsidRDefault="001B3B32" w:rsidP="001B3B32">
      <w:pPr>
        <w:pStyle w:val="RKnormal"/>
      </w:pPr>
    </w:p>
    <w:p w14:paraId="66675FA5" w14:textId="77777777" w:rsidR="00AD0A27" w:rsidRPr="006008CF" w:rsidRDefault="00FB0E88" w:rsidP="001B3B32">
      <w:pPr>
        <w:pStyle w:val="RKnormal"/>
      </w:pPr>
      <w:r w:rsidRPr="006008CF">
        <w:t>Som helhet anser Sverige</w:t>
      </w:r>
      <w:r w:rsidR="001B3B32" w:rsidRPr="006008CF">
        <w:t xml:space="preserve"> att själva modellen för samhällsomfattande tjänster fungerar väl utifrån syftet att garantera grundläggande kommunikationstjänster för alla, d.v.s. ett slags golv. Utvec</w:t>
      </w:r>
      <w:r w:rsidR="00FA52A3" w:rsidRPr="006008CF">
        <w:t xml:space="preserve">klingen har dock kommit </w:t>
      </w:r>
      <w:r w:rsidR="001B3B32" w:rsidRPr="006008CF">
        <w:t xml:space="preserve">olika långt i medlemsstaterna när det gäller både användningsgraden och överföringshastigheter för Internetuppkoppling, vilket gör att vad en grundläggande kommunikationstjänst innebär och omfattar i ett land kan skilja sig </w:t>
      </w:r>
      <w:r w:rsidRPr="006008CF">
        <w:t xml:space="preserve">radikalt </w:t>
      </w:r>
      <w:r w:rsidR="001B3B32" w:rsidRPr="006008CF">
        <w:t xml:space="preserve">från ett annat. </w:t>
      </w:r>
    </w:p>
    <w:p w14:paraId="26CD33B4" w14:textId="77777777" w:rsidR="00AD0A27" w:rsidRPr="006008CF" w:rsidRDefault="00AD0A27" w:rsidP="001B3B32">
      <w:pPr>
        <w:pStyle w:val="RKnormal"/>
      </w:pPr>
    </w:p>
    <w:p w14:paraId="29455669" w14:textId="77777777" w:rsidR="001B3B32" w:rsidRPr="006008CF" w:rsidRDefault="001B3B32" w:rsidP="001B3B32">
      <w:pPr>
        <w:pStyle w:val="RKnormal"/>
      </w:pPr>
      <w:r w:rsidRPr="006008CF">
        <w:t xml:space="preserve">Rent principiellt är det viktigt att EU enas om en lägsta nivå som fungerar som ett skyddsnät och att denna golvnivå inte sätts alltför låg. </w:t>
      </w:r>
      <w:r w:rsidR="00FB0E88" w:rsidRPr="006008CF">
        <w:t xml:space="preserve">Exakt vilken </w:t>
      </w:r>
      <w:r w:rsidR="00FA52A3" w:rsidRPr="006008CF">
        <w:t xml:space="preserve">nivå detta skulle vara har </w:t>
      </w:r>
      <w:r w:rsidR="00FB0E88" w:rsidRPr="006008CF">
        <w:t xml:space="preserve">Sverige </w:t>
      </w:r>
      <w:r w:rsidR="00FA52A3" w:rsidRPr="006008CF">
        <w:t xml:space="preserve">inte </w:t>
      </w:r>
      <w:r w:rsidR="00FB0E88" w:rsidRPr="006008CF">
        <w:t>någon uppfattning om</w:t>
      </w:r>
      <w:r w:rsidR="00AD0A27" w:rsidRPr="006008CF">
        <w:t xml:space="preserve"> i dagsläget</w:t>
      </w:r>
      <w:r w:rsidR="00FB0E88" w:rsidRPr="006008CF">
        <w:t xml:space="preserve">. </w:t>
      </w:r>
      <w:r w:rsidRPr="006008CF">
        <w:t>Samtidigt är det nödvändigt</w:t>
      </w:r>
      <w:r w:rsidR="00FB0E88" w:rsidRPr="006008CF">
        <w:t xml:space="preserve"> och av yttersta vikt</w:t>
      </w:r>
      <w:r w:rsidRPr="006008CF">
        <w:t xml:space="preserve"> att nationell flexibilitet uppåt medges. Ett eventuellt reviderat regelverk bör vara tydligt i avseendet att </w:t>
      </w:r>
      <w:r w:rsidR="00FB0E88" w:rsidRPr="006008CF">
        <w:t xml:space="preserve">vad som är att betrakta som ”funktionellt tillträde till Internet” </w:t>
      </w:r>
      <w:r w:rsidRPr="006008CF">
        <w:t xml:space="preserve">bygger på nationella anpassningar. </w:t>
      </w:r>
      <w:r w:rsidR="00372F04" w:rsidRPr="006008CF">
        <w:t xml:space="preserve">Till detta bör man, som idag, koppla vissa kriterier som medlemsstaten ska tillämpa. </w:t>
      </w:r>
      <w:r w:rsidR="00051BE8" w:rsidRPr="006008CF">
        <w:t>Det är också viktigt ur rättsäkerhet</w:t>
      </w:r>
      <w:r w:rsidR="006105B8" w:rsidRPr="006008CF">
        <w:t>s</w:t>
      </w:r>
      <w:r w:rsidR="00051BE8" w:rsidRPr="006008CF">
        <w:t>synpunkt</w:t>
      </w:r>
      <w:r w:rsidR="00372F04" w:rsidRPr="006008CF">
        <w:t xml:space="preserve"> att det inte råder någon oklarhet om vad medlemsstaternas kompetens är</w:t>
      </w:r>
      <w:r w:rsidR="00051BE8" w:rsidRPr="006008CF">
        <w:t>.</w:t>
      </w:r>
      <w:r w:rsidR="00372F04" w:rsidRPr="006008CF">
        <w:t xml:space="preserve"> </w:t>
      </w:r>
    </w:p>
    <w:p w14:paraId="6410C1B3" w14:textId="77777777" w:rsidR="001B3B32" w:rsidRPr="006008CF" w:rsidRDefault="001B3B32" w:rsidP="001B3B32">
      <w:pPr>
        <w:pStyle w:val="RKnormal"/>
      </w:pPr>
    </w:p>
    <w:p w14:paraId="71E3DBC6" w14:textId="77777777" w:rsidR="001B3B32" w:rsidRPr="006008CF" w:rsidRDefault="00D26EA8" w:rsidP="001B3B32">
      <w:pPr>
        <w:pStyle w:val="RKnormal"/>
      </w:pPr>
      <w:r w:rsidRPr="006008CF">
        <w:t>Bredband är ett dynamiskt begrepp</w:t>
      </w:r>
      <w:r w:rsidR="001B3B32" w:rsidRPr="006008CF">
        <w:t xml:space="preserve">. </w:t>
      </w:r>
      <w:r w:rsidRPr="006008CF">
        <w:t xml:space="preserve">Vad som anses vara bredband i ett land skiljer sig från ett annat land. </w:t>
      </w:r>
      <w:r w:rsidR="001B3B32" w:rsidRPr="006008CF">
        <w:t xml:space="preserve">Det kan </w:t>
      </w:r>
      <w:r w:rsidR="00FA52A3" w:rsidRPr="006008CF">
        <w:t xml:space="preserve">som lägst </w:t>
      </w:r>
      <w:r w:rsidR="001B3B32" w:rsidRPr="006008CF">
        <w:t>vara allt mellan 144 kbit/sek upp till ett par Mbit/sek. Därför riskerar det att leda fel att tala om huruvida man ska inkludera bredband eller inte i den samhällsomfattande tjänsten. Det är m</w:t>
      </w:r>
      <w:r w:rsidRPr="006008CF">
        <w:t xml:space="preserve">er relevant att fokusera på </w:t>
      </w:r>
      <w:r w:rsidR="001B3B32" w:rsidRPr="006008CF">
        <w:t>användningsnivå</w:t>
      </w:r>
      <w:r w:rsidRPr="006008CF">
        <w:t>n avseende elektronisk kommunikation</w:t>
      </w:r>
      <w:r w:rsidR="001B3B32" w:rsidRPr="006008CF">
        <w:t xml:space="preserve"> och därmed det behov som vid e</w:t>
      </w:r>
      <w:r w:rsidRPr="006008CF">
        <w:t>tt givet tillfälle kan sägas finnas</w:t>
      </w:r>
      <w:r w:rsidR="001B3B32" w:rsidRPr="006008CF">
        <w:t xml:space="preserve"> i </w:t>
      </w:r>
      <w:r w:rsidRPr="006008CF">
        <w:t xml:space="preserve">just </w:t>
      </w:r>
      <w:r w:rsidR="001B3B32" w:rsidRPr="006008CF">
        <w:t>den medlemsstaten.</w:t>
      </w:r>
      <w:r w:rsidR="007B3EC5" w:rsidRPr="006008CF">
        <w:t xml:space="preserve"> </w:t>
      </w:r>
    </w:p>
    <w:p w14:paraId="4D731C69" w14:textId="77777777" w:rsidR="001B3B32" w:rsidRPr="006008CF" w:rsidRDefault="001B3B32" w:rsidP="001B3B32">
      <w:pPr>
        <w:pStyle w:val="RKnormal"/>
      </w:pPr>
    </w:p>
    <w:p w14:paraId="5415CE1F" w14:textId="77777777" w:rsidR="001B3B32" w:rsidRPr="006008CF" w:rsidRDefault="001B3B32" w:rsidP="001B3B32">
      <w:pPr>
        <w:pStyle w:val="RKnormal"/>
      </w:pPr>
      <w:r w:rsidRPr="006008CF">
        <w:t>De två möjliga finansieringsvägar, som existerar idag om ett USO-åläggande</w:t>
      </w:r>
      <w:r w:rsidR="00FA52A3" w:rsidRPr="006008CF">
        <w:t xml:space="preserve"> (Universal Service Obligation) anses oskäligt betungande,</w:t>
      </w:r>
      <w:r w:rsidRPr="006008CF">
        <w:t xml:space="preserve"> över statsbudgeten samt genom en operatörsfinansierad fond, bör finnas även fortsättningsvis. </w:t>
      </w:r>
    </w:p>
    <w:p w14:paraId="63915D44" w14:textId="77777777" w:rsidR="001B3B32" w:rsidRPr="006008CF" w:rsidRDefault="001B3B32" w:rsidP="001B3B32">
      <w:pPr>
        <w:pStyle w:val="RKnormal"/>
      </w:pPr>
    </w:p>
    <w:p w14:paraId="5AB3EA05" w14:textId="77777777" w:rsidR="001B3B32" w:rsidRPr="006008CF" w:rsidRDefault="00D514DD" w:rsidP="001B3B32">
      <w:pPr>
        <w:pStyle w:val="RKnormal"/>
      </w:pPr>
      <w:r w:rsidRPr="006008CF">
        <w:t>Sverige vill åter</w:t>
      </w:r>
      <w:r w:rsidR="001B3B32" w:rsidRPr="006008CF">
        <w:t xml:space="preserve">igen </w:t>
      </w:r>
      <w:r w:rsidRPr="006008CF">
        <w:t xml:space="preserve">framhålla möjligheten för </w:t>
      </w:r>
      <w:r w:rsidR="001B3B32" w:rsidRPr="006008CF">
        <w:t xml:space="preserve">alla medlemsstater </w:t>
      </w:r>
      <w:r w:rsidRPr="006008CF">
        <w:t xml:space="preserve">att - i syfte att uppnå en god bredbandstillgång - </w:t>
      </w:r>
      <w:r w:rsidR="001B3B32" w:rsidRPr="006008CF">
        <w:t>utnyttjar den potential som finns i den ’d</w:t>
      </w:r>
      <w:r w:rsidRPr="006008CF">
        <w:t>igitala utdelningen’, d.v.s.</w:t>
      </w:r>
      <w:r w:rsidR="001B3B32" w:rsidRPr="006008CF">
        <w:t xml:space="preserve"> de frekvenser som frigörs med nedsläckningen av de analoga TV-näten, </w:t>
      </w:r>
      <w:r w:rsidR="006F7525" w:rsidRPr="006008CF">
        <w:t>för användninge</w:t>
      </w:r>
      <w:r w:rsidRPr="006008CF">
        <w:t xml:space="preserve">n av t.ex. </w:t>
      </w:r>
      <w:r w:rsidR="001B3B32" w:rsidRPr="006008CF">
        <w:t xml:space="preserve">trådlöst bredband. Stor samhällsnytta är förenad med att använda dessa </w:t>
      </w:r>
      <w:r w:rsidRPr="006008CF">
        <w:t xml:space="preserve">också </w:t>
      </w:r>
      <w:r w:rsidR="001B3B32" w:rsidRPr="006008CF">
        <w:t xml:space="preserve">för annat än traditionell broadcasting, bl.a. eftersom frekvensbandet till sin natur har väldigt goda yttäckande egenskaper. </w:t>
      </w:r>
    </w:p>
    <w:p w14:paraId="4325A65F" w14:textId="77777777" w:rsidR="001B3B32" w:rsidRPr="006008CF" w:rsidRDefault="001B3B32" w:rsidP="001B3B32">
      <w:pPr>
        <w:pStyle w:val="RKnormal"/>
      </w:pPr>
    </w:p>
    <w:p w14:paraId="166C5B36" w14:textId="77777777" w:rsidR="001B3B32" w:rsidRPr="006008CF" w:rsidRDefault="00457C67" w:rsidP="001B3B32">
      <w:pPr>
        <w:pStyle w:val="RKnormal"/>
      </w:pPr>
      <w:r w:rsidRPr="006008CF">
        <w:t xml:space="preserve">I </w:t>
      </w:r>
      <w:r w:rsidR="001B3B32" w:rsidRPr="006008CF">
        <w:t>en ny bestämmelse om minimiutb</w:t>
      </w:r>
      <w:r w:rsidRPr="006008CF">
        <w:t xml:space="preserve">udet av kommunikationstjänster, bör man tydligt </w:t>
      </w:r>
      <w:r w:rsidR="001B3B32" w:rsidRPr="006008CF">
        <w:t xml:space="preserve">separera anslutningen för rösttjänster från anslutningen till Internet, då det kan vara fråga om </w:t>
      </w:r>
      <w:r w:rsidRPr="006008CF">
        <w:t>både olika nät och</w:t>
      </w:r>
      <w:r w:rsidR="001B3B32" w:rsidRPr="006008CF">
        <w:t xml:space="preserve"> olika leverantörer av tjänsterna. Det</w:t>
      </w:r>
      <w:r w:rsidR="008B5AEF" w:rsidRPr="006008CF">
        <w:t xml:space="preserve"> för</w:t>
      </w:r>
      <w:r w:rsidRPr="006008CF">
        <w:t xml:space="preserve"> att </w:t>
      </w:r>
      <w:r w:rsidR="001B3B32" w:rsidRPr="006008CF">
        <w:t>så många segment av marknaden som möjligt</w:t>
      </w:r>
      <w:r w:rsidRPr="006008CF">
        <w:t xml:space="preserve"> </w:t>
      </w:r>
      <w:r w:rsidR="008B5AEF" w:rsidRPr="006008CF">
        <w:t xml:space="preserve">då </w:t>
      </w:r>
      <w:r w:rsidRPr="006008CF">
        <w:t>konkurrensutsätts</w:t>
      </w:r>
      <w:r w:rsidR="001B3B32" w:rsidRPr="006008CF">
        <w:t>. Dessutom bör inga formuleringar om särskild teknik eller låsning till viss hastighet förekomma för att åstadkomma en så framtidssäker utformning som möjligt.</w:t>
      </w:r>
    </w:p>
    <w:p w14:paraId="55F3F225" w14:textId="77777777" w:rsidR="001B3B32" w:rsidRPr="006008CF" w:rsidRDefault="001B3B32" w:rsidP="001B3B32">
      <w:pPr>
        <w:pStyle w:val="RKnormal"/>
      </w:pPr>
    </w:p>
    <w:p w14:paraId="0A9D52E1" w14:textId="77777777" w:rsidR="001B3B32" w:rsidRPr="006008CF" w:rsidRDefault="001B3B32" w:rsidP="001B3B32">
      <w:pPr>
        <w:pStyle w:val="RKnormal"/>
      </w:pPr>
      <w:r w:rsidRPr="006008CF">
        <w:t xml:space="preserve">Det bör </w:t>
      </w:r>
      <w:r w:rsidR="00457C67" w:rsidRPr="006008CF">
        <w:t xml:space="preserve">i sammanhanget också </w:t>
      </w:r>
      <w:r w:rsidRPr="006008CF">
        <w:t xml:space="preserve">nämnas att parallellt pågår det en informell diskussion </w:t>
      </w:r>
      <w:r w:rsidR="00457C67" w:rsidRPr="006008CF">
        <w:t xml:space="preserve">om vilket </w:t>
      </w:r>
      <w:r w:rsidRPr="006008CF">
        <w:t>rättsligt utrymme för nationella anpassningar som är möjlig med nu gällande regelverk efter det att Telekompaketet antogs. Frågan gäller just begreppet ”funktionellt tillträde till Internet” inom ramen för den samhällsomfattande tjänsten. Kommissionen konstaterar att rättsläget är oklart. Sverige tolkar situationen som att utrymmet har utvidgats till följd av det ändringsdirektiv</w:t>
      </w:r>
      <w:r w:rsidRPr="006008CF">
        <w:rPr>
          <w:rStyle w:val="Fotnotsreferens"/>
        </w:rPr>
        <w:footnoteReference w:id="1"/>
      </w:r>
      <w:r w:rsidRPr="006008CF">
        <w:t xml:space="preserve"> som nu gäller. Regeringen har ju </w:t>
      </w:r>
      <w:r w:rsidR="00FB0E88" w:rsidRPr="006008CF">
        <w:t xml:space="preserve">följaktligen </w:t>
      </w:r>
      <w:r w:rsidRPr="006008CF">
        <w:t>också nyligen aviserat en uppgrade</w:t>
      </w:r>
      <w:r w:rsidR="006F7525" w:rsidRPr="006008CF">
        <w:t>ring av det svenska funktionella</w:t>
      </w:r>
      <w:r w:rsidRPr="006008CF">
        <w:t xml:space="preserve"> tillträde</w:t>
      </w:r>
      <w:r w:rsidR="006F7525" w:rsidRPr="006008CF">
        <w:t>t till Internet</w:t>
      </w:r>
      <w:r w:rsidRPr="006008CF">
        <w:t xml:space="preserve"> och gjort den preliminära bedömningen att nivån bör ligga på 1 Mbit/sek. Funktionellt tillträde till Internet är ett dynamiskt begrepp och det får ankomma på den nationella processen att se till att definitionen inte avviker från direktivets syfte. </w:t>
      </w:r>
    </w:p>
    <w:p w14:paraId="5081489F" w14:textId="77777777" w:rsidR="001B3B32" w:rsidRPr="006008CF" w:rsidRDefault="001B3B32" w:rsidP="001B3B32">
      <w:pPr>
        <w:pStyle w:val="RKnormal"/>
      </w:pPr>
    </w:p>
    <w:p w14:paraId="0ACBCF29" w14:textId="77777777" w:rsidR="001B3B32" w:rsidRPr="006008CF" w:rsidRDefault="001B3B32" w:rsidP="001B3B32">
      <w:pPr>
        <w:pStyle w:val="RKrubrik"/>
      </w:pPr>
      <w:r w:rsidRPr="006008CF">
        <w:t xml:space="preserve">2. </w:t>
      </w:r>
      <w:commentRangeStart w:id="4"/>
      <w:r w:rsidRPr="006008CF">
        <w:t>Övriga medlemsstaters ståndpunkter</w:t>
      </w:r>
      <w:commentRangeEnd w:id="4"/>
      <w:r w:rsidRPr="006008CF">
        <w:rPr>
          <w:rStyle w:val="Kommentarsreferens"/>
          <w:rFonts w:ascii="OrigGarmnd BT" w:hAnsi="OrigGarmnd BT"/>
          <w:b w:val="0"/>
          <w:vanish/>
        </w:rPr>
        <w:commentReference w:id="4"/>
      </w:r>
    </w:p>
    <w:p w14:paraId="47D711BD" w14:textId="77777777" w:rsidR="001B3B32" w:rsidRPr="006008CF" w:rsidRDefault="008B5AEF" w:rsidP="001B3B32">
      <w:pPr>
        <w:pStyle w:val="RKnormal"/>
      </w:pPr>
      <w:r w:rsidRPr="006008CF">
        <w:t>Vissa MS</w:t>
      </w:r>
      <w:r w:rsidR="001B3B32" w:rsidRPr="006008CF">
        <w:t xml:space="preserve"> (FR, ES och BE) har tidigare tydligt uttryckt att USO bör utvidgas till bredband eftersom man anser att övriga instrument inte är tillräckliga för att åstadkomma bredband överallt. Bl.a. DK och DE anser att bredbandstillgång helt ska lö</w:t>
      </w:r>
      <w:r w:rsidR="00FB0E88" w:rsidRPr="006008CF">
        <w:t xml:space="preserve">sas av marknadskrafterna. </w:t>
      </w:r>
      <w:r w:rsidR="001B3B32" w:rsidRPr="006008CF">
        <w:t xml:space="preserve">FI </w:t>
      </w:r>
      <w:r w:rsidR="00FB0E88" w:rsidRPr="006008CF">
        <w:t>h</w:t>
      </w:r>
      <w:r w:rsidR="00457C67" w:rsidRPr="006008CF">
        <w:t>ar nyligen uppgraderat ”funktio</w:t>
      </w:r>
      <w:r w:rsidR="00FB0E88" w:rsidRPr="006008CF">
        <w:t>n</w:t>
      </w:r>
      <w:r w:rsidR="00457C67" w:rsidRPr="006008CF">
        <w:t>e</w:t>
      </w:r>
      <w:r w:rsidR="00FB0E88" w:rsidRPr="006008CF">
        <w:t>llt tillträde till Internet</w:t>
      </w:r>
      <w:r w:rsidR="00457C67" w:rsidRPr="006008CF">
        <w:t>”</w:t>
      </w:r>
      <w:r w:rsidR="00FB0E88" w:rsidRPr="006008CF">
        <w:t xml:space="preserve"> till </w:t>
      </w:r>
      <w:r w:rsidR="001B3B32" w:rsidRPr="006008CF">
        <w:t>1 Mbit/s inom ramen för nuvarande lagstiftning.</w:t>
      </w:r>
    </w:p>
    <w:p w14:paraId="20D06231" w14:textId="77777777" w:rsidR="001B3B32" w:rsidRPr="006008CF" w:rsidRDefault="001B3B32" w:rsidP="001B3B32">
      <w:pPr>
        <w:pStyle w:val="RKrubrik"/>
      </w:pPr>
      <w:r w:rsidRPr="006008CF">
        <w:t xml:space="preserve">3. </w:t>
      </w:r>
      <w:commentRangeStart w:id="5"/>
      <w:r w:rsidRPr="006008CF">
        <w:t>Institutionernas ståndpunkter</w:t>
      </w:r>
      <w:commentRangeEnd w:id="5"/>
      <w:r w:rsidRPr="006008CF">
        <w:rPr>
          <w:rStyle w:val="Kommentarsreferens"/>
          <w:rFonts w:ascii="OrigGarmnd BT" w:hAnsi="OrigGarmnd BT"/>
          <w:b w:val="0"/>
          <w:vanish/>
        </w:rPr>
        <w:commentReference w:id="5"/>
      </w:r>
    </w:p>
    <w:p w14:paraId="7553C62B" w14:textId="77777777" w:rsidR="001B3B32" w:rsidRPr="006008CF" w:rsidRDefault="001B3B32" w:rsidP="001B3B32">
      <w:pPr>
        <w:pStyle w:val="RKnormal"/>
      </w:pPr>
      <w:r w:rsidRPr="006008CF">
        <w:t xml:space="preserve">Nuvarande ståndpunkter är inte kända. Men Europaparlamentet tog under behandlingen av Telekompaketet ställning för ansatsen att bygga in mer nationell flexibilitet i vad som är att betrakta som ett funktionellt tillträde till Internet (skäl 5 i direktiv 2009/136/EG). Kommissionens inställning har hittills varit att samhällsomfattande tjänster inte ska omfattas av bredband. </w:t>
      </w:r>
    </w:p>
    <w:p w14:paraId="29E64DB1" w14:textId="77777777" w:rsidR="001B3B32" w:rsidRPr="006008CF" w:rsidRDefault="001B3B32" w:rsidP="001B3B32">
      <w:pPr>
        <w:pStyle w:val="RKrubrik"/>
      </w:pPr>
      <w:r w:rsidRPr="006008CF">
        <w:t xml:space="preserve">4. </w:t>
      </w:r>
      <w:commentRangeStart w:id="6"/>
      <w:r w:rsidRPr="006008CF">
        <w:t>Synpunkter från remissbehandling eller samråd med berörda aktörer</w:t>
      </w:r>
      <w:commentRangeEnd w:id="6"/>
      <w:r w:rsidRPr="006008CF">
        <w:rPr>
          <w:rStyle w:val="Kommentarsreferens"/>
          <w:rFonts w:ascii="OrigGarmnd BT" w:hAnsi="OrigGarmnd BT"/>
          <w:b w:val="0"/>
          <w:vanish/>
        </w:rPr>
        <w:commentReference w:id="6"/>
      </w:r>
    </w:p>
    <w:p w14:paraId="033F52B3" w14:textId="77777777" w:rsidR="001B3B32" w:rsidRPr="006008CF" w:rsidRDefault="001B3B32" w:rsidP="001B3B32">
      <w:pPr>
        <w:pStyle w:val="RKnormal"/>
      </w:pPr>
      <w:r w:rsidRPr="006008CF">
        <w:t xml:space="preserve">SE inhämtade under 2009 remissvar på Kommissionens meddelande KOM(2008)572. Från remissinstanserna finns ett generellt stöd för behovet av att bland annat använda principen om samhällsomfattande tjänster för att uppnå större bredbandstillgång. Det finns framför allt ett generellt stöd för att uppgradera begreppet funktionellt tillträde till Internet på nationell basis, till 1-2 Mbit/s. </w:t>
      </w:r>
    </w:p>
    <w:p w14:paraId="2F5456E0" w14:textId="77777777" w:rsidR="001B3B32" w:rsidRPr="006008CF" w:rsidRDefault="001B3B32" w:rsidP="001B3B32">
      <w:pPr>
        <w:pStyle w:val="RKrubrik"/>
      </w:pPr>
      <w:r w:rsidRPr="006008CF">
        <w:t>II Förslaget</w:t>
      </w:r>
    </w:p>
    <w:p w14:paraId="51958B8B" w14:textId="77777777" w:rsidR="001B3B32" w:rsidRPr="006008CF" w:rsidRDefault="001B3B32" w:rsidP="001B3B32">
      <w:pPr>
        <w:pStyle w:val="RKrubrik"/>
      </w:pPr>
      <w:r w:rsidRPr="006008CF">
        <w:t xml:space="preserve">1. </w:t>
      </w:r>
      <w:commentRangeStart w:id="7"/>
      <w:r w:rsidRPr="006008CF">
        <w:t>Innehåll</w:t>
      </w:r>
      <w:commentRangeEnd w:id="7"/>
      <w:r w:rsidRPr="006008CF">
        <w:rPr>
          <w:rStyle w:val="Kommentarsreferens"/>
          <w:rFonts w:ascii="OrigGarmnd BT" w:hAnsi="OrigGarmnd BT"/>
          <w:b w:val="0"/>
          <w:vanish/>
        </w:rPr>
        <w:commentReference w:id="7"/>
      </w:r>
      <w:r w:rsidRPr="006008CF">
        <w:t xml:space="preserve"> (dokumenten innehåller inga förslag)</w:t>
      </w:r>
    </w:p>
    <w:p w14:paraId="71173EDE" w14:textId="77777777" w:rsidR="001B3B32" w:rsidRPr="006008CF" w:rsidRDefault="001B3B32" w:rsidP="001B3B32">
      <w:pPr>
        <w:pStyle w:val="RKnormal"/>
      </w:pPr>
    </w:p>
    <w:p w14:paraId="23D3AFA7" w14:textId="77777777" w:rsidR="001B3B32" w:rsidRPr="006008CF" w:rsidRDefault="001B3B32" w:rsidP="001B3B32">
      <w:pPr>
        <w:pStyle w:val="RKnormal"/>
      </w:pPr>
      <w:r w:rsidRPr="006008CF">
        <w:t>Kommissionen överväger behovet av om a</w:t>
      </w:r>
      <w:r w:rsidR="004F74FD" w:rsidRPr="006008CF">
        <w:t>tt uppdatera de bestämmelser</w:t>
      </w:r>
      <w:r w:rsidRPr="006008CF">
        <w:t xml:space="preserve"> som garanterar att invånare på landsbygden och i avlägsna områden och personer med låga inkomster har tillgång till telefon och Internet till rimliga priser. De nuvarande bestämmelserna utformades för 10 år sedan och garanterar att invånarna i EU kan ansluta sig till det allmänna telefonnätet och utnyttja allmänna telefontjänster för att ringa, skicka fax eller ansluta sig till Internet. De garanterar också tillgången till  nummerupplysningstjänster och abonnentförteckningar, telefonautomater och särskild hjälp för funktionshindrade.</w:t>
      </w:r>
    </w:p>
    <w:p w14:paraId="0B066DD1" w14:textId="77777777" w:rsidR="001B3B32" w:rsidRPr="006008CF" w:rsidRDefault="001B3B32" w:rsidP="001B3B32">
      <w:pPr>
        <w:pStyle w:val="RKnormal"/>
      </w:pPr>
    </w:p>
    <w:p w14:paraId="10AF9DBB" w14:textId="77777777" w:rsidR="001B3B32" w:rsidRPr="006008CF" w:rsidRDefault="001B3B32" w:rsidP="001B3B32">
      <w:pPr>
        <w:pStyle w:val="RKnormal"/>
      </w:pPr>
      <w:r w:rsidRPr="006008CF">
        <w:t>Syftet med sam</w:t>
      </w:r>
      <w:r w:rsidR="002C7190" w:rsidRPr="006008CF">
        <w:t>rådet är att ge kom</w:t>
      </w:r>
      <w:r w:rsidRPr="006008CF">
        <w:t>mi</w:t>
      </w:r>
      <w:r w:rsidR="002C7190" w:rsidRPr="006008CF">
        <w:t>s</w:t>
      </w:r>
      <w:r w:rsidRPr="006008CF">
        <w:t>sionen underlag för om definitionerna av samhällsomfattande tjänster bör uppdateras för den digitala tidsåldern, bland annat om de bör utvidgas till att omfatta tillgång till bredband. En av kommissionens utgångspunkter är den betydelse som en bred användning av Internet har för Europas tillväxt, ekonomiska utveckling och internationella konkurrenskraft i världen.</w:t>
      </w:r>
    </w:p>
    <w:p w14:paraId="3C42C841" w14:textId="77777777" w:rsidR="001B3B32" w:rsidRPr="006008CF" w:rsidRDefault="001B3B32" w:rsidP="001B3B32">
      <w:pPr>
        <w:pStyle w:val="RKnormal"/>
      </w:pPr>
    </w:p>
    <w:p w14:paraId="69093DBA" w14:textId="77777777" w:rsidR="001B3B32" w:rsidRPr="006008CF" w:rsidRDefault="001B3B32" w:rsidP="001B3B32">
      <w:pPr>
        <w:pStyle w:val="RKnormal"/>
      </w:pPr>
      <w:r w:rsidRPr="006008CF">
        <w:t xml:space="preserve">Dokumentet fokuserar på följande fyra områden. </w:t>
      </w:r>
    </w:p>
    <w:p w14:paraId="2291F9CA" w14:textId="77777777" w:rsidR="001B3B32" w:rsidRPr="006008CF" w:rsidRDefault="001B3B32" w:rsidP="001B3B32">
      <w:pPr>
        <w:pStyle w:val="RKnormal"/>
      </w:pPr>
    </w:p>
    <w:p w14:paraId="55287F77" w14:textId="77777777" w:rsidR="001B3B32" w:rsidRPr="006008CF" w:rsidRDefault="001B3B32" w:rsidP="001B3B32">
      <w:pPr>
        <w:pStyle w:val="RKnormal"/>
      </w:pPr>
      <w:r w:rsidRPr="006008CF">
        <w:t xml:space="preserve">1. om begreppet samhällsomfattande tjänster som sådant fortfarande är aktuellt, </w:t>
      </w:r>
    </w:p>
    <w:p w14:paraId="0DAEE435" w14:textId="77777777" w:rsidR="001B3B32" w:rsidRPr="006008CF" w:rsidRDefault="001B3B32" w:rsidP="001B3B32">
      <w:pPr>
        <w:pStyle w:val="RKnormal"/>
      </w:pPr>
      <w:r w:rsidRPr="006008CF">
        <w:t>2. om principen om samhällsomfattande tjänster bör bidra till EU:s mål om bredband för alla kan uppnås eller om konkurrensen eller andra alternativa strategier kan vara effektivare,</w:t>
      </w:r>
    </w:p>
    <w:p w14:paraId="09756EEB" w14:textId="77777777" w:rsidR="001B3B32" w:rsidRPr="006008CF" w:rsidRDefault="001B3B32" w:rsidP="001B3B32">
      <w:pPr>
        <w:pStyle w:val="RKnormal"/>
      </w:pPr>
      <w:r w:rsidRPr="006008CF">
        <w:t>3. vilken som är den rätta avvägningen mellan EU-omfattande åtgärder och behovet av nationellt handlingsutrymme och,</w:t>
      </w:r>
    </w:p>
    <w:p w14:paraId="792CE08B" w14:textId="77777777" w:rsidR="001B3B32" w:rsidRPr="006008CF" w:rsidRDefault="001B3B32" w:rsidP="001B3B32">
      <w:pPr>
        <w:pStyle w:val="RKnormal"/>
      </w:pPr>
      <w:r w:rsidRPr="006008CF">
        <w:t>4. hur samhällsomfattande tjänster bör finansieras i framtiden.</w:t>
      </w:r>
    </w:p>
    <w:p w14:paraId="49AF3705" w14:textId="77777777" w:rsidR="001B3B32" w:rsidRPr="006008CF" w:rsidRDefault="001B3B32" w:rsidP="001B3B32">
      <w:pPr>
        <w:pStyle w:val="RKnormal"/>
      </w:pPr>
    </w:p>
    <w:p w14:paraId="61DEA4D7" w14:textId="77777777" w:rsidR="001B3B32" w:rsidRPr="006008CF" w:rsidRDefault="001B3B32" w:rsidP="001B3B32">
      <w:pPr>
        <w:pStyle w:val="RKnormal"/>
      </w:pPr>
      <w:r w:rsidRPr="006008CF">
        <w:t>Frågeställningarna i stort skiljer sig inte nämnvärt från de som ingick i kommissionens meddelande 2008.</w:t>
      </w:r>
    </w:p>
    <w:p w14:paraId="3566A6C5" w14:textId="77777777" w:rsidR="001B3B32" w:rsidRPr="006008CF" w:rsidRDefault="001B3B32" w:rsidP="001B3B32">
      <w:pPr>
        <w:pStyle w:val="RKnormal"/>
      </w:pPr>
    </w:p>
    <w:p w14:paraId="3E18A52A" w14:textId="77777777" w:rsidR="001B3B32" w:rsidRPr="006008CF" w:rsidRDefault="001B3B32" w:rsidP="001B3B32">
      <w:pPr>
        <w:pStyle w:val="RKnormal"/>
      </w:pPr>
      <w:r w:rsidRPr="006008CF">
        <w:t xml:space="preserve">Bakgrunden är den att enligt artikel 15 i USO-direktivet stadgas att kommissionen regelbundet ska se över omfattningen av de samhällsomfattande tjänsterna, särskilt med syftet att föreslå Europaparlamentet och rådet att omfattningen ändras eller omformuleras. En översyn ska genomföras första gången inom två år efter den träder i kraft och därefter vart tredje år. Översynen ska ske med beaktande av den sociala, ekonomiska och tekniska utvecklingen, med beaktande av bl.a. mobilitet och dataöverföringshastighet mot bakgrund av den aktuella teknik som används av majoriteten av abonnenterna. </w:t>
      </w:r>
    </w:p>
    <w:p w14:paraId="52850EAE" w14:textId="77777777" w:rsidR="001B3B32" w:rsidRPr="006008CF" w:rsidRDefault="001B3B32" w:rsidP="001B3B32">
      <w:pPr>
        <w:pStyle w:val="RKnormal"/>
      </w:pPr>
    </w:p>
    <w:p w14:paraId="5590FB8E" w14:textId="77777777" w:rsidR="001B3B32" w:rsidRPr="006008CF" w:rsidRDefault="001B3B32" w:rsidP="001B3B32">
      <w:pPr>
        <w:pStyle w:val="RKnormal"/>
      </w:pPr>
      <w:r w:rsidRPr="006008CF">
        <w:t xml:space="preserve">När kommissionen bedömer om </w:t>
      </w:r>
      <w:r w:rsidRPr="006008CF">
        <w:rPr>
          <w:u w:val="single"/>
        </w:rPr>
        <w:t>en översyn av omfattningen</w:t>
      </w:r>
      <w:r w:rsidRPr="006008CF">
        <w:t xml:space="preserve"> av skyldigheten att tillhandahålla samhällsomfattande tjänster bör utföras ska enl. direktivet följande övervägas:</w:t>
      </w:r>
    </w:p>
    <w:p w14:paraId="360F6854" w14:textId="77777777" w:rsidR="001B3B32" w:rsidRPr="006008CF" w:rsidRDefault="001B3B32" w:rsidP="001B3B32">
      <w:pPr>
        <w:pStyle w:val="RKnormal"/>
      </w:pPr>
    </w:p>
    <w:p w14:paraId="08222E05" w14:textId="77777777" w:rsidR="001B3B32" w:rsidRPr="006008CF" w:rsidRDefault="001B3B32" w:rsidP="001B3B32">
      <w:pPr>
        <w:pStyle w:val="RKnormal"/>
      </w:pPr>
      <w:r w:rsidRPr="006008CF">
        <w:t>- Social utveckling och marknadsutveckling med avseende på de tjänster som konsumenterna använder.</w:t>
      </w:r>
    </w:p>
    <w:p w14:paraId="224C1E94" w14:textId="77777777" w:rsidR="001B3B32" w:rsidRPr="006008CF" w:rsidRDefault="001B3B32" w:rsidP="001B3B32">
      <w:pPr>
        <w:pStyle w:val="RKnormal"/>
      </w:pPr>
    </w:p>
    <w:p w14:paraId="5D3DE669" w14:textId="77777777" w:rsidR="001B3B32" w:rsidRPr="006008CF" w:rsidRDefault="001B3B32" w:rsidP="001B3B32">
      <w:pPr>
        <w:pStyle w:val="RKnormal"/>
      </w:pPr>
      <w:r w:rsidRPr="006008CF">
        <w:t>- Social utveckling och marknadsutveckling med avseende på tillgängligheten och urvalet av de tjänster som tillhandahålls konsumenterna.</w:t>
      </w:r>
    </w:p>
    <w:p w14:paraId="2ABD3166" w14:textId="77777777" w:rsidR="001B3B32" w:rsidRPr="006008CF" w:rsidRDefault="001B3B32" w:rsidP="001B3B32">
      <w:pPr>
        <w:pStyle w:val="RKnormal"/>
      </w:pPr>
    </w:p>
    <w:p w14:paraId="371CD512" w14:textId="77777777" w:rsidR="001B3B32" w:rsidRPr="006008CF" w:rsidRDefault="001B3B32" w:rsidP="001B3B32">
      <w:pPr>
        <w:pStyle w:val="RKnormal"/>
      </w:pPr>
      <w:r w:rsidRPr="006008CF">
        <w:t>- Teknisk utveckling med avseende på det sätt på vilket tjänsterna tillhandahålls konsumenterna.</w:t>
      </w:r>
    </w:p>
    <w:p w14:paraId="6826E429" w14:textId="77777777" w:rsidR="001B3B32" w:rsidRPr="006008CF" w:rsidRDefault="001B3B32" w:rsidP="001B3B32">
      <w:pPr>
        <w:pStyle w:val="RKnormal"/>
      </w:pPr>
    </w:p>
    <w:p w14:paraId="370BE3D1" w14:textId="77777777" w:rsidR="001B3B32" w:rsidRPr="006008CF" w:rsidRDefault="001B3B32" w:rsidP="001B3B32">
      <w:pPr>
        <w:pStyle w:val="RKnormal"/>
      </w:pPr>
      <w:r w:rsidRPr="006008CF">
        <w:t xml:space="preserve">När kommissionen bedömer om omfattningen av skyldigheten att tillhandahålla samhällsomfattande åtgärder ska </w:t>
      </w:r>
      <w:r w:rsidRPr="006008CF">
        <w:rPr>
          <w:u w:val="single"/>
        </w:rPr>
        <w:t>ändras eller omdefinieras</w:t>
      </w:r>
      <w:r w:rsidRPr="006008CF">
        <w:t xml:space="preserve"> ska enl. direktivet följande övervägas:</w:t>
      </w:r>
    </w:p>
    <w:p w14:paraId="5E2FAA7B" w14:textId="77777777" w:rsidR="001B3B32" w:rsidRPr="006008CF" w:rsidRDefault="001B3B32" w:rsidP="001B3B32">
      <w:pPr>
        <w:pStyle w:val="RKnormal"/>
      </w:pPr>
    </w:p>
    <w:p w14:paraId="65AC1D8D" w14:textId="77777777" w:rsidR="001B3B32" w:rsidRPr="006008CF" w:rsidRDefault="001B3B32" w:rsidP="001B3B32">
      <w:pPr>
        <w:pStyle w:val="RKnormal"/>
      </w:pPr>
      <w:r w:rsidRPr="006008CF">
        <w:t>- Finns det särskilda tjänster som är tillgängliga för och används av flertalet konsumenter? Är socialt utanförskap en följd av bristande tillgänglighet eller icke-använding av en minoritet av konsumenterna?</w:t>
      </w:r>
    </w:p>
    <w:p w14:paraId="16F6A781" w14:textId="77777777" w:rsidR="001B3B32" w:rsidRPr="006008CF" w:rsidRDefault="001B3B32" w:rsidP="001B3B32">
      <w:pPr>
        <w:pStyle w:val="RKnormal"/>
      </w:pPr>
    </w:p>
    <w:p w14:paraId="0F84CE51" w14:textId="77777777" w:rsidR="001B3B32" w:rsidRPr="006008CF" w:rsidRDefault="001B3B32" w:rsidP="001B3B32">
      <w:pPr>
        <w:pStyle w:val="RKnormal"/>
      </w:pPr>
      <w:r w:rsidRPr="006008CF">
        <w:t xml:space="preserve">- Medför tillgängligheten och användningen av särskilda tjänster en allmän nettoförmån för alla konsumenter, så att ett offentligt ingripande är motiverat under omständigheter där särskilda tjänster inte tillhandahålls allmänheten på normala kommersiella villkor?   </w:t>
      </w:r>
    </w:p>
    <w:p w14:paraId="74EBB3B8" w14:textId="77777777" w:rsidR="001B3B32" w:rsidRPr="006008CF" w:rsidRDefault="001B3B32" w:rsidP="001B3B32">
      <w:pPr>
        <w:pStyle w:val="RKnormal"/>
      </w:pPr>
    </w:p>
    <w:p w14:paraId="115A7FD3" w14:textId="77777777" w:rsidR="001B3B32" w:rsidRPr="006008CF" w:rsidRDefault="001B3B32" w:rsidP="001B3B32">
      <w:pPr>
        <w:pStyle w:val="RKnormal"/>
      </w:pPr>
    </w:p>
    <w:p w14:paraId="57E67D5E" w14:textId="77777777" w:rsidR="001B3B32" w:rsidRPr="006008CF" w:rsidRDefault="001B3B32" w:rsidP="001B3B32">
      <w:pPr>
        <w:pStyle w:val="RKnormal"/>
      </w:pPr>
    </w:p>
    <w:p w14:paraId="4064766F" w14:textId="77777777" w:rsidR="001B3B32" w:rsidRPr="006008CF" w:rsidRDefault="001B3B32" w:rsidP="001B3B32">
      <w:pPr>
        <w:pStyle w:val="RKrubrik"/>
      </w:pPr>
      <w:r w:rsidRPr="006008CF">
        <w:t>2. Analys</w:t>
      </w:r>
    </w:p>
    <w:p w14:paraId="692060C1" w14:textId="77777777" w:rsidR="001B3B32" w:rsidRPr="006008CF" w:rsidRDefault="001B3B32" w:rsidP="001B3B32">
      <w:pPr>
        <w:pStyle w:val="RKrubrik"/>
      </w:pPr>
      <w:r w:rsidRPr="006008CF">
        <w:t xml:space="preserve">- </w:t>
      </w:r>
      <w:commentRangeStart w:id="8"/>
      <w:r w:rsidRPr="006008CF">
        <w:t>gällande svenska regler</w:t>
      </w:r>
      <w:commentRangeEnd w:id="8"/>
      <w:r w:rsidRPr="006008CF">
        <w:rPr>
          <w:rStyle w:val="Kommentarsreferens"/>
          <w:rFonts w:ascii="OrigGarmnd BT" w:hAnsi="OrigGarmnd BT"/>
          <w:b w:val="0"/>
          <w:vanish/>
        </w:rPr>
        <w:commentReference w:id="8"/>
      </w:r>
    </w:p>
    <w:p w14:paraId="1A2CC38D" w14:textId="77777777" w:rsidR="001B3B32" w:rsidRPr="006008CF" w:rsidRDefault="001B3B32" w:rsidP="001B3B32">
      <w:pPr>
        <w:pStyle w:val="RKnormal"/>
      </w:pPr>
      <w:r w:rsidRPr="006008CF">
        <w:t xml:space="preserve">Reglering om samhällsomfattande tjänster finns i Lagen (2003:389) om elektronisk kommunikation, LEK. </w:t>
      </w:r>
    </w:p>
    <w:p w14:paraId="4256C03B" w14:textId="77777777" w:rsidR="001B3B32" w:rsidRPr="006008CF" w:rsidRDefault="001B3B32" w:rsidP="001B3B32">
      <w:pPr>
        <w:pStyle w:val="RKrubrik"/>
      </w:pPr>
      <w:r w:rsidRPr="006008CF">
        <w:t xml:space="preserve">- </w:t>
      </w:r>
      <w:commentRangeStart w:id="9"/>
      <w:r w:rsidRPr="006008CF">
        <w:t>budgetära konsekvenser</w:t>
      </w:r>
      <w:commentRangeEnd w:id="9"/>
      <w:r w:rsidRPr="006008CF">
        <w:rPr>
          <w:rStyle w:val="Kommentarsreferens"/>
          <w:rFonts w:ascii="OrigGarmnd BT" w:hAnsi="OrigGarmnd BT"/>
          <w:b w:val="0"/>
          <w:vanish/>
        </w:rPr>
        <w:commentReference w:id="9"/>
      </w:r>
    </w:p>
    <w:p w14:paraId="15196044" w14:textId="77777777" w:rsidR="001B3B32" w:rsidRPr="006008CF" w:rsidRDefault="001B3B32" w:rsidP="001B3B32">
      <w:pPr>
        <w:pStyle w:val="RKnormal"/>
      </w:pPr>
      <w:r w:rsidRPr="006008CF">
        <w:t>Inga.</w:t>
      </w:r>
    </w:p>
    <w:p w14:paraId="098ED976" w14:textId="77777777" w:rsidR="001B3B32" w:rsidRPr="006008CF" w:rsidRDefault="001B3B32" w:rsidP="001B3B32">
      <w:pPr>
        <w:pStyle w:val="RKrubrik"/>
      </w:pPr>
      <w:r w:rsidRPr="006008CF">
        <w:t xml:space="preserve">- </w:t>
      </w:r>
      <w:commentRangeStart w:id="10"/>
      <w:r w:rsidRPr="006008CF">
        <w:t>konsekvenser för stat, kommun, landsting, företag och enskilda</w:t>
      </w:r>
      <w:commentRangeEnd w:id="10"/>
      <w:r w:rsidRPr="006008CF">
        <w:rPr>
          <w:rStyle w:val="Kommentarsreferens"/>
          <w:rFonts w:ascii="OrigGarmnd BT" w:hAnsi="OrigGarmnd BT"/>
          <w:b w:val="0"/>
          <w:vanish/>
        </w:rPr>
        <w:commentReference w:id="10"/>
      </w:r>
    </w:p>
    <w:p w14:paraId="483945A7" w14:textId="77777777" w:rsidR="001B3B32" w:rsidRPr="006008CF" w:rsidRDefault="001B3B32" w:rsidP="001B3B32">
      <w:pPr>
        <w:pStyle w:val="RKnormal"/>
      </w:pPr>
      <w:r w:rsidRPr="006008CF">
        <w:t>Inga.</w:t>
      </w:r>
    </w:p>
    <w:p w14:paraId="583203F0" w14:textId="77777777" w:rsidR="001B3B32" w:rsidRPr="006008CF" w:rsidRDefault="001B3B32" w:rsidP="001B3B32">
      <w:pPr>
        <w:pStyle w:val="RKrubrik"/>
      </w:pPr>
      <w:r w:rsidRPr="006008CF">
        <w:t xml:space="preserve">- </w:t>
      </w:r>
      <w:commentRangeStart w:id="11"/>
      <w:r w:rsidRPr="006008CF">
        <w:t>kommissionens konsekvensanalys</w:t>
      </w:r>
      <w:commentRangeEnd w:id="11"/>
      <w:r w:rsidRPr="006008CF">
        <w:rPr>
          <w:rStyle w:val="Kommentarsreferens"/>
          <w:rFonts w:ascii="OrigGarmnd BT" w:hAnsi="OrigGarmnd BT"/>
          <w:b w:val="0"/>
          <w:vanish/>
        </w:rPr>
        <w:commentReference w:id="11"/>
      </w:r>
    </w:p>
    <w:p w14:paraId="11CDFA16" w14:textId="77777777" w:rsidR="001B3B32" w:rsidRPr="006008CF" w:rsidRDefault="001B3B32" w:rsidP="001B3B32">
      <w:pPr>
        <w:pStyle w:val="RKnormal"/>
      </w:pPr>
    </w:p>
    <w:p w14:paraId="25FFE70D" w14:textId="77777777" w:rsidR="001B3B32" w:rsidRPr="006008CF" w:rsidRDefault="001B3B32" w:rsidP="001B3B32">
      <w:pPr>
        <w:pStyle w:val="RKnormal"/>
      </w:pPr>
      <w:r w:rsidRPr="006008CF">
        <w:t>Konsekvensanalys saknas.</w:t>
      </w:r>
    </w:p>
    <w:p w14:paraId="654F9505" w14:textId="77777777" w:rsidR="001B3B32" w:rsidRPr="006008CF" w:rsidRDefault="001B3B32" w:rsidP="001B3B32">
      <w:pPr>
        <w:pStyle w:val="RKrubrik"/>
      </w:pPr>
      <w:r w:rsidRPr="006008CF">
        <w:t>III Övrigt</w:t>
      </w:r>
    </w:p>
    <w:p w14:paraId="3914BC9B" w14:textId="77777777" w:rsidR="001B3B32" w:rsidRPr="006008CF" w:rsidRDefault="001B3B32" w:rsidP="001B3B32">
      <w:pPr>
        <w:pStyle w:val="RKrubrik"/>
      </w:pPr>
      <w:r w:rsidRPr="006008CF">
        <w:t xml:space="preserve">1. </w:t>
      </w:r>
      <w:commentRangeStart w:id="12"/>
      <w:r w:rsidRPr="006008CF">
        <w:t>Fortsatt behandling av ärendet</w:t>
      </w:r>
      <w:commentRangeEnd w:id="12"/>
      <w:r w:rsidRPr="006008CF">
        <w:rPr>
          <w:rStyle w:val="Kommentarsreferens"/>
          <w:rFonts w:ascii="OrigGarmnd BT" w:hAnsi="OrigGarmnd BT"/>
          <w:b w:val="0"/>
          <w:vanish/>
        </w:rPr>
        <w:commentReference w:id="12"/>
      </w:r>
    </w:p>
    <w:p w14:paraId="6B944D57" w14:textId="77777777" w:rsidR="001B3B32" w:rsidRPr="006008CF" w:rsidRDefault="001B3B32" w:rsidP="001B3B32">
      <w:pPr>
        <w:pStyle w:val="RKnormal"/>
      </w:pPr>
    </w:p>
    <w:p w14:paraId="3367E3F0" w14:textId="77777777" w:rsidR="001B3B32" w:rsidRPr="006008CF" w:rsidRDefault="001B3B32" w:rsidP="001B3B32">
      <w:pPr>
        <w:pStyle w:val="RKnormal"/>
      </w:pPr>
      <w:r w:rsidRPr="006008CF">
        <w:t xml:space="preserve">Sista svarsdatum för Kommissionens samråd är 7 maj 2010. Sverige kan välja att svara på samrådet. Kommissionen kommer att rapportera om resultaten </w:t>
      </w:r>
      <w:r w:rsidR="00E655EC" w:rsidRPr="006008CF">
        <w:t xml:space="preserve">på </w:t>
      </w:r>
      <w:r w:rsidRPr="006008CF">
        <w:t xml:space="preserve">rådsmötet den 31 maj. Därefter </w:t>
      </w:r>
      <w:r w:rsidR="00E655EC" w:rsidRPr="006008CF">
        <w:t>kommer kommissionen efter sommaren presentera ett meddelande. O</w:t>
      </w:r>
      <w:r w:rsidRPr="006008CF">
        <w:t xml:space="preserve">m </w:t>
      </w:r>
      <w:r w:rsidR="00E655EC" w:rsidRPr="006008CF">
        <w:t xml:space="preserve">det anses </w:t>
      </w:r>
      <w:r w:rsidRPr="006008CF">
        <w:t>nödvändigt kommer det följas</w:t>
      </w:r>
      <w:r w:rsidR="00E655EC" w:rsidRPr="006008CF">
        <w:t xml:space="preserve"> av lagstiftningsförslag före utgången</w:t>
      </w:r>
      <w:r w:rsidRPr="006008CF">
        <w:t xml:space="preserve"> av 2010.</w:t>
      </w:r>
    </w:p>
    <w:p w14:paraId="33A0463B" w14:textId="77777777" w:rsidR="001B3B32" w:rsidRPr="006008CF" w:rsidRDefault="001B3B32" w:rsidP="001B3B32">
      <w:pPr>
        <w:pStyle w:val="RKrubrik"/>
      </w:pPr>
      <w:r w:rsidRPr="006008CF">
        <w:t xml:space="preserve">2. </w:t>
      </w:r>
      <w:commentRangeStart w:id="13"/>
      <w:r w:rsidRPr="006008CF">
        <w:t>Fackuttryck/termer</w:t>
      </w:r>
      <w:commentRangeEnd w:id="13"/>
      <w:r w:rsidRPr="006008CF">
        <w:rPr>
          <w:rStyle w:val="Kommentarsreferens"/>
          <w:rFonts w:ascii="OrigGarmnd BT" w:hAnsi="OrigGarmnd BT"/>
          <w:b w:val="0"/>
          <w:vanish/>
        </w:rPr>
        <w:commentReference w:id="13"/>
      </w:r>
    </w:p>
    <w:p w14:paraId="26B30952" w14:textId="77777777" w:rsidR="001B3B32" w:rsidRPr="006008CF" w:rsidRDefault="001B3B32" w:rsidP="001B3B32">
      <w:pPr>
        <w:pStyle w:val="RKnormal"/>
      </w:pPr>
    </w:p>
    <w:p w14:paraId="3D7957FF" w14:textId="77777777" w:rsidR="001B3B32" w:rsidRPr="006008CF" w:rsidRDefault="001B3B32" w:rsidP="001B3B32">
      <w:pPr>
        <w:pStyle w:val="RKrubrik"/>
        <w:spacing w:before="0" w:after="0"/>
      </w:pPr>
      <w:r w:rsidRPr="006008CF">
        <w:t>USO = Universal Service Obligation (förpliktande om samhällsomfattande tjänst)</w:t>
      </w:r>
    </w:p>
    <w:p w14:paraId="733196DE" w14:textId="77777777" w:rsidR="001B3B32" w:rsidRPr="006008CF" w:rsidRDefault="001B3B32" w:rsidP="001B3B32">
      <w:pPr>
        <w:pStyle w:val="RKnormal"/>
      </w:pPr>
    </w:p>
    <w:p w14:paraId="5075BC8E" w14:textId="77777777" w:rsidR="001B3B32" w:rsidRPr="006008CF" w:rsidRDefault="001B3B32" w:rsidP="001B3B32">
      <w:pPr>
        <w:pStyle w:val="RKnormal"/>
      </w:pPr>
    </w:p>
    <w:p w14:paraId="4FCF81CE" w14:textId="77777777" w:rsidR="001B3B32" w:rsidRPr="006008CF" w:rsidRDefault="001B3B32"/>
    <w:sectPr w:rsidR="001B3B32" w:rsidRPr="006008CF" w:rsidSect="001B3B32">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 w:date="2010-04-21T11:44:00Z" w:initials="N">
    <w:p w14:paraId="139E72B8" w14:textId="77777777" w:rsidR="006105B8" w:rsidRPr="006008CF" w:rsidRDefault="006105B8" w:rsidP="001B3B32">
      <w:pPr>
        <w:pStyle w:val="Kommentarer"/>
      </w:pPr>
      <w:r w:rsidRPr="006008CF">
        <w:fldChar w:fldCharType="begin" w:fldLock="1"/>
      </w:r>
      <w:r w:rsidRPr="006008CF">
        <w:instrText>PAGE \# "'Sidan: '#'</w:instrText>
      </w:r>
      <w:r w:rsidRPr="006008CF">
        <w:br/>
        <w:instrText>'"</w:instrText>
      </w:r>
      <w:r w:rsidRPr="006008CF">
        <w:rPr>
          <w:rStyle w:val="Kommentarsreferens"/>
        </w:rPr>
        <w:instrText xml:space="preserve">  </w:instrText>
      </w:r>
      <w:r w:rsidRPr="006008CF">
        <w:fldChar w:fldCharType="end"/>
      </w:r>
      <w:r w:rsidRPr="006008CF">
        <w:rPr>
          <w:rStyle w:val="Kommentarsreferens"/>
        </w:rPr>
        <w:annotationRef/>
      </w:r>
      <w:r w:rsidRPr="006008CF">
        <w:t>Ange nummer och övriga beteckningar på relevanta dokument.</w:t>
      </w:r>
    </w:p>
  </w:comment>
  <w:comment w:id="2" w:author="Not" w:date="2010-04-21T11:44:00Z" w:initials="N">
    <w:p w14:paraId="40A3BDE2" w14:textId="77777777" w:rsidR="006105B8" w:rsidRPr="006008CF" w:rsidRDefault="006105B8" w:rsidP="001B3B32">
      <w:pPr>
        <w:pStyle w:val="Kommentarer"/>
      </w:pPr>
      <w:r w:rsidRPr="006008CF">
        <w:fldChar w:fldCharType="begin" w:fldLock="1"/>
      </w:r>
      <w:r w:rsidRPr="006008CF">
        <w:instrText>PAGE \# "'Sidan: '#'</w:instrText>
      </w:r>
      <w:r w:rsidRPr="006008CF">
        <w:br/>
        <w:instrText>'"</w:instrText>
      </w:r>
      <w:r w:rsidRPr="006008CF">
        <w:rPr>
          <w:rStyle w:val="Kommentarsreferens"/>
        </w:rPr>
        <w:instrText xml:space="preserve">  </w:instrText>
      </w:r>
      <w:r w:rsidRPr="006008CF">
        <w:fldChar w:fldCharType="end"/>
      </w:r>
      <w:r w:rsidRPr="006008CF">
        <w:rPr>
          <w:rStyle w:val="Kommentarsreferens"/>
        </w:rPr>
        <w:annotationRef/>
      </w:r>
      <w:r w:rsidRPr="006008CF">
        <w:t>Ange kommissionens förslag till rättslig grund, ev invändningar m.m. samt relevanta artiklar i grundfördragen. Ange även hur EP deltar i förfarandet. Ange vidare om det krävs enkel majoritet, kvalificerad majoritet eller enhällighet för beslut i rådet.</w:t>
      </w:r>
    </w:p>
  </w:comment>
  <w:comment w:id="3" w:author="Not" w:date="2010-04-21T11:44:00Z" w:initials="N">
    <w:p w14:paraId="64B8540D" w14:textId="77777777" w:rsidR="006105B8" w:rsidRPr="006008CF" w:rsidRDefault="006105B8" w:rsidP="001B3B32">
      <w:pPr>
        <w:pStyle w:val="Kommentarer"/>
      </w:pPr>
      <w:r w:rsidRPr="006008CF">
        <w:fldChar w:fldCharType="begin" w:fldLock="1"/>
      </w:r>
      <w:r w:rsidRPr="006008CF">
        <w:instrText>PAGE \# "'Sidan: '#'</w:instrText>
      </w:r>
      <w:r w:rsidRPr="006008CF">
        <w:br/>
        <w:instrText>'"</w:instrText>
      </w:r>
      <w:r w:rsidRPr="006008CF">
        <w:rPr>
          <w:rStyle w:val="Kommentarsreferens"/>
        </w:rPr>
        <w:instrText xml:space="preserve">  </w:instrText>
      </w:r>
      <w:r w:rsidRPr="006008CF">
        <w:fldChar w:fldCharType="end"/>
      </w:r>
      <w:r w:rsidRPr="006008CF">
        <w:rPr>
          <w:rStyle w:val="Kommentarsreferens"/>
        </w:rPr>
        <w:annotationRef/>
      </w:r>
      <w:r w:rsidRPr="006008CF">
        <w:t>Redogör för Sveriges allmänna inställning till förslaget och de huvudsakliga målen för det svenska förhandlingsarbetet. Klargör i vilka avseenden och på vilka grunder Sverige ställer sig positivt eller negativt till förslaget, inklusive hur väl det stämmer överens med svenska prioriteringar för EU-arbetet. Redovisa också huvuddragen i den handlingslinje som Sverige avser att följa med hänsyn tagen till vad som är känt om andra medlemsstaters ståndpunkter.</w:t>
      </w:r>
    </w:p>
  </w:comment>
  <w:comment w:id="4" w:author="Not" w:date="2010-04-21T11:44:00Z" w:initials="N">
    <w:p w14:paraId="0E7D6578" w14:textId="77777777" w:rsidR="006105B8" w:rsidRPr="006008CF" w:rsidRDefault="006105B8" w:rsidP="001B3B32">
      <w:pPr>
        <w:pStyle w:val="Kommentarer"/>
      </w:pPr>
      <w:r w:rsidRPr="006008CF">
        <w:fldChar w:fldCharType="begin" w:fldLock="1"/>
      </w:r>
      <w:r w:rsidRPr="006008CF">
        <w:instrText>PAGE \# "'Sidan: '#'</w:instrText>
      </w:r>
      <w:r w:rsidRPr="006008CF">
        <w:br/>
        <w:instrText>'"</w:instrText>
      </w:r>
      <w:r w:rsidRPr="006008CF">
        <w:rPr>
          <w:rStyle w:val="Kommentarsreferens"/>
        </w:rPr>
        <w:instrText xml:space="preserve">  </w:instrText>
      </w:r>
      <w:r w:rsidRPr="006008CF">
        <w:fldChar w:fldCharType="end"/>
      </w:r>
      <w:r w:rsidRPr="006008CF">
        <w:rPr>
          <w:rStyle w:val="Kommentarsreferens"/>
        </w:rPr>
        <w:annotationRef/>
      </w:r>
      <w:r w:rsidRPr="006008CF">
        <w:t>Ange huvudlinjerna i MS:s ståndpunkter så snart de är kända. Ange också med vilka MS det finns ett etablerat samarbete inom detta politikområde eller med vilka ett sådant samarbete kan inledas.</w:t>
      </w:r>
    </w:p>
  </w:comment>
  <w:comment w:id="5" w:author="Not" w:date="2010-04-21T11:44:00Z" w:initials="N">
    <w:p w14:paraId="7BAA71E6" w14:textId="77777777" w:rsidR="006105B8" w:rsidRPr="006008CF" w:rsidRDefault="006105B8" w:rsidP="001B3B32">
      <w:pPr>
        <w:pStyle w:val="Kommentarer"/>
      </w:pPr>
      <w:r w:rsidRPr="006008CF">
        <w:fldChar w:fldCharType="begin" w:fldLock="1"/>
      </w:r>
      <w:r w:rsidRPr="006008CF">
        <w:instrText>PAGE \# "'Sidan: '#'</w:instrText>
      </w:r>
      <w:r w:rsidRPr="006008CF">
        <w:br/>
        <w:instrText>'"</w:instrText>
      </w:r>
      <w:r w:rsidRPr="006008CF">
        <w:rPr>
          <w:rStyle w:val="Kommentarsreferens"/>
        </w:rPr>
        <w:instrText xml:space="preserve">  </w:instrText>
      </w:r>
      <w:r w:rsidRPr="006008CF">
        <w:fldChar w:fldCharType="end"/>
      </w:r>
      <w:r w:rsidRPr="006008CF">
        <w:rPr>
          <w:rStyle w:val="Kommentarsreferens"/>
        </w:rPr>
        <w:annotationRef/>
      </w:r>
      <w:r w:rsidRPr="006008CF">
        <w:t>Ange huvuddragen i yttranden av EP, Ekonomiska och sociala kommittén och Regionkommittén. Sammanfatta också KOM:s ståndpunkt beträffande EP:s yttrande. Redovisa även eventuella yttranden av rådets rättstjänst.</w:t>
      </w:r>
    </w:p>
  </w:comment>
  <w:comment w:id="6" w:author="Not" w:date="2010-04-21T11:44:00Z" w:initials="N">
    <w:p w14:paraId="54E0856E" w14:textId="77777777" w:rsidR="006105B8" w:rsidRPr="006008CF" w:rsidRDefault="006105B8" w:rsidP="001B3B32">
      <w:pPr>
        <w:pStyle w:val="Kommentarer"/>
      </w:pPr>
      <w:r w:rsidRPr="006008CF">
        <w:fldChar w:fldCharType="begin" w:fldLock="1"/>
      </w:r>
      <w:r w:rsidRPr="006008CF">
        <w:instrText>PAGE \# "'Sidan: '#'</w:instrText>
      </w:r>
      <w:r w:rsidRPr="006008CF">
        <w:br/>
        <w:instrText>'"</w:instrText>
      </w:r>
      <w:r w:rsidRPr="006008CF">
        <w:rPr>
          <w:rStyle w:val="Kommentarsreferens"/>
        </w:rPr>
        <w:instrText xml:space="preserve">  </w:instrText>
      </w:r>
      <w:r w:rsidRPr="006008CF">
        <w:fldChar w:fldCharType="end"/>
      </w:r>
      <w:r w:rsidRPr="006008CF">
        <w:rPr>
          <w:rStyle w:val="Kommentarsreferens"/>
        </w:rPr>
        <w:annotationRef/>
      </w:r>
      <w:r w:rsidRPr="006008CF">
        <w:t>Ange synpunkter från berörda aktörer i Sverige som departementet inhämtat genom remissförfarande eller på annat sätt.</w:t>
      </w:r>
    </w:p>
  </w:comment>
  <w:comment w:id="7" w:author="Not" w:date="2010-04-21T11:44:00Z" w:initials="N">
    <w:p w14:paraId="446BB6FC" w14:textId="77777777" w:rsidR="006105B8" w:rsidRPr="006008CF" w:rsidRDefault="006105B8" w:rsidP="001B3B32">
      <w:pPr>
        <w:pStyle w:val="Kommentarer"/>
      </w:pPr>
      <w:r w:rsidRPr="006008CF">
        <w:fldChar w:fldCharType="begin" w:fldLock="1"/>
      </w:r>
      <w:r w:rsidRPr="006008CF">
        <w:instrText>PAGE \# "'Sidan: '#'</w:instrText>
      </w:r>
      <w:r w:rsidRPr="006008CF">
        <w:br/>
        <w:instrText>'"</w:instrText>
      </w:r>
      <w:r w:rsidRPr="006008CF">
        <w:rPr>
          <w:rStyle w:val="Kommentarsreferens"/>
        </w:rPr>
        <w:instrText xml:space="preserve">  </w:instrText>
      </w:r>
      <w:r w:rsidRPr="006008CF">
        <w:fldChar w:fldCharType="end"/>
      </w:r>
      <w:r w:rsidRPr="006008CF">
        <w:rPr>
          <w:rStyle w:val="Kommentarsreferens"/>
        </w:rPr>
        <w:annotationRef/>
      </w:r>
      <w:r w:rsidRPr="006008CF">
        <w:t>Gör ett sammandrag av förslagets innehåll.</w:t>
      </w:r>
    </w:p>
  </w:comment>
  <w:comment w:id="8" w:author="Not" w:date="2010-04-21T11:44:00Z" w:initials="N">
    <w:p w14:paraId="7357BC35" w14:textId="77777777" w:rsidR="006105B8" w:rsidRPr="006008CF" w:rsidRDefault="006105B8" w:rsidP="001B3B32">
      <w:pPr>
        <w:pStyle w:val="Kommentarer"/>
      </w:pPr>
      <w:r w:rsidRPr="006008CF">
        <w:fldChar w:fldCharType="begin" w:fldLock="1"/>
      </w:r>
      <w:r w:rsidRPr="006008CF">
        <w:instrText>PAGE \# "'Sidan: '#'</w:instrText>
      </w:r>
      <w:r w:rsidRPr="006008CF">
        <w:br/>
        <w:instrText>'"</w:instrText>
      </w:r>
      <w:r w:rsidRPr="006008CF">
        <w:rPr>
          <w:rStyle w:val="Kommentarsreferens"/>
        </w:rPr>
        <w:instrText xml:space="preserve">  </w:instrText>
      </w:r>
      <w:r w:rsidRPr="006008CF">
        <w:fldChar w:fldCharType="end"/>
      </w:r>
      <w:r w:rsidRPr="006008CF">
        <w:rPr>
          <w:rStyle w:val="Kommentarsreferens"/>
        </w:rPr>
        <w:annotationRef/>
      </w:r>
      <w:r w:rsidRPr="006008CF">
        <w:t>Beskriv kort rättsläge/reglering i Sverige, med hänvisningar till aktuella svenska författningar samt en beskrivning av hur dessa regler påverkas.</w:t>
      </w:r>
    </w:p>
  </w:comment>
  <w:comment w:id="9" w:author="Not" w:date="2010-04-21T11:44:00Z" w:initials="N">
    <w:p w14:paraId="07DC3538" w14:textId="77777777" w:rsidR="006105B8" w:rsidRPr="006008CF" w:rsidRDefault="006105B8" w:rsidP="001B3B32">
      <w:pPr>
        <w:pStyle w:val="Kommentarer"/>
      </w:pPr>
      <w:r w:rsidRPr="006008CF">
        <w:fldChar w:fldCharType="begin" w:fldLock="1"/>
      </w:r>
      <w:r w:rsidRPr="006008CF">
        <w:instrText>PAGE \# "'Sidan: '#'</w:instrText>
      </w:r>
      <w:r w:rsidRPr="006008CF">
        <w:br/>
        <w:instrText>'"</w:instrText>
      </w:r>
      <w:r w:rsidRPr="006008CF">
        <w:rPr>
          <w:rStyle w:val="Kommentarsreferens"/>
        </w:rPr>
        <w:instrText xml:space="preserve">  </w:instrText>
      </w:r>
      <w:r w:rsidRPr="006008CF">
        <w:fldChar w:fldCharType="end"/>
      </w:r>
      <w:r w:rsidRPr="006008CF">
        <w:rPr>
          <w:rStyle w:val="Kommentarsreferens"/>
        </w:rPr>
        <w:annotationRef/>
      </w:r>
      <w:r w:rsidRPr="006008CF">
        <w:t>Analysera konsekvenserna, både för EU-budgeten och för statsbudgeten.</w:t>
      </w:r>
    </w:p>
  </w:comment>
  <w:comment w:id="10" w:author="Not" w:date="2010-04-21T11:44:00Z" w:initials="N">
    <w:p w14:paraId="25F2517A" w14:textId="77777777" w:rsidR="006105B8" w:rsidRPr="006008CF" w:rsidRDefault="006105B8" w:rsidP="001B3B32">
      <w:pPr>
        <w:pStyle w:val="Kommentarer"/>
      </w:pPr>
      <w:r w:rsidRPr="006008CF">
        <w:fldChar w:fldCharType="begin" w:fldLock="1"/>
      </w:r>
      <w:r w:rsidRPr="006008CF">
        <w:instrText>PAGE \# "'Sidan: '#'</w:instrText>
      </w:r>
      <w:r w:rsidRPr="006008CF">
        <w:br/>
        <w:instrText>'"</w:instrText>
      </w:r>
      <w:r w:rsidRPr="006008CF">
        <w:rPr>
          <w:rStyle w:val="Kommentarsreferens"/>
        </w:rPr>
        <w:instrText xml:space="preserve">  </w:instrText>
      </w:r>
      <w:r w:rsidRPr="006008CF">
        <w:fldChar w:fldCharType="end"/>
      </w:r>
      <w:r w:rsidRPr="006008CF">
        <w:rPr>
          <w:rStyle w:val="Kommentarsreferens"/>
        </w:rPr>
        <w:annotationRef/>
      </w:r>
      <w:r w:rsidRPr="006008CF">
        <w:t>Beskriv hur ovan berörda i Sverige påverkas.</w:t>
      </w:r>
    </w:p>
  </w:comment>
  <w:comment w:id="11" w:author="Not" w:date="2010-04-21T11:44:00Z" w:initials="N">
    <w:p w14:paraId="5C2C8EA2" w14:textId="77777777" w:rsidR="006105B8" w:rsidRPr="006008CF" w:rsidRDefault="006105B8" w:rsidP="001B3B32">
      <w:pPr>
        <w:pStyle w:val="Kommentarer"/>
      </w:pPr>
      <w:r w:rsidRPr="006008CF">
        <w:fldChar w:fldCharType="begin" w:fldLock="1"/>
      </w:r>
      <w:r w:rsidRPr="006008CF">
        <w:instrText>PAGE \# "'Sidan: '#'</w:instrText>
      </w:r>
      <w:r w:rsidRPr="006008CF">
        <w:br/>
        <w:instrText>'"</w:instrText>
      </w:r>
      <w:r w:rsidRPr="006008CF">
        <w:rPr>
          <w:rStyle w:val="Kommentarsreferens"/>
        </w:rPr>
        <w:instrText xml:space="preserve">  </w:instrText>
      </w:r>
      <w:r w:rsidRPr="006008CF">
        <w:fldChar w:fldCharType="end"/>
      </w:r>
      <w:r w:rsidRPr="006008CF">
        <w:rPr>
          <w:rStyle w:val="Kommentarsreferens"/>
        </w:rPr>
        <w:annotationRef/>
      </w:r>
      <w:r w:rsidRPr="006008CF">
        <w:t>Sammanfatta eventuell konsekvensanlys från KOM. Redogör för hur Sverige ställer sig till denna.</w:t>
      </w:r>
    </w:p>
  </w:comment>
  <w:comment w:id="12" w:author="Not" w:date="2010-04-21T11:44:00Z" w:initials="N">
    <w:p w14:paraId="3468CA79" w14:textId="77777777" w:rsidR="006105B8" w:rsidRPr="006008CF" w:rsidRDefault="006105B8" w:rsidP="001B3B32">
      <w:pPr>
        <w:pStyle w:val="Kommentarer"/>
      </w:pPr>
      <w:r w:rsidRPr="006008CF">
        <w:fldChar w:fldCharType="begin" w:fldLock="1"/>
      </w:r>
      <w:r w:rsidRPr="006008CF">
        <w:instrText>PAGE \# "'Sidan: '#'</w:instrText>
      </w:r>
      <w:r w:rsidRPr="006008CF">
        <w:br/>
        <w:instrText>'"</w:instrText>
      </w:r>
      <w:r w:rsidRPr="006008CF">
        <w:rPr>
          <w:rStyle w:val="Kommentarsreferens"/>
        </w:rPr>
        <w:instrText xml:space="preserve">  </w:instrText>
      </w:r>
      <w:r w:rsidRPr="006008CF">
        <w:fldChar w:fldCharType="end"/>
      </w:r>
      <w:r w:rsidRPr="006008CF">
        <w:rPr>
          <w:rStyle w:val="Kommentarsreferens"/>
        </w:rPr>
        <w:annotationRef/>
      </w:r>
      <w:r w:rsidRPr="006008CF">
        <w:t>Redovisa kort ärendets fortsatta behandling i Sverige och inom EU exempelvis när det gäller:;</w:t>
      </w:r>
    </w:p>
    <w:p w14:paraId="332C53D5" w14:textId="77777777" w:rsidR="006105B8" w:rsidRPr="006008CF" w:rsidRDefault="006105B8" w:rsidP="001B3B32">
      <w:pPr>
        <w:pStyle w:val="Kommentarer"/>
      </w:pPr>
      <w:r w:rsidRPr="006008CF">
        <w:t>- Anordnande av remissomgång i Sverige.;</w:t>
      </w:r>
    </w:p>
    <w:p w14:paraId="4698DDFB" w14:textId="77777777" w:rsidR="006105B8" w:rsidRPr="006008CF" w:rsidRDefault="006105B8" w:rsidP="001B3B32">
      <w:pPr>
        <w:pStyle w:val="Kommentarer"/>
      </w:pPr>
      <w:r w:rsidRPr="006008CF">
        <w:t>- Datum för remissvar till KOM (avseende grön- och vitböcker).;</w:t>
      </w:r>
    </w:p>
    <w:p w14:paraId="7188CA96" w14:textId="77777777" w:rsidR="006105B8" w:rsidRPr="006008CF" w:rsidRDefault="006105B8" w:rsidP="001B3B32">
      <w:pPr>
        <w:pStyle w:val="Kommentarer"/>
      </w:pPr>
      <w:r w:rsidRPr="006008CF">
        <w:t>- Tidpunkt(er) för behandling i rådet.;</w:t>
      </w:r>
    </w:p>
    <w:p w14:paraId="27D0C59E" w14:textId="77777777" w:rsidR="006105B8" w:rsidRPr="006008CF" w:rsidRDefault="006105B8" w:rsidP="001B3B32">
      <w:pPr>
        <w:pStyle w:val="Kommentarer"/>
      </w:pPr>
      <w:r w:rsidRPr="006008CF">
        <w:t>- Tidpunkt för nästkommande  behandling i rådsarbetsgrupp.;</w:t>
      </w:r>
    </w:p>
    <w:p w14:paraId="0F3A123F" w14:textId="77777777" w:rsidR="006105B8" w:rsidRPr="006008CF" w:rsidRDefault="006105B8" w:rsidP="001B3B32">
      <w:pPr>
        <w:pStyle w:val="Kommentarer"/>
      </w:pPr>
      <w:r w:rsidRPr="006008CF">
        <w:t>- Tidpunkter för EP:s behandling (utskott) m.m.</w:t>
      </w:r>
    </w:p>
  </w:comment>
  <w:comment w:id="13" w:author="Not" w:date="2010-04-21T11:44:00Z" w:initials="N">
    <w:p w14:paraId="41DAB82E" w14:textId="77777777" w:rsidR="006105B8" w:rsidRPr="006008CF" w:rsidRDefault="006105B8" w:rsidP="001B3B32">
      <w:pPr>
        <w:pStyle w:val="Kommentarer"/>
      </w:pPr>
      <w:r w:rsidRPr="006008CF">
        <w:fldChar w:fldCharType="begin" w:fldLock="1"/>
      </w:r>
      <w:r w:rsidRPr="006008CF">
        <w:instrText>PAGE \# "'Sidan: '#'</w:instrText>
      </w:r>
      <w:r w:rsidRPr="006008CF">
        <w:br/>
        <w:instrText>'"</w:instrText>
      </w:r>
      <w:r w:rsidRPr="006008CF">
        <w:rPr>
          <w:rStyle w:val="Kommentarsreferens"/>
        </w:rPr>
        <w:instrText xml:space="preserve">  </w:instrText>
      </w:r>
      <w:r w:rsidRPr="006008CF">
        <w:fldChar w:fldCharType="end"/>
      </w:r>
      <w:r w:rsidRPr="006008CF">
        <w:rPr>
          <w:rStyle w:val="Kommentarsreferens"/>
        </w:rPr>
        <w:annotationRef/>
      </w:r>
      <w:r w:rsidRPr="006008CF">
        <w:t>Där så behövs, t.ex. om det är en ny fråga och den innehåller många facktermer eller fackuttryck.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9E72B8" w15:done="0"/>
  <w15:commentEx w15:paraId="40A3BDE2" w15:done="0"/>
  <w15:commentEx w15:paraId="64B8540D" w15:done="0"/>
  <w15:commentEx w15:paraId="0E7D6578" w15:done="0"/>
  <w15:commentEx w15:paraId="7BAA71E6" w15:done="0"/>
  <w15:commentEx w15:paraId="54E0856E" w15:done="0"/>
  <w15:commentEx w15:paraId="446BB6FC" w15:done="0"/>
  <w15:commentEx w15:paraId="7357BC35" w15:done="0"/>
  <w15:commentEx w15:paraId="07DC3538" w15:done="0"/>
  <w15:commentEx w15:paraId="25F2517A" w15:done="0"/>
  <w15:commentEx w15:paraId="5C2C8EA2" w15:done="0"/>
  <w15:commentEx w15:paraId="0F3A123F" w15:done="0"/>
  <w15:commentEx w15:paraId="41DAB8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9E72B8" w16cid:durableId="062B2EF1"/>
  <w16cid:commentId w16cid:paraId="40A3BDE2" w16cid:durableId="062B2EF0"/>
  <w16cid:commentId w16cid:paraId="64B8540D" w16cid:durableId="062B2EEF"/>
  <w16cid:commentId w16cid:paraId="0E7D6578" w16cid:durableId="062B2EEE"/>
  <w16cid:commentId w16cid:paraId="7BAA71E6" w16cid:durableId="062B2EED"/>
  <w16cid:commentId w16cid:paraId="54E0856E" w16cid:durableId="062B2EEC"/>
  <w16cid:commentId w16cid:paraId="446BB6FC" w16cid:durableId="062B2EEB"/>
  <w16cid:commentId w16cid:paraId="7357BC35" w16cid:durableId="062B2EEA"/>
  <w16cid:commentId w16cid:paraId="07DC3538" w16cid:durableId="062B2EE9"/>
  <w16cid:commentId w16cid:paraId="25F2517A" w16cid:durableId="062B2EE8"/>
  <w16cid:commentId w16cid:paraId="5C2C8EA2" w16cid:durableId="062B2EE7"/>
  <w16cid:commentId w16cid:paraId="0F3A123F" w16cid:durableId="062B2EE6"/>
  <w16cid:commentId w16cid:paraId="41DAB82E" w16cid:durableId="062B2E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8F3A2" w14:textId="77777777" w:rsidR="006105B8" w:rsidRPr="006008CF" w:rsidRDefault="006105B8">
      <w:r w:rsidRPr="006008CF">
        <w:separator/>
      </w:r>
    </w:p>
  </w:endnote>
  <w:endnote w:type="continuationSeparator" w:id="0">
    <w:p w14:paraId="22D5E652" w14:textId="77777777" w:rsidR="006105B8" w:rsidRPr="006008CF" w:rsidRDefault="006105B8">
      <w:r w:rsidRPr="006008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4C92" w14:textId="77777777" w:rsidR="006105B8" w:rsidRPr="006008CF" w:rsidRDefault="006105B8">
      <w:r w:rsidRPr="006008CF">
        <w:separator/>
      </w:r>
    </w:p>
  </w:footnote>
  <w:footnote w:type="continuationSeparator" w:id="0">
    <w:p w14:paraId="767248F6" w14:textId="77777777" w:rsidR="006105B8" w:rsidRPr="006008CF" w:rsidRDefault="006105B8">
      <w:r w:rsidRPr="006008CF">
        <w:continuationSeparator/>
      </w:r>
    </w:p>
  </w:footnote>
  <w:footnote w:id="1">
    <w:p w14:paraId="3F333A38" w14:textId="77777777" w:rsidR="006105B8" w:rsidRPr="006008CF" w:rsidRDefault="006105B8" w:rsidP="001B3B32">
      <w:pPr>
        <w:pStyle w:val="Fotnotstext"/>
      </w:pPr>
      <w:r w:rsidRPr="006008CF">
        <w:rPr>
          <w:rStyle w:val="Fotnotsreferens"/>
        </w:rPr>
        <w:footnoteRef/>
      </w:r>
      <w:r w:rsidRPr="006008CF">
        <w:t xml:space="preserve"> Skäl 5 i direktiv 2009/136/EG som gäller parallellt med skäl 8 i direktiv 2002/22/EG.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7928" w14:textId="77777777" w:rsidR="006105B8" w:rsidRPr="006008CF" w:rsidRDefault="006105B8">
    <w:pPr>
      <w:pStyle w:val="Sidhuvud"/>
      <w:framePr w:wrap="around" w:vAnchor="text" w:hAnchor="margin" w:xAlign="right" w:y="1"/>
      <w:rPr>
        <w:rStyle w:val="Sidnummer"/>
      </w:rPr>
    </w:pPr>
    <w:r w:rsidRPr="006008CF">
      <w:rPr>
        <w:rStyle w:val="Sidnummer"/>
      </w:rPr>
      <w:fldChar w:fldCharType="begin" w:fldLock="1"/>
    </w:r>
    <w:r w:rsidRPr="006008CF">
      <w:rPr>
        <w:rStyle w:val="Sidnummer"/>
      </w:rPr>
      <w:instrText xml:space="preserve">PAGE  </w:instrText>
    </w:r>
    <w:r w:rsidRPr="006008CF">
      <w:rPr>
        <w:rStyle w:val="Sidnummer"/>
      </w:rPr>
      <w:fldChar w:fldCharType="separate"/>
    </w:r>
    <w:r w:rsidRPr="006008CF">
      <w:rPr>
        <w:rStyle w:val="Sidnummer"/>
      </w:rPr>
      <w:t>4</w:t>
    </w:r>
    <w:r w:rsidRPr="006008C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105B8" w:rsidRPr="006008CF" w14:paraId="0A5BA60C" w14:textId="77777777">
      <w:tblPrEx>
        <w:tblCellMar>
          <w:top w:w="0" w:type="dxa"/>
          <w:bottom w:w="0" w:type="dxa"/>
        </w:tblCellMar>
      </w:tblPrEx>
      <w:trPr>
        <w:cantSplit/>
      </w:trPr>
      <w:tc>
        <w:tcPr>
          <w:tcW w:w="3119" w:type="dxa"/>
        </w:tcPr>
        <w:p w14:paraId="2C92BD44" w14:textId="77777777" w:rsidR="006105B8" w:rsidRPr="006008CF" w:rsidRDefault="006105B8">
          <w:pPr>
            <w:pStyle w:val="Sidhuvud"/>
            <w:spacing w:line="200" w:lineRule="atLeast"/>
            <w:ind w:right="357"/>
            <w:rPr>
              <w:rFonts w:ascii="TradeGothic" w:hAnsi="TradeGothic"/>
              <w:b/>
              <w:bCs/>
              <w:sz w:val="16"/>
            </w:rPr>
          </w:pPr>
        </w:p>
      </w:tc>
      <w:tc>
        <w:tcPr>
          <w:tcW w:w="4111" w:type="dxa"/>
          <w:tcMar>
            <w:left w:w="567" w:type="dxa"/>
          </w:tcMar>
        </w:tcPr>
        <w:p w14:paraId="147399FC" w14:textId="77777777" w:rsidR="006105B8" w:rsidRPr="006008CF" w:rsidRDefault="006105B8">
          <w:pPr>
            <w:pStyle w:val="Sidhuvud"/>
            <w:ind w:right="360"/>
          </w:pPr>
        </w:p>
      </w:tc>
      <w:tc>
        <w:tcPr>
          <w:tcW w:w="1525" w:type="dxa"/>
        </w:tcPr>
        <w:p w14:paraId="31E71D4B" w14:textId="77777777" w:rsidR="006105B8" w:rsidRPr="006008CF" w:rsidRDefault="006105B8">
          <w:pPr>
            <w:pStyle w:val="Sidhuvud"/>
            <w:ind w:right="360"/>
          </w:pPr>
        </w:p>
      </w:tc>
    </w:tr>
  </w:tbl>
  <w:p w14:paraId="78FDC361" w14:textId="77777777" w:rsidR="006105B8" w:rsidRPr="006008CF" w:rsidRDefault="006105B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7443" w14:textId="77777777" w:rsidR="006105B8" w:rsidRPr="006008CF" w:rsidRDefault="006105B8">
    <w:pPr>
      <w:pStyle w:val="Sidhuvud"/>
      <w:framePr w:wrap="around" w:vAnchor="text" w:hAnchor="margin" w:xAlign="right" w:y="1"/>
      <w:rPr>
        <w:rStyle w:val="Sidnummer"/>
      </w:rPr>
    </w:pPr>
    <w:r w:rsidRPr="006008CF">
      <w:rPr>
        <w:rStyle w:val="Sidnummer"/>
      </w:rPr>
      <w:fldChar w:fldCharType="begin" w:fldLock="1"/>
    </w:r>
    <w:r w:rsidRPr="006008CF">
      <w:rPr>
        <w:rStyle w:val="Sidnummer"/>
      </w:rPr>
      <w:instrText xml:space="preserve">PAGE  </w:instrText>
    </w:r>
    <w:r w:rsidRPr="006008CF">
      <w:rPr>
        <w:rStyle w:val="Sidnummer"/>
      </w:rPr>
      <w:fldChar w:fldCharType="separate"/>
    </w:r>
    <w:r w:rsidR="007D4FB4" w:rsidRPr="006008CF">
      <w:rPr>
        <w:rStyle w:val="Sidnummer"/>
      </w:rPr>
      <w:t>6</w:t>
    </w:r>
    <w:r w:rsidRPr="006008C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105B8" w:rsidRPr="006008CF" w14:paraId="242A8FA7" w14:textId="77777777">
      <w:tblPrEx>
        <w:tblCellMar>
          <w:top w:w="0" w:type="dxa"/>
          <w:bottom w:w="0" w:type="dxa"/>
        </w:tblCellMar>
      </w:tblPrEx>
      <w:trPr>
        <w:cantSplit/>
      </w:trPr>
      <w:tc>
        <w:tcPr>
          <w:tcW w:w="3119" w:type="dxa"/>
        </w:tcPr>
        <w:p w14:paraId="1F420C4D" w14:textId="77777777" w:rsidR="006105B8" w:rsidRPr="006008CF" w:rsidRDefault="006105B8">
          <w:pPr>
            <w:pStyle w:val="Sidhuvud"/>
            <w:spacing w:line="200" w:lineRule="atLeast"/>
            <w:ind w:right="357"/>
            <w:rPr>
              <w:rFonts w:ascii="TradeGothic" w:hAnsi="TradeGothic"/>
              <w:b/>
              <w:bCs/>
              <w:sz w:val="16"/>
            </w:rPr>
          </w:pPr>
        </w:p>
      </w:tc>
      <w:tc>
        <w:tcPr>
          <w:tcW w:w="4111" w:type="dxa"/>
          <w:tcMar>
            <w:left w:w="567" w:type="dxa"/>
          </w:tcMar>
        </w:tcPr>
        <w:p w14:paraId="43DEB745" w14:textId="77777777" w:rsidR="006105B8" w:rsidRPr="006008CF" w:rsidRDefault="006105B8">
          <w:pPr>
            <w:pStyle w:val="Sidhuvud"/>
            <w:ind w:right="360"/>
          </w:pPr>
        </w:p>
      </w:tc>
      <w:tc>
        <w:tcPr>
          <w:tcW w:w="1525" w:type="dxa"/>
        </w:tcPr>
        <w:p w14:paraId="5229AEFA" w14:textId="77777777" w:rsidR="006105B8" w:rsidRPr="006008CF" w:rsidRDefault="006105B8">
          <w:pPr>
            <w:pStyle w:val="Sidhuvud"/>
            <w:ind w:right="360"/>
          </w:pPr>
        </w:p>
      </w:tc>
    </w:tr>
  </w:tbl>
  <w:p w14:paraId="0FD5C38D" w14:textId="77777777" w:rsidR="006105B8" w:rsidRPr="006008CF" w:rsidRDefault="006105B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7D3C" w14:textId="6ED48B51" w:rsidR="006105B8" w:rsidRPr="006008CF" w:rsidRDefault="006008CF">
    <w:pPr>
      <w:framePr w:w="2948" w:h="1321" w:hRule="exact" w:wrap="notBeside" w:vAnchor="page" w:hAnchor="page" w:x="1362" w:y="653"/>
    </w:pPr>
    <w:r w:rsidRPr="006008CF">
      <w:rPr>
        <w:noProof/>
      </w:rPr>
      <w:drawing>
        <wp:inline distT="0" distB="0" distL="0" distR="0" wp14:anchorId="369CFA18" wp14:editId="1933AF3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14:paraId="603F31F3" w14:textId="77777777" w:rsidR="006105B8" w:rsidRPr="006008CF" w:rsidRDefault="006105B8">
    <w:pPr>
      <w:pStyle w:val="RKrubrik"/>
      <w:keepNext w:val="0"/>
      <w:tabs>
        <w:tab w:val="clear" w:pos="1134"/>
        <w:tab w:val="clear" w:pos="2835"/>
      </w:tabs>
      <w:spacing w:before="0" w:after="0" w:line="320" w:lineRule="atLeast"/>
      <w:rPr>
        <w:bCs/>
      </w:rPr>
    </w:pPr>
  </w:p>
  <w:p w14:paraId="736C183B" w14:textId="77777777" w:rsidR="006105B8" w:rsidRPr="006008CF" w:rsidRDefault="006105B8">
    <w:pPr>
      <w:rPr>
        <w:rFonts w:ascii="TradeGothic" w:hAnsi="TradeGothic"/>
        <w:b/>
        <w:bCs/>
        <w:spacing w:val="12"/>
        <w:sz w:val="22"/>
      </w:rPr>
    </w:pPr>
  </w:p>
  <w:p w14:paraId="14EA914A" w14:textId="77777777" w:rsidR="006105B8" w:rsidRPr="006008CF" w:rsidRDefault="006105B8">
    <w:pPr>
      <w:pStyle w:val="RKrubrik"/>
      <w:keepNext w:val="0"/>
      <w:tabs>
        <w:tab w:val="clear" w:pos="1134"/>
        <w:tab w:val="clear" w:pos="2835"/>
      </w:tabs>
      <w:spacing w:before="0" w:after="0" w:line="320" w:lineRule="atLeast"/>
      <w:rPr>
        <w:bCs/>
      </w:rPr>
    </w:pPr>
  </w:p>
  <w:p w14:paraId="05D46F1F" w14:textId="77777777" w:rsidR="006105B8" w:rsidRPr="006008CF" w:rsidRDefault="006105B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B32"/>
    <w:rsid w:val="00051BE8"/>
    <w:rsid w:val="000D3F28"/>
    <w:rsid w:val="001B3B32"/>
    <w:rsid w:val="001C62C2"/>
    <w:rsid w:val="00220C68"/>
    <w:rsid w:val="002C7190"/>
    <w:rsid w:val="002F7F76"/>
    <w:rsid w:val="003036E1"/>
    <w:rsid w:val="00372F04"/>
    <w:rsid w:val="003D2522"/>
    <w:rsid w:val="00457C67"/>
    <w:rsid w:val="00472297"/>
    <w:rsid w:val="004F74FD"/>
    <w:rsid w:val="006008CF"/>
    <w:rsid w:val="006105B8"/>
    <w:rsid w:val="006F7525"/>
    <w:rsid w:val="007B3EC5"/>
    <w:rsid w:val="007D4FB4"/>
    <w:rsid w:val="008B5AEF"/>
    <w:rsid w:val="00AD0A27"/>
    <w:rsid w:val="00D26EA8"/>
    <w:rsid w:val="00D514DD"/>
    <w:rsid w:val="00E655EC"/>
    <w:rsid w:val="00EF3580"/>
    <w:rsid w:val="00FA52A3"/>
    <w:rsid w:val="00FB0E8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D9425"/>
  <w15:chartTrackingRefBased/>
  <w15:docId w15:val="{9CD6F34B-163E-4C16-9521-453F3D85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B32"/>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1B3B3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1B3B32"/>
    <w:pPr>
      <w:tabs>
        <w:tab w:val="center" w:pos="4153"/>
        <w:tab w:val="right" w:pos="8306"/>
      </w:tabs>
    </w:pPr>
  </w:style>
  <w:style w:type="paragraph" w:customStyle="1" w:styleId="RKnormal">
    <w:name w:val="RKnormal"/>
    <w:basedOn w:val="Normal"/>
    <w:rsid w:val="001B3B32"/>
    <w:pPr>
      <w:tabs>
        <w:tab w:val="left" w:pos="2835"/>
      </w:tabs>
      <w:spacing w:line="240" w:lineRule="atLeast"/>
    </w:pPr>
  </w:style>
  <w:style w:type="paragraph" w:customStyle="1" w:styleId="RKrubrik">
    <w:name w:val="RKrubrik"/>
    <w:basedOn w:val="RKnormal"/>
    <w:next w:val="RKnormal"/>
    <w:rsid w:val="001B3B32"/>
    <w:pPr>
      <w:keepNext/>
      <w:tabs>
        <w:tab w:val="left" w:pos="1134"/>
      </w:tabs>
      <w:spacing w:before="360" w:after="120"/>
    </w:pPr>
    <w:rPr>
      <w:rFonts w:ascii="TradeGothic" w:hAnsi="TradeGothic"/>
      <w:b/>
      <w:sz w:val="22"/>
    </w:rPr>
  </w:style>
  <w:style w:type="character" w:styleId="Sidnummer">
    <w:name w:val="page number"/>
    <w:basedOn w:val="Standardstycketeckensnitt"/>
    <w:rsid w:val="001B3B32"/>
  </w:style>
  <w:style w:type="character" w:styleId="Kommentarsreferens">
    <w:name w:val="annotation reference"/>
    <w:basedOn w:val="Standardstycketeckensnitt"/>
    <w:semiHidden/>
    <w:rsid w:val="001B3B32"/>
    <w:rPr>
      <w:sz w:val="16"/>
      <w:szCs w:val="16"/>
    </w:rPr>
  </w:style>
  <w:style w:type="paragraph" w:styleId="Kommentarer">
    <w:name w:val="annotation text"/>
    <w:basedOn w:val="Normal"/>
    <w:semiHidden/>
    <w:rsid w:val="001B3B32"/>
    <w:rPr>
      <w:sz w:val="20"/>
    </w:rPr>
  </w:style>
  <w:style w:type="paragraph" w:styleId="Fotnotstext">
    <w:name w:val="footnote text"/>
    <w:basedOn w:val="Normal"/>
    <w:semiHidden/>
    <w:rsid w:val="001B3B32"/>
    <w:rPr>
      <w:sz w:val="20"/>
    </w:rPr>
  </w:style>
  <w:style w:type="character" w:styleId="Fotnotsreferens">
    <w:name w:val="footnote reference"/>
    <w:basedOn w:val="Standardstycketeckensnitt"/>
    <w:semiHidden/>
    <w:rsid w:val="001B3B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7E62D8AD-BE63-4BFC-BF1B-A3E90D702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FE8AC3-3DBC-4392-A157-DF24073A5205}">
  <ds:schemaRefs>
    <ds:schemaRef ds:uri="http://schemas.microsoft.com/sharepoint/v3/contenttype/forms"/>
  </ds:schemaRefs>
</ds:datastoreItem>
</file>

<file path=customXml/itemProps3.xml><?xml version="1.0" encoding="utf-8"?>
<ds:datastoreItem xmlns:ds="http://schemas.openxmlformats.org/officeDocument/2006/customXml" ds:itemID="{75B7B4E9-0B28-455E-9A63-CEC2379C75A7}">
  <ds:schemaRefs>
    <ds:schemaRef ds:uri="http://schemas.microsoft.com/sharepoint/events"/>
  </ds:schemaRefs>
</ds:datastoreItem>
</file>

<file path=customXml/itemProps4.xml><?xml version="1.0" encoding="utf-8"?>
<ds:datastoreItem xmlns:ds="http://schemas.openxmlformats.org/officeDocument/2006/customXml" ds:itemID="{CD494686-6E93-45DC-A016-F531378865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1466</Words>
  <Characters>9181</Characters>
  <Application>Microsoft Office Word</Application>
  <DocSecurity>4</DocSecurity>
  <Lines>241</Lines>
  <Paragraphs>73</Paragraphs>
  <ScaleCrop>false</ScaleCrop>
  <HeadingPairs>
    <vt:vector size="2" baseType="variant">
      <vt:variant>
        <vt:lpstr>Rubrik</vt:lpstr>
      </vt:variant>
      <vt:variant>
        <vt:i4>1</vt:i4>
      </vt:variant>
    </vt:vector>
  </HeadingPairs>
  <TitlesOfParts>
    <vt:vector size="1" baseType="lpstr">
      <vt:lpstr>UTKAST</vt:lpstr>
    </vt:vector>
  </TitlesOfParts>
  <Company>Regeringskansliet</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dc:title>
  <dc:subject>UTKAST</dc:subject>
  <dc:creator>Riksdagen</dc:creator>
  <cp:keywords>Riksdagen</cp:keywords>
  <dc:description/>
  <cp:lastModifiedBy>Lars Brink</cp:lastModifiedBy>
  <cp:revision>2</cp:revision>
  <dcterms:created xsi:type="dcterms:W3CDTF">2025-12-18T00:04:00Z</dcterms:created>
  <dcterms:modified xsi:type="dcterms:W3CDTF">2025-12-18T00:04:00Z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ies>
</file>