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1CD" w:rsidRDefault="008A41CD">
      <w:pPr>
        <w:pStyle w:val="Rubrik1"/>
        <w:spacing w:before="0"/>
      </w:pPr>
      <w:bookmarkStart w:id="0" w:name="_Toc419772111"/>
      <w:r>
        <w:t>Till finansutskottet</w:t>
      </w:r>
      <w:bookmarkEnd w:id="0"/>
    </w:p>
    <w:p w:rsidR="008A41CD" w:rsidRDefault="008A41CD">
      <w:r>
        <w:t>Finansutskottet har berett samtliga utskott tillfälle att avge yttrande över proposition 1997/98:150 1998 års ekonomiska vårproposition med förslag till riktlinjer för den ekonomiska politiken, utgiftstak, ändrade anslag för budgetåret 1998, vissa skattefrågor, bedömning av kommunsektorns ek</w:t>
      </w:r>
      <w:r>
        <w:t>o</w:t>
      </w:r>
      <w:r>
        <w:t xml:space="preserve">nomiska utveckling, m.m. jämte motioner i de delar som respektive utskotts beredningsområde berörs. </w:t>
      </w:r>
    </w:p>
    <w:p w:rsidR="008A41CD" w:rsidRDefault="008A41CD">
      <w:pPr>
        <w:pStyle w:val="Normaltindrag"/>
      </w:pPr>
      <w:r>
        <w:t xml:space="preserve">Med anledning av propositionen har väckts motionerna 1997/98:Fi17–Fi61. </w:t>
      </w:r>
    </w:p>
    <w:p w:rsidR="008A41CD" w:rsidRDefault="008A41CD">
      <w:pPr>
        <w:pStyle w:val="Normaltindrag"/>
      </w:pPr>
      <w:r>
        <w:t>I detta yttrande behandlar justitieutskottet frågan om tilläggsbudget för år 1998. Propositionen i övrigt i de delar som berör justitieutskottet har behan</w:t>
      </w:r>
      <w:r>
        <w:t>d</w:t>
      </w:r>
      <w:r>
        <w:t>lats i yttrande 1997/98:JuU8y Vårpr</w:t>
      </w:r>
      <w:r>
        <w:t>o</w:t>
      </w:r>
      <w:r>
        <w:t xml:space="preserve">positionen. </w:t>
      </w:r>
    </w:p>
    <w:p w:rsidR="008A41CD" w:rsidRDefault="008A41CD">
      <w:pPr>
        <w:pStyle w:val="Normaltindrag"/>
      </w:pPr>
      <w:r>
        <w:t>Utskottet avgränsar sitt yttrande till att avse frågor som rör utgiftsområde 4 Rättsväsendet.</w:t>
      </w:r>
    </w:p>
    <w:p w:rsidR="008A41CD" w:rsidRDefault="008A41CD">
      <w:pPr>
        <w:pStyle w:val="Normaltindrag"/>
      </w:pPr>
      <w:r>
        <w:t>I propositionen yrkande 49 föreslår regeringen att riksdagen på tillägg</w:t>
      </w:r>
      <w:r>
        <w:t>s</w:t>
      </w:r>
      <w:r>
        <w:t xml:space="preserve">budget till statsbudgeten för budgetåret 1998 godkänner ändrade ramar för utgiftsområden samt ändrade och nya anslag i enlighet med specifikation i bifogade tabell. </w:t>
      </w:r>
    </w:p>
    <w:p w:rsidR="008A41CD" w:rsidRDefault="008A41CD">
      <w:pPr>
        <w:pStyle w:val="Normaltindrag"/>
      </w:pPr>
      <w:r>
        <w:t>I motion 1997/98:Fi49 av Gun Hellsvik m.fl. (m) yrkas att riksdagen avslår regeringens förslag att överföra 4 300 000 kr från utgiftsområde 4, anslag D 1 Kriminalvården, till utgiftsområde 9, anslag C 5 Statens institutionsst</w:t>
      </w:r>
      <w:r>
        <w:t>y</w:t>
      </w:r>
      <w:r>
        <w:t>relse.</w:t>
      </w:r>
    </w:p>
    <w:p w:rsidR="008A41CD" w:rsidRDefault="008A41CD">
      <w:pPr>
        <w:pStyle w:val="Rubrik2"/>
      </w:pPr>
      <w:bookmarkStart w:id="1" w:name="_Toc419772112"/>
      <w:r>
        <w:t>Utskottet</w:t>
      </w:r>
      <w:bookmarkEnd w:id="1"/>
    </w:p>
    <w:p w:rsidR="008A41CD" w:rsidRDefault="008A41CD">
      <w:pPr>
        <w:pStyle w:val="Rubrik3"/>
        <w:spacing w:before="123"/>
      </w:pPr>
      <w:bookmarkStart w:id="2" w:name="_Toc419772113"/>
      <w:r>
        <w:t>Utgiftsområde 4: Rättsväsendet</w:t>
      </w:r>
      <w:bookmarkEnd w:id="2"/>
    </w:p>
    <w:p w:rsidR="008A41CD" w:rsidRDefault="008A41CD">
      <w:r>
        <w:t>Utgiftsområdet omfattar bl.a. polisväsendet, åklagarväsendet, domstolsv</w:t>
      </w:r>
      <w:r>
        <w:t>ä</w:t>
      </w:r>
      <w:r>
        <w:t>sendet, kriminalvården, exekutionsväsendet, Brottsförebyggande rådet och Brottsoffermyndigheten. Anslaget för rättsväsendet uppgår innevarande budgetår till 21 034 miljoner kronor (se 1997/98:FiU1 s. 227).</w:t>
      </w:r>
    </w:p>
    <w:p w:rsidR="008A41CD" w:rsidRDefault="008A41CD">
      <w:pPr>
        <w:pStyle w:val="Normaltindrag"/>
      </w:pPr>
      <w:r>
        <w:t>Regeringen föreslår i propositionen att 4 300 000 kr skall föras från u</w:t>
      </w:r>
      <w:r>
        <w:t>t</w:t>
      </w:r>
      <w:r>
        <w:t>giftsområde 4, anslaget D 1 Kriminalvården, till utgiftsområde 9, anslaget C 5 Statens institutionsstyrelse. Anledningen härtill är att regeringen i pr</w:t>
      </w:r>
      <w:r>
        <w:t>o</w:t>
      </w:r>
      <w:r>
        <w:t xml:space="preserve">positionen Vissa reformer av påföljdssystemet (1997/98:96) föreslagit att en ny frihetsberövande påföljd, </w:t>
      </w:r>
      <w:r>
        <w:rPr>
          <w:i/>
        </w:rPr>
        <w:t>sluten ungdomsvård</w:t>
      </w:r>
      <w:r>
        <w:t>, skall införas i stället för fäng</w:t>
      </w:r>
      <w:r>
        <w:lastRenderedPageBreak/>
        <w:t>else för ungdomar under 18 år. Ansvaret för verkställigheten av vården bör enligt regeringen tillfalla Statens institutionsstyrelse. Institutionsstyrelsen har sedan den 1 april 1994 ansvaret för planeringen och driften av de särski</w:t>
      </w:r>
      <w:r>
        <w:t>l</w:t>
      </w:r>
      <w:r>
        <w:t>da ungdomshem som avses i 12 § lagen (1990:52) med särskilda bestämme</w:t>
      </w:r>
      <w:r>
        <w:t>l</w:t>
      </w:r>
      <w:r>
        <w:t>ser om vård av unga (LVU). Mot denna bakgrund måste, enligt regeringen, Statens institutionsstyrelse anses ha goda möjligheter att inom sin organis</w:t>
      </w:r>
      <w:r>
        <w:t>a</w:t>
      </w:r>
      <w:r>
        <w:t>tion kunna ta hand om de unga lagöverträdare som kan komma i fråga för ett frihetsberövande. Under 1998 måste Institutionsstyrelsen göra vissa invest</w:t>
      </w:r>
      <w:r>
        <w:t>e</w:t>
      </w:r>
      <w:r>
        <w:t xml:space="preserve">ringar, utbilda personal och vidta andra förberedande åtgärder för att kunna starta verksamheten 1999. Medelsbehovet beräknar regeringen till 4 300 000 kr för dessa insatser.  </w:t>
      </w:r>
    </w:p>
    <w:p w:rsidR="008A41CD" w:rsidRDefault="008A41CD">
      <w:pPr>
        <w:pStyle w:val="Normaltindrag"/>
      </w:pPr>
      <w:r>
        <w:t>Propositionen om vissa reformer av påföljdssystemet behandlas för närv</w:t>
      </w:r>
      <w:r>
        <w:t>a</w:t>
      </w:r>
      <w:r>
        <w:t>rande i utskottet.</w:t>
      </w:r>
    </w:p>
    <w:p w:rsidR="008A41CD" w:rsidRDefault="008A41CD">
      <w:pPr>
        <w:pStyle w:val="Normaltindrag"/>
      </w:pPr>
      <w:r>
        <w:t>I motion Fi49 (m) yrkas avslag på regeringens förslag. Skälet härför är att Moderata samlingspartiet i samband med behandlingen av propositionen om påföljdsfrågor avvisat regeringens förslag i fråga om sluten ungdomsvård; verkställigheten bör även for</w:t>
      </w:r>
      <w:r>
        <w:t>t</w:t>
      </w:r>
      <w:r>
        <w:t xml:space="preserve">sättningsvis ske i kriminalvårdens regi. </w:t>
      </w:r>
    </w:p>
    <w:p w:rsidR="008A41CD" w:rsidRDefault="008A41CD">
      <w:pPr>
        <w:pStyle w:val="Normaltindrag"/>
      </w:pPr>
      <w:r>
        <w:t>Utskottet anser i likhet med regeringen att Statens institutionsstyrelse bör ges möjlighet att vidta förberedande åtgärder för att kunna ta hand om de unga lagöverträdare som kan komma i fråga för ett frihetsberövande genom införandet av den föreslagna påföljden sluten ungdomsvård. Utskottet har inte något att invända mot det av regeringen angivna beräknade medelsbeh</w:t>
      </w:r>
      <w:r>
        <w:t>o</w:t>
      </w:r>
      <w:r>
        <w:t xml:space="preserve">vet. Finansieringen bör, som regeringen föreslår, ske genom en minskning av kriminalvårdens anslag. </w:t>
      </w:r>
    </w:p>
    <w:p w:rsidR="008A41CD" w:rsidRDefault="008A41CD">
      <w:pPr>
        <w:pStyle w:val="Normaltindrag"/>
      </w:pPr>
      <w:r>
        <w:t xml:space="preserve">Justitieutskottet föreslår således att finansutskottet tillstyrker regeringens förslag till tilläggsbudget för år 1998 såvitt avser utgiftsområde 4 medan motion Fi49 bör avstyrkas. Utskottet vill avslutningsvis tillägga att utskottets ställningstagande naturligtvis förutsätter att riksdagen tillstyrker regeringens förslag i denna del i proposition 1997/98:96. </w:t>
      </w:r>
    </w:p>
    <w:p w:rsidR="008A41CD" w:rsidRDefault="008A41CD">
      <w:pPr>
        <w:pStyle w:val="Stockholm"/>
      </w:pPr>
      <w:r>
        <w:t>Stockholm den 12 maj 1998</w:t>
      </w:r>
    </w:p>
    <w:p w:rsidR="008A41CD" w:rsidRDefault="008A41CD">
      <w:pPr>
        <w:pStyle w:val="Vgnar"/>
      </w:pPr>
      <w:r>
        <w:t>På justitieutskottets vägnar</w:t>
      </w:r>
    </w:p>
    <w:p w:rsidR="008A41CD" w:rsidRDefault="008A41CD">
      <w:pPr>
        <w:pStyle w:val="Ordfnamn"/>
      </w:pPr>
      <w:bookmarkStart w:id="3" w:name="Ordförande"/>
      <w:bookmarkEnd w:id="3"/>
      <w:r>
        <w:t xml:space="preserve">Gun Hellsvik </w:t>
      </w:r>
    </w:p>
    <w:p w:rsidR="008A41CD" w:rsidRDefault="008A41CD">
      <w:pPr>
        <w:pStyle w:val="Deltagare"/>
      </w:pPr>
      <w:bookmarkStart w:id="4" w:name="Deltagare"/>
      <w:bookmarkEnd w:id="4"/>
      <w:r>
        <w:t>I beslutet har deltagit: Gun Hellsvik (m), Lars-Erik Lövdén (s), Birthe Sörestedt (s), Göran Magnusson (s), Sigrid Bolkéus (s), Göthe Knutson (m), Märta Johansson (s), Görel Thurdin (c), Margareta Sandgren (s), Siw Persson (fp), Ann-Marie Fagerström (s), Alice Åström (v), Maud Ekendahl (m), Kia Andreasson (mp), Rolf Åbjörnsson (kd), Helena Frisk (s) och Jeppe John</w:t>
      </w:r>
      <w:r>
        <w:t>s</w:t>
      </w:r>
      <w:r>
        <w:t>son (m).</w:t>
      </w:r>
    </w:p>
    <w:p w:rsidR="008A41CD" w:rsidRDefault="008A41CD">
      <w:pPr>
        <w:pStyle w:val="Rubrik2"/>
      </w:pPr>
      <w:bookmarkStart w:id="5" w:name="_Toc419772114"/>
      <w:r>
        <w:t>Avvikande meningar</w:t>
      </w:r>
      <w:bookmarkEnd w:id="5"/>
    </w:p>
    <w:p w:rsidR="008A41CD" w:rsidRDefault="008A41CD">
      <w:r>
        <w:t>Gun Hellsvik (m), Göthe Knutson (m), Maud Ekendahl (m) och Jeppe Johnsson (m) anför:</w:t>
      </w:r>
    </w:p>
    <w:p w:rsidR="008A41CD" w:rsidRDefault="008A41CD">
      <w:r>
        <w:t>Som vi utvecklat i en motion med anledning av propositionen om vissa r</w:t>
      </w:r>
      <w:r>
        <w:t>e</w:t>
      </w:r>
      <w:r>
        <w:t>former av påföljssystemet förordar vi en annan utformning av påföljssyst</w:t>
      </w:r>
      <w:r>
        <w:t>e</w:t>
      </w:r>
      <w:r>
        <w:t>met för unga lagöverträdare än det av regeringen föreslagna. Bl.a. föreslår vi att det fåtal personer under 18 år som begår så allvarliga brott att en frihet</w:t>
      </w:r>
      <w:r>
        <w:t>s</w:t>
      </w:r>
      <w:r>
        <w:t>berövande påföljd inte kan undvikas skall kunna dömas till ungdomsstraff. Ett sådant straff bör enligt vår mening verkställas på för unga särskilt anpa</w:t>
      </w:r>
      <w:r>
        <w:t>s</w:t>
      </w:r>
      <w:r>
        <w:t>sade kriminalvårdshem, alternativt på särskilda ungdomsavdelningar inom kriminalvårdsanstalterna. Verkställigheten för unga bör därför enligt vår mening även fortsättningsvis ske i kriminalvårdens regi. Statens institution</w:t>
      </w:r>
      <w:r>
        <w:t>s</w:t>
      </w:r>
      <w:r>
        <w:t>styrelse behöver därför inte vidta något förberedande arbete och behöver således inte heller något ytterligare anslag. Regeringens ekonomiska vårpr</w:t>
      </w:r>
      <w:r>
        <w:t>o</w:t>
      </w:r>
      <w:r>
        <w:t>position bör avslås i denna del.</w:t>
      </w:r>
    </w:p>
    <w:p w:rsidR="008A41CD" w:rsidRDefault="008A41CD">
      <w:pPr>
        <w:pStyle w:val="Normaltindrag"/>
      </w:pPr>
    </w:p>
    <w:p w:rsidR="008A41CD" w:rsidRDefault="008A41CD">
      <w:r>
        <w:t>Alice Åström (v) anför:</w:t>
      </w:r>
    </w:p>
    <w:p w:rsidR="008A41CD" w:rsidRDefault="008A41CD">
      <w:r>
        <w:t>I samband med behandlingen av propositionen om vissa reformer av p</w:t>
      </w:r>
      <w:r>
        <w:t>å</w:t>
      </w:r>
      <w:r>
        <w:t>följdssystemet yrkar Vänsterpartiet att regeringens förslag till sluten un</w:t>
      </w:r>
      <w:r>
        <w:t>g</w:t>
      </w:r>
      <w:r>
        <w:t>domsvård skall avslås. Statens institutionsstyrelse behöver därför inte vidta något förberedande arbete och behöver således inte heller något ytterligare anslag. Regeringens ekonomiska vårproposition bör avslås i denna del.</w:t>
      </w:r>
    </w:p>
    <w:p w:rsidR="008A41CD" w:rsidRDefault="008A41CD">
      <w:pPr>
        <w:pStyle w:val="Innehll"/>
      </w:pPr>
      <w:r>
        <w:br w:type="page"/>
        <w:t>Innehållsförteckning</w:t>
      </w:r>
    </w:p>
    <w:p w:rsidR="008A41CD" w:rsidRDefault="008A41CD">
      <w:pPr>
        <w:pStyle w:val="Innehll1"/>
      </w:pPr>
      <w:r>
        <w:t>Till finansutskottet</w:t>
      </w:r>
      <w:r>
        <w:tab/>
        <w:t>1</w:t>
      </w:r>
    </w:p>
    <w:p w:rsidR="008A41CD" w:rsidRDefault="008A41CD">
      <w:pPr>
        <w:pStyle w:val="Innehll2"/>
      </w:pPr>
      <w:r>
        <w:t>Utskottet</w:t>
      </w:r>
      <w:r>
        <w:tab/>
        <w:t>1</w:t>
      </w:r>
    </w:p>
    <w:p w:rsidR="008A41CD" w:rsidRDefault="008A41CD">
      <w:pPr>
        <w:pStyle w:val="Innehll3"/>
      </w:pPr>
      <w:r>
        <w:t>Utgiftsområde 4: Rättsväsendet</w:t>
      </w:r>
      <w:r>
        <w:tab/>
        <w:t>1</w:t>
      </w:r>
    </w:p>
    <w:p w:rsidR="008A41CD" w:rsidRDefault="008A41CD">
      <w:pPr>
        <w:pStyle w:val="Innehll2"/>
      </w:pPr>
      <w:r>
        <w:t>Avvikande meningar</w:t>
      </w:r>
      <w:r>
        <w:tab/>
        <w:t>3</w:t>
      </w:r>
    </w:p>
    <w:p w:rsidR="008A41CD" w:rsidRDefault="008A41CD">
      <w:pPr>
        <w:pStyle w:val="Innehll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</w:p>
    <w:p w:rsidR="008A41CD" w:rsidRDefault="008A41CD">
      <w:pPr>
        <w:pStyle w:val="Tryckort"/>
      </w:pPr>
      <w:r>
        <w:t>Elanders Gotab, Stockholm  1998</w:t>
      </w:r>
    </w:p>
    <w:sectPr w:rsidR="008A4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4876" w:bottom="4508" w:left="1134" w:header="0" w:footer="0" w:gutter="0"/>
      <w:pgNumType w:start="1"/>
      <w:cols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1CD" w:rsidRDefault="008A41CD">
      <w:pPr>
        <w:spacing w:before="0" w:line="240" w:lineRule="auto"/>
      </w:pPr>
      <w:r>
        <w:separator/>
      </w:r>
    </w:p>
  </w:endnote>
  <w:endnote w:type="continuationSeparator" w:id="0">
    <w:p w:rsidR="008A41CD" w:rsidRDefault="008A41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1CD" w:rsidRDefault="008A41CD">
    <w:pPr>
      <w:pStyle w:val="SidfotV"/>
      <w:framePr w:wrap="around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1CD" w:rsidRDefault="008A41CD">
    <w:pPr>
      <w:pStyle w:val="SidfotH"/>
      <w:framePr w:wrap="around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4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1CD" w:rsidRDefault="008A41CD">
    <w:pPr>
      <w:pStyle w:val="SidfotH"/>
      <w:framePr w:wrap="around"/>
    </w:pPr>
    <w:r>
      <w:fldChar w:fldCharType="begin" w:fldLock="1"/>
    </w:r>
    <w:r>
      <w:instrText xml:space="preserve"> </w:instrText>
    </w:r>
    <w:r>
      <w:instrText>PAGE</w:instrText>
    </w:r>
    <w:r>
      <w:instrText xml:space="preserve">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1CD" w:rsidRDefault="008A41CD">
      <w:pPr>
        <w:spacing w:before="0" w:line="240" w:lineRule="auto"/>
      </w:pPr>
      <w:r>
        <w:separator/>
      </w:r>
    </w:p>
  </w:footnote>
  <w:footnote w:type="continuationSeparator" w:id="0">
    <w:p w:rsidR="008A41CD" w:rsidRDefault="008A41C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1CD" w:rsidRDefault="008A41CD">
    <w:pPr>
      <w:pStyle w:val="SidhuvudFText"/>
      <w:framePr w:w="2302" w:h="1928" w:hRule="exact" w:wrap="notBeside" w:vAnchor="margin" w:hAnchor="page" w:xAlign="right" w:yAlign="top"/>
      <w:spacing w:line="245" w:lineRule="exact"/>
      <w:ind w:right="629"/>
    </w:pPr>
    <w:r>
      <w:fldChar w:fldCharType="begin" w:fldLock="1"/>
    </w:r>
    <w:r>
      <w:instrText xml:space="preserve"> </w:instrText>
    </w:r>
    <w:r>
      <w:instrText>GLOSSARY</w:instrText>
    </w:r>
    <w:r>
      <w:instrText xml:space="preserve"> Helana</w:instrText>
    </w:r>
    <w:r>
      <w:instrText>m</w:instrText>
    </w:r>
    <w:r>
      <w:instrText xml:space="preserve">net \* KOPPLAFORM </w:instrText>
    </w:r>
    <w:r>
      <w:fldChar w:fldCharType="separate"/>
    </w:r>
    <w:r>
      <w:t>1997/98:JuU9y</w:t>
    </w:r>
    <w:r>
      <w:fldChar w:fldCharType="end"/>
    </w:r>
  </w:p>
  <w:p w:rsidR="008A41CD" w:rsidRDefault="008A41CD">
    <w:pPr>
      <w:pStyle w:val="SidhuvudFText"/>
      <w:framePr w:w="2302" w:h="1928" w:hRule="exact" w:wrap="notBeside" w:vAnchor="margin" w:hAnchor="page" w:xAlign="right" w:yAlign="top"/>
      <w:spacing w:line="400" w:lineRule="exact"/>
      <w:ind w:right="629"/>
      <w:rPr>
        <w:sz w:val="28"/>
      </w:rPr>
    </w:pPr>
    <w:r>
      <w:fldChar w:fldCharType="begin" w:fldLock="1"/>
    </w:r>
    <w:r>
      <w:instrText xml:space="preserve"> </w:instrText>
    </w:r>
    <w:r>
      <w:instrText>REF</w:instrText>
    </w:r>
    <w:r>
      <w:instrText xml:space="preserve"> Utkast \* KOPPLAFORM </w:instrText>
    </w:r>
    <w:r>
      <w:fldChar w:fldCharType="separate"/>
    </w:r>
    <w:r>
      <w:rPr>
        <w:sz w:val="36"/>
      </w:rPr>
      <w:t xml:space="preserve"> </w:t>
    </w:r>
  </w:p>
  <w:p w:rsidR="008A41CD" w:rsidRDefault="008A41CD">
    <w:pPr>
      <w:pStyle w:val="SidhuvudV"/>
      <w:framePr w:w="2302" w:h="1928" w:hRule="exact" w:wrap="notBeside"/>
    </w:pPr>
    <w:r>
      <w:fldChar w:fldCharType="end"/>
    </w:r>
  </w:p>
  <w:p w:rsidR="008A41CD" w:rsidRDefault="008A41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1CD" w:rsidRDefault="008A41CD">
    <w:pPr>
      <w:pStyle w:val="SidhuvudKant"/>
      <w:framePr w:hSpace="284" w:wrap="around"/>
    </w:pPr>
    <w:r>
      <w:rPr>
        <w:sz w:val="21"/>
      </w:rPr>
      <w:fldChar w:fldCharType="begin" w:fldLock="1"/>
    </w:r>
    <w:r>
      <w:rPr>
        <w:sz w:val="21"/>
      </w:rPr>
      <w:instrText xml:space="preserve"> </w:instrText>
    </w:r>
    <w:r>
      <w:rPr>
        <w:sz w:val="21"/>
      </w:rPr>
      <w:instrText>GLOSSARY</w:instrText>
    </w:r>
    <w:r>
      <w:rPr>
        <w:sz w:val="21"/>
      </w:rPr>
      <w:instrText xml:space="preserve"> HelaNamnet \* KOPPLAFORM </w:instrText>
    </w:r>
    <w:r>
      <w:rPr>
        <w:sz w:val="21"/>
      </w:rPr>
      <w:fldChar w:fldCharType="separate"/>
    </w:r>
    <w:r>
      <w:rPr>
        <w:sz w:val="21"/>
      </w:rPr>
      <w:t>1997/98:JuU9y</w:t>
    </w:r>
    <w:r>
      <w:rPr>
        <w:sz w:val="21"/>
      </w:rPr>
      <w:fldChar w:fldCharType="end"/>
    </w:r>
  </w:p>
  <w:p w:rsidR="008A41CD" w:rsidRDefault="008A41CD">
    <w:pPr>
      <w:pStyle w:val="SidhuvudKant"/>
      <w:framePr w:hSpace="284" w:wrap="around"/>
      <w:rPr>
        <w:vanish/>
      </w:rPr>
    </w:pPr>
    <w:r>
      <w:rPr>
        <w:vanish/>
      </w:rPr>
      <w:t>&gt;B</w:t>
    </w:r>
  </w:p>
  <w:p w:rsidR="008A41CD" w:rsidRDefault="008A41CD">
    <w:pPr>
      <w:pStyle w:val="SidhuvudKant"/>
      <w:framePr w:hSpace="284" w:wrap="around"/>
    </w:pPr>
    <w:r>
      <w:rPr>
        <w:vanish/>
      </w:rPr>
      <w:t>&gt;U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1CD" w:rsidRDefault="008A41CD">
    <w:pPr>
      <w:framePr w:w="1701" w:hSpace="284" w:wrap="notBeside" w:vAnchor="page" w:hAnchor="page" w:x="7253" w:y="188" w:anchorLock="1"/>
      <w:spacing w:line="240" w:lineRule="atLeast"/>
    </w:pPr>
    <w:r>
      <w:object w:dxaOrig="2404" w:dyaOrig="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05pt;height:79.5pt">
          <v:imagedata r:id="rId1" o:title="" croptop="-476f" cropbottom="40754f" cropright="42609f"/>
        </v:shape>
        <o:OLEObject Type="Embed" ProgID="Word.Document.8" ShapeID="_x0000_i1025" DrawAspect="Content" ObjectID="_1827334148" r:id="rId2"/>
      </w:object>
    </w:r>
  </w:p>
  <w:p w:rsidR="008A41CD" w:rsidRDefault="008A41CD">
    <w:pPr>
      <w:pStyle w:val="SidhuvudFVapen"/>
      <w:framePr w:wrap="notBeside" w:x="7253" w:y="188"/>
      <w:spacing w:line="230" w:lineRule="auto"/>
      <w:rPr>
        <w:sz w:val="24"/>
      </w:rPr>
    </w:pPr>
    <w:bookmarkStart w:id="6" w:name="BnrVapen"/>
    <w:r>
      <w:rPr>
        <w:sz w:val="24"/>
      </w:rPr>
      <w:t>1997/98</w:t>
    </w:r>
  </w:p>
  <w:p w:rsidR="008A41CD" w:rsidRDefault="008A41CD">
    <w:pPr>
      <w:pStyle w:val="SidhuvudFVapen"/>
      <w:framePr w:wrap="notBeside" w:x="7253" w:y="188"/>
      <w:spacing w:line="230" w:lineRule="auto"/>
      <w:rPr>
        <w:sz w:val="24"/>
      </w:rPr>
    </w:pPr>
    <w:r>
      <w:rPr>
        <w:sz w:val="24"/>
      </w:rPr>
      <w:t xml:space="preserve">JuU9y </w:t>
    </w:r>
    <w:bookmarkEnd w:id="6"/>
    <w:r w:rsidR="0092158F"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1692275</wp:posOffset>
              </wp:positionV>
              <wp:extent cx="4788535" cy="635"/>
              <wp:effectExtent l="0" t="0" r="0" b="0"/>
              <wp:wrapNone/>
              <wp:docPr id="78171164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8535" cy="635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3466F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33.25pt" to="433.75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:rsidR="008A41CD" w:rsidRDefault="008A41CD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7" w:name="DokumentTyp"/>
    <w:r>
      <w:rPr>
        <w:sz w:val="36"/>
      </w:rPr>
      <w:t xml:space="preserve">Justitieutskottets yttrande </w:t>
    </w:r>
    <w:bookmarkEnd w:id="7"/>
  </w:p>
  <w:p w:rsidR="008A41CD" w:rsidRDefault="008A41CD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8" w:name="Betänkandenummer"/>
    <w:r>
      <w:rPr>
        <w:sz w:val="36"/>
      </w:rPr>
      <w:t xml:space="preserve">1997/98:JuU9y </w:t>
    </w:r>
    <w:bookmarkEnd w:id="8"/>
    <w:r>
      <w:rPr>
        <w:sz w:val="36"/>
      </w:rPr>
      <w:t xml:space="preserve">       </w:t>
    </w:r>
    <w:bookmarkStart w:id="9" w:name="Utkast"/>
    <w:r>
      <w:rPr>
        <w:sz w:val="36"/>
      </w:rPr>
      <w:t xml:space="preserve"> </w:t>
    </w:r>
  </w:p>
  <w:p w:rsidR="008A41CD" w:rsidRDefault="008A41CD">
    <w:pPr>
      <w:pStyle w:val="SidhuvudFText"/>
      <w:framePr w:w="5727" w:h="2722" w:hRule="exact" w:hSpace="0" w:wrap="notBeside" w:hAnchor="page" w:x="1135" w:y="568"/>
      <w:spacing w:before="40" w:after="900" w:line="280" w:lineRule="exact"/>
      <w:ind w:right="629"/>
      <w:rPr>
        <w:sz w:val="26"/>
      </w:rPr>
    </w:pPr>
    <w:bookmarkStart w:id="10" w:name="Rubrik"/>
    <w:bookmarkEnd w:id="9"/>
    <w:r>
      <w:rPr>
        <w:sz w:val="28"/>
      </w:rPr>
      <w:t>Tilläggsbudget</w:t>
    </w:r>
    <w:r>
      <w:rPr>
        <w:sz w:val="26"/>
      </w:rPr>
      <w:t xml:space="preserve"> </w:t>
    </w:r>
    <w:bookmarkEnd w:id="10"/>
    <w:r>
      <w:rPr>
        <w:sz w:val="26"/>
      </w:rPr>
      <w:t xml:space="preserve"> </w:t>
    </w:r>
  </w:p>
  <w:p w:rsidR="008A41CD" w:rsidRDefault="008A41CD">
    <w:pPr>
      <w:pStyle w:val="SidhuvudFText"/>
      <w:framePr w:w="5727" w:h="2722" w:hRule="exact" w:hSpace="0" w:wrap="notBeside" w:hAnchor="page" w:x="1135" w:y="568"/>
      <w:spacing w:line="460" w:lineRule="exact"/>
      <w:ind w:right="629"/>
      <w:rPr>
        <w:sz w:val="36"/>
      </w:rPr>
    </w:pPr>
  </w:p>
  <w:p w:rsidR="008A41CD" w:rsidRDefault="008A41CD">
    <w:pPr>
      <w:pStyle w:val="SidhuvudFText"/>
      <w:framePr w:w="5727" w:h="2722" w:hRule="exact" w:hSpace="0" w:wrap="notBeside" w:hAnchor="page" w:x="1135" w:y="568"/>
      <w:spacing w:before="40" w:after="900" w:line="300" w:lineRule="exact"/>
      <w:ind w:right="629"/>
      <w:rPr>
        <w:sz w:val="26"/>
      </w:rPr>
    </w:pPr>
    <w:r>
      <w:rPr>
        <w:sz w:val="26"/>
      </w:rPr>
      <w:t xml:space="preserve"> </w:t>
    </w:r>
  </w:p>
  <w:p w:rsidR="008A41CD" w:rsidRDefault="008A41CD">
    <w:pPr>
      <w:pStyle w:val="SidhuvudFText"/>
      <w:framePr w:hSpace="0" w:wrap="auto" w:vAnchor="margin" w:yAlign="inline"/>
      <w:spacing w:line="400" w:lineRule="exact"/>
      <w:ind w:right="6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printFractionalCharacterWidth/>
  <w:hideSpellingErrors/>
  <w:attachedTemplate r:id="rId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" w:val="JuU9y"/>
    <w:docVar w:name="Flyttförsök" w:val="JA"/>
    <w:docVar w:name="HelaNamnet" w:val="1997/98:JuU9y"/>
    <w:docVar w:name="NR" w:val="9y"/>
    <w:docVar w:name="RUBRIK" w:val="Tilläggsbudget"/>
    <w:docVar w:name="SkapVERSION" w:val="V7.52 980205"/>
    <w:docVar w:name="SkapÅr" w:val="9798"/>
    <w:docVar w:name="Typer" w:val="S"/>
    <w:docVar w:name="USK" w:val="JuU"/>
    <w:docVar w:name="USKKORT" w:val="JuU"/>
    <w:docVar w:name="USKNAMN" w:val="Justitieutskottets"/>
    <w:docVar w:name="USKNAMNG" w:val="justitieutskottets"/>
    <w:docVar w:name="Utkast" w:val="Utkast "/>
    <w:docVar w:name="ÅR" w:val="1997/98"/>
  </w:docVars>
  <w:rsids>
    <w:rsidRoot w:val="00974172"/>
    <w:rsid w:val="008A41CD"/>
    <w:rsid w:val="0092158F"/>
    <w:rsid w:val="009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7B1C59-8C4A-4930-B0C8-A0A933BE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overflowPunct w:val="0"/>
      <w:autoSpaceDE w:val="0"/>
      <w:autoSpaceDN w:val="0"/>
      <w:adjustRightInd w:val="0"/>
      <w:spacing w:before="122" w:line="245" w:lineRule="exact"/>
      <w:jc w:val="both"/>
      <w:textAlignment w:val="baseline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ind w:left="-851"/>
      <w:jc w:val="left"/>
    </w:pPr>
  </w:style>
  <w:style w:type="paragraph" w:styleId="Innehll1">
    <w:name w:val="toc 1"/>
    <w:basedOn w:val="Normal"/>
    <w:next w:val="Normal"/>
    <w:semiHidden/>
    <w:pPr>
      <w:tabs>
        <w:tab w:val="right" w:leader="dot" w:pos="5896"/>
      </w:tabs>
      <w:spacing w:before="0"/>
      <w:ind w:right="567"/>
      <w:jc w:val="left"/>
    </w:pPr>
  </w:style>
  <w:style w:type="paragraph" w:styleId="Innehll2">
    <w:name w:val="toc 2"/>
    <w:basedOn w:val="Innehll1"/>
    <w:next w:val="Normal"/>
    <w:semiHidden/>
    <w:pPr>
      <w:ind w:left="227"/>
    </w:pPr>
  </w:style>
  <w:style w:type="paragraph" w:styleId="Innehll3">
    <w:name w:val="toc 3"/>
    <w:basedOn w:val="Innehll1"/>
    <w:next w:val="Normal"/>
    <w:semiHidden/>
    <w:pPr>
      <w:ind w:left="454" w:right="680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Innehll4">
    <w:name w:val="toc 4"/>
    <w:basedOn w:val="Innehll1"/>
    <w:next w:val="Normal"/>
    <w:semiHidden/>
    <w:pPr>
      <w:ind w:left="680"/>
    </w:pPr>
  </w:style>
  <w:style w:type="paragraph" w:customStyle="1" w:styleId="Innehll">
    <w:name w:val="Innehåll"/>
    <w:basedOn w:val="Rubrik1"/>
    <w:pPr>
      <w:spacing w:before="0" w:after="245"/>
      <w:outlineLvl w:val="9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idfotH">
    <w:name w:val="SidfotH"/>
    <w:basedOn w:val="SidhuvudF"/>
    <w:pPr>
      <w:framePr w:w="567" w:hSpace="567" w:wrap="around" w:yAlign="bottom"/>
      <w:jc w:val="right"/>
    </w:pPr>
    <w:rPr>
      <w:sz w:val="18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V">
    <w:name w:val="SidhuvudV"/>
    <w:basedOn w:val="SidhuvudH"/>
    <w:pPr>
      <w:framePr w:wrap="notBeside"/>
    </w:p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before="0" w:line="230" w:lineRule="exact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  <w:jc w:val="left"/>
    </w:pPr>
    <w:rPr>
      <w:i/>
    </w:rPr>
  </w:style>
  <w:style w:type="paragraph" w:customStyle="1" w:styleId="tabnormal">
    <w:name w:val="tabnormal"/>
    <w:basedOn w:val="Normaltindrag"/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Arial" w:hAnsi="Arial"/>
      <w:lang w:val="sv-SE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Resklm">
    <w:name w:val="Reskläm"/>
    <w:basedOn w:val="hemtext"/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PropMot">
    <w:name w:val="PropMot"/>
    <w:basedOn w:val="Resklmb"/>
    <w:pPr>
      <w:ind w:left="0"/>
    </w:pPr>
  </w:style>
  <w:style w:type="paragraph" w:customStyle="1" w:styleId="Resklmb">
    <w:name w:val="Resklämb"/>
    <w:basedOn w:val="hembetr"/>
  </w:style>
  <w:style w:type="paragraph" w:customStyle="1" w:styleId="hembetr">
    <w:name w:val="hembetr"/>
    <w:basedOn w:val="Normaltindrag"/>
    <w:next w:val="hemtext"/>
    <w:pPr>
      <w:ind w:left="510"/>
    </w:pPr>
    <w:rPr>
      <w:color w:val="000000"/>
    </w:rPr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styleId="Brdtext">
    <w:name w:val="Body Text"/>
    <w:basedOn w:val="Normal"/>
    <w:next w:val="Brdtextmedindrag"/>
    <w:semiHidden/>
    <w:pPr>
      <w:spacing w:line="240" w:lineRule="auto"/>
    </w:pPr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CitatIndrag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Lagtext">
    <w:name w:val="Lagtext"/>
    <w:basedOn w:val="Normal"/>
    <w:next w:val="LagtextIndrag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styleId="Fotnotstext">
    <w:name w:val="footnote text"/>
    <w:basedOn w:val="Normal"/>
    <w:semiHidden/>
    <w:pPr>
      <w:spacing w:before="0" w:line="170" w:lineRule="exact"/>
    </w:pPr>
    <w:rPr>
      <w:sz w:val="17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Innehll7">
    <w:name w:val="toc 7"/>
    <w:basedOn w:val="Innehll6"/>
    <w:next w:val="Normal"/>
    <w:semiHidden/>
    <w:pPr>
      <w:ind w:left="1361"/>
    </w:p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Odefinierat">
    <w:name w:val="Odefinierat"/>
    <w:basedOn w:val="Normal"/>
  </w:style>
  <w:style w:type="paragraph" w:customStyle="1" w:styleId="SidhuvudKant">
    <w:name w:val="SidhuvudKant"/>
    <w:basedOn w:val="Sidhuvud"/>
    <w:pPr>
      <w:framePr w:w="2302" w:h="1928" w:hRule="exact" w:wrap="notBeside" w:vAnchor="page" w:hAnchor="page" w:x="7383" w:y="568" w:anchorLock="1"/>
      <w:spacing w:before="0"/>
      <w:ind w:left="0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  <w:jc w:val="left"/>
    </w:pPr>
  </w:style>
  <w:style w:type="paragraph" w:customStyle="1" w:styleId="Tryckort">
    <w:name w:val="Tryckort"/>
    <w:basedOn w:val="Normal"/>
    <w:pPr>
      <w:spacing w:before="0" w:line="160" w:lineRule="exact"/>
    </w:pPr>
    <w:rPr>
      <w:sz w:val="16"/>
    </w:r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Formatmall1">
    <w:name w:val="Formatmall1"/>
    <w:basedOn w:val="Rubrik4"/>
    <w:next w:val="Normal"/>
    <w:pPr>
      <w:spacing w:before="220"/>
      <w:outlineLvl w:val="9"/>
    </w:pPr>
  </w:style>
  <w:style w:type="paragraph" w:customStyle="1" w:styleId="R4x">
    <w:name w:val="R4x"/>
    <w:basedOn w:val="Rubrik4"/>
    <w:next w:val="Normal"/>
    <w:pPr>
      <w:spacing w:before="22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6\MALLAR\BET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BET7.DOT</Template>
  <TotalTime>0</TotalTime>
  <Pages>2</Pages>
  <Words>789</Words>
  <Characters>5165</Characters>
  <Application>Microsoft Office Word</Application>
  <DocSecurity>4</DocSecurity>
  <Lines>166</Lines>
  <Paragraphs>34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Justitieutskottets betänkande nr 9y</dc:title>
  <dc:subject>Justitieutskottets betänkande nr 9y</dc:subject>
  <dc:creator>Riksdagen</dc:creator>
  <cp:keywords>Riksdagen</cp:keywords>
  <cp:lastModifiedBy>Lars Brink</cp:lastModifiedBy>
  <cp:revision>2</cp:revision>
  <cp:lastPrinted>1998-05-18T13:11:00Z</cp:lastPrinted>
  <dcterms:created xsi:type="dcterms:W3CDTF">2025-12-15T18:53:00Z</dcterms:created>
  <dcterms:modified xsi:type="dcterms:W3CDTF">2025-12-15T18:53:00Z</dcterms:modified>
</cp:coreProperties>
</file>