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113A" w:rsidP="00DA0661">
      <w:pPr>
        <w:pStyle w:val="Title"/>
      </w:pPr>
      <w:bookmarkStart w:id="0" w:name="Start"/>
      <w:bookmarkEnd w:id="0"/>
      <w:r>
        <w:t>Svar på fråga 2021</w:t>
      </w:r>
      <w:r w:rsidR="003100F0">
        <w:t>/</w:t>
      </w:r>
      <w:r>
        <w:t xml:space="preserve">22:1523 av Markus </w:t>
      </w:r>
      <w:r>
        <w:t>Wiechel</w:t>
      </w:r>
      <w:r>
        <w:t xml:space="preserve"> (SD)</w:t>
      </w:r>
      <w:r>
        <w:br/>
        <w:t>Finansiering av Ukrainas återuppbyggnad</w:t>
      </w:r>
    </w:p>
    <w:p w:rsidR="0054113A" w:rsidRPr="0054113A" w:rsidP="0054113A">
      <w:pPr>
        <w:pStyle w:val="NormalWeb"/>
        <w:shd w:val="clear" w:color="auto" w:fill="FFFFFF"/>
        <w:spacing w:after="420"/>
        <w:rPr>
          <w:rFonts w:asciiTheme="minorHAnsi" w:hAnsiTheme="minorHAnsi" w:cstheme="majorHAnsi"/>
          <w:sz w:val="25"/>
          <w:szCs w:val="25"/>
        </w:rPr>
      </w:pPr>
      <w:r w:rsidRPr="0054113A">
        <w:rPr>
          <w:rFonts w:asciiTheme="minorHAnsi" w:hAnsiTheme="minorHAnsi"/>
          <w:sz w:val="25"/>
          <w:szCs w:val="25"/>
        </w:rPr>
        <w:t xml:space="preserve">Markus </w:t>
      </w:r>
      <w:r w:rsidRPr="0054113A">
        <w:rPr>
          <w:rFonts w:asciiTheme="minorHAnsi" w:hAnsiTheme="minorHAnsi"/>
          <w:sz w:val="25"/>
          <w:szCs w:val="25"/>
        </w:rPr>
        <w:t>Wiechel</w:t>
      </w:r>
      <w:r w:rsidRPr="0054113A">
        <w:rPr>
          <w:rFonts w:asciiTheme="minorHAnsi" w:hAnsiTheme="minorHAnsi"/>
          <w:sz w:val="25"/>
          <w:szCs w:val="25"/>
        </w:rPr>
        <w:t xml:space="preserve"> har frågat mig </w:t>
      </w:r>
      <w:r w:rsidRPr="0054113A">
        <w:rPr>
          <w:rFonts w:asciiTheme="minorHAnsi" w:hAnsiTheme="minorHAnsi" w:cstheme="majorHAnsi"/>
          <w:sz w:val="25"/>
          <w:szCs w:val="25"/>
        </w:rPr>
        <w:t>vilka åtgärder jag avser vidta för att förmå de ryska krigsförbrytarna att finansiera återuppbyggnaden av Ukraina.</w:t>
      </w:r>
    </w:p>
    <w:p w:rsidR="0054113A" w:rsidRPr="0054113A" w:rsidP="0054113A">
      <w:pPr>
        <w:pStyle w:val="NormalWeb"/>
        <w:shd w:val="clear" w:color="auto" w:fill="FFFFFF"/>
        <w:spacing w:after="420"/>
        <w:rPr>
          <w:rFonts w:asciiTheme="minorHAnsi" w:hAnsiTheme="minorHAnsi" w:cstheme="majorHAnsi"/>
          <w:sz w:val="25"/>
          <w:szCs w:val="25"/>
        </w:rPr>
      </w:pPr>
      <w:r w:rsidRPr="0054113A">
        <w:rPr>
          <w:rFonts w:asciiTheme="minorHAnsi" w:hAnsiTheme="minorHAnsi" w:cstheme="majorHAnsi"/>
          <w:sz w:val="25"/>
          <w:szCs w:val="25"/>
        </w:rPr>
        <w:t xml:space="preserve">Sverige har fryst tillgångar för ryska aktörer i enlighet med EU:s sanktioner. </w:t>
      </w:r>
    </w:p>
    <w:p w:rsidR="0054113A" w:rsidRPr="0054113A" w:rsidP="0054113A">
      <w:pPr>
        <w:pStyle w:val="BodyText"/>
        <w:rPr>
          <w:rFonts w:cstheme="majorHAnsi"/>
        </w:rPr>
      </w:pPr>
      <w:r w:rsidRPr="0054113A">
        <w:rPr>
          <w:rFonts w:cstheme="majorHAnsi"/>
        </w:rPr>
        <w:t xml:space="preserve">Inom svensk lagstiftning finns det inte någon rättslig grund för staten att förverka frysta tillgångar förrän det finns en fällande brottmålsdom.  </w:t>
      </w:r>
    </w:p>
    <w:p w:rsidR="0054113A" w:rsidRPr="0054113A" w:rsidP="0054113A">
      <w:pPr>
        <w:pStyle w:val="BodyText"/>
        <w:rPr>
          <w:rFonts w:cstheme="majorHAnsi"/>
        </w:rPr>
      </w:pPr>
      <w:r w:rsidRPr="0054113A">
        <w:rPr>
          <w:rFonts w:cstheme="majorHAnsi"/>
        </w:rPr>
        <w:t>U</w:t>
      </w:r>
      <w:r w:rsidRPr="0054113A">
        <w:rPr>
          <w:rFonts w:cstheme="majorHAnsi"/>
          <w:color w:val="000000"/>
        </w:rPr>
        <w:t xml:space="preserve">ppgifter om avrättningar, våldtäkter och plundringar av civila i Rysslands krig mot Ukraina antyder ett mönster av systematiska övergrepp utan respekt för krigets lagar. Brott mot folkrätten måste utredas och ansvariga ställas till svars. Sverige och EU stödjer ICC som en grundpelare i den internationella arkitektur som finns på plats för att upprätthålla respekten för folkrätten och den regelbaserade världsordningen. </w:t>
      </w:r>
      <w:r w:rsidRPr="0054113A">
        <w:rPr>
          <w:rFonts w:cstheme="majorHAnsi"/>
          <w:color w:val="000000"/>
        </w:rPr>
        <w:br/>
      </w:r>
      <w:r w:rsidRPr="0054113A">
        <w:rPr>
          <w:rFonts w:cstheme="majorHAnsi"/>
          <w:color w:val="000000"/>
        </w:rPr>
        <w:br/>
        <w:t xml:space="preserve">Tillsammans med 40 andra stater har Sverige tagit initiativ till att hänskjuta situationen i Ukraina till ICC. ICC:s åklagare har inlett en förundersökning om brott mot folkrätten i Ukraina. </w:t>
      </w:r>
      <w:r w:rsidR="00136BDE">
        <w:rPr>
          <w:rFonts w:cstheme="majorHAnsi"/>
          <w:color w:val="000000"/>
        </w:rPr>
        <w:t>Sverige kommer att stödja ICC:s åklagarkontor med ett bidrag om sju miljoner kronor</w:t>
      </w:r>
      <w:r w:rsidR="00322E2D">
        <w:rPr>
          <w:rFonts w:cstheme="majorHAnsi"/>
          <w:color w:val="000000"/>
        </w:rPr>
        <w:t>, utöver vårt årliga stöd</w:t>
      </w:r>
      <w:r w:rsidR="00495A17">
        <w:rPr>
          <w:rFonts w:cstheme="majorHAnsi"/>
          <w:color w:val="000000"/>
        </w:rPr>
        <w:t xml:space="preserve"> till ICC</w:t>
      </w:r>
      <w:r w:rsidR="00322E2D">
        <w:rPr>
          <w:rFonts w:cstheme="majorHAnsi"/>
          <w:color w:val="000000"/>
        </w:rPr>
        <w:t xml:space="preserve"> om 2,5 miljoner euro</w:t>
      </w:r>
      <w:r w:rsidR="00136BDE">
        <w:rPr>
          <w:rFonts w:cstheme="majorHAnsi"/>
          <w:color w:val="000000"/>
        </w:rPr>
        <w:t xml:space="preserve">. </w:t>
      </w:r>
    </w:p>
    <w:p w:rsidR="0054113A" w:rsidRPr="0054113A" w:rsidP="0054113A">
      <w:pPr>
        <w:pStyle w:val="BodyText"/>
        <w:rPr>
          <w:rFonts w:cstheme="majorHAnsi"/>
        </w:rPr>
      </w:pPr>
      <w:r w:rsidRPr="0054113A">
        <w:rPr>
          <w:rFonts w:cstheme="majorHAnsi"/>
        </w:rPr>
        <w:t xml:space="preserve">Med anledning av Rysslands invasion i Ukraina den 24 februari har Sverige beslutat om extraordinärt stöd till Ukraina om drygt 1,1 miljarder kronor i ekonomiskt och militärt stöd. </w:t>
      </w:r>
      <w:r w:rsidRPr="0054113A">
        <w:rPr>
          <w:rFonts w:cs="Arial"/>
        </w:rPr>
        <w:t xml:space="preserve">Sveriges humanitära stöd till Ukraina och regionen, och till FN:s flyktingmottagande, har utökats med 775 miljoner </w:t>
      </w:r>
      <w:r w:rsidRPr="0054113A">
        <w:rPr>
          <w:rFonts w:cs="Arial"/>
        </w:rPr>
        <w:t>kronor.</w:t>
      </w:r>
      <w:r w:rsidRPr="0054113A">
        <w:rPr>
          <w:rFonts w:cs="Arial"/>
          <w:i/>
          <w:iCs/>
        </w:rPr>
        <w:t xml:space="preserve"> </w:t>
      </w:r>
      <w:r w:rsidRPr="0054113A">
        <w:rPr>
          <w:rFonts w:cstheme="majorHAnsi"/>
        </w:rPr>
        <w:t xml:space="preserve">En rad insatser med akut hjälp via Myndigheten för Samhällsskydd och Beredskap, MSB har också genomförts. Den 5 maj stod Sverige tillsammans med Polen värd för </w:t>
      </w:r>
      <w:r w:rsidRPr="0054113A">
        <w:rPr>
          <w:rFonts w:cs="Arial"/>
        </w:rPr>
        <w:t>en internationell givarkonferens till stöd för Ukraina.</w:t>
      </w:r>
    </w:p>
    <w:p w:rsidR="0054113A" w:rsidRPr="0054113A" w:rsidP="0054113A">
      <w:pPr>
        <w:pStyle w:val="BodyText"/>
        <w:rPr>
          <w:rFonts w:cstheme="majorHAnsi"/>
        </w:rPr>
      </w:pPr>
      <w:r w:rsidRPr="0054113A">
        <w:rPr>
          <w:rFonts w:cstheme="majorHAnsi"/>
        </w:rPr>
        <w:t xml:space="preserve">Sveriges stöd till Ukraina är omfattande och långsiktigt och kommer så förbli. </w:t>
      </w:r>
    </w:p>
    <w:p w:rsidR="0054113A" w:rsidRPr="0054113A" w:rsidP="0054113A">
      <w:pPr>
        <w:pStyle w:val="BodyText"/>
      </w:pPr>
      <w:r w:rsidRPr="0054113A">
        <w:t xml:space="preserve">Stockholm den </w:t>
      </w:r>
      <w:sdt>
        <w:sdtPr>
          <w:id w:val="-1225218591"/>
          <w:placeholder>
            <w:docPart w:val="F7504CB392974E648ABBE4B7ED98D45F"/>
          </w:placeholder>
          <w:dataBinding w:xpath="/ns0:DocumentInfo[1]/ns0:BaseInfo[1]/ns0:HeaderDate[1]" w:storeItemID="{B0C5459C-DAB0-45FF-AC48-CBEB294FFB28}" w:prefixMappings="xmlns:ns0='http://lp/documentinfo/RK' "/>
          <w:date w:fullDate="2022-05-11T00:00:00Z">
            <w:dateFormat w:val="d MMMM yyyy"/>
            <w:lid w:val="sv-SE"/>
            <w:storeMappedDataAs w:val="dateTime"/>
            <w:calendar w:val="gregorian"/>
          </w:date>
        </w:sdtPr>
        <w:sdtContent>
          <w:r w:rsidRPr="0054113A">
            <w:t>11 maj 2022</w:t>
          </w:r>
        </w:sdtContent>
      </w:sdt>
    </w:p>
    <w:p w:rsidR="0054113A" w:rsidRPr="0054113A" w:rsidP="0054113A">
      <w:pPr>
        <w:pStyle w:val="Brdtextutanavstnd"/>
      </w:pPr>
    </w:p>
    <w:p w:rsidR="0054113A" w:rsidRPr="0054113A" w:rsidP="0054113A">
      <w:pPr>
        <w:pStyle w:val="Brdtextutanavstnd"/>
      </w:pPr>
    </w:p>
    <w:p w:rsidR="0054113A" w:rsidRPr="0054113A" w:rsidP="0054113A">
      <w:pPr>
        <w:pStyle w:val="BodyText"/>
      </w:pPr>
      <w:r>
        <w:t>A</w:t>
      </w:r>
      <w:r w:rsidRPr="0054113A">
        <w:t>nn Linde</w:t>
      </w:r>
    </w:p>
    <w:p w:rsidR="0054113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113A" w:rsidRPr="007D73AB">
          <w:pPr>
            <w:pStyle w:val="Header"/>
          </w:pPr>
        </w:p>
      </w:tc>
      <w:tc>
        <w:tcPr>
          <w:tcW w:w="3170" w:type="dxa"/>
          <w:vAlign w:val="bottom"/>
        </w:tcPr>
        <w:p w:rsidR="0054113A" w:rsidRPr="007D73AB" w:rsidP="00340DE0">
          <w:pPr>
            <w:pStyle w:val="Header"/>
          </w:pPr>
        </w:p>
      </w:tc>
      <w:tc>
        <w:tcPr>
          <w:tcW w:w="1134" w:type="dxa"/>
        </w:tcPr>
        <w:p w:rsidR="0054113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11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113A" w:rsidRPr="00710A6C" w:rsidP="00EE3C0F">
          <w:pPr>
            <w:pStyle w:val="Header"/>
            <w:rPr>
              <w:b/>
            </w:rPr>
          </w:pPr>
        </w:p>
        <w:p w:rsidR="0054113A" w:rsidP="00EE3C0F">
          <w:pPr>
            <w:pStyle w:val="Header"/>
          </w:pPr>
        </w:p>
        <w:p w:rsidR="0054113A" w:rsidP="00EE3C0F">
          <w:pPr>
            <w:pStyle w:val="Header"/>
          </w:pPr>
        </w:p>
        <w:p w:rsidR="0054113A" w:rsidP="00EE3C0F">
          <w:pPr>
            <w:pStyle w:val="Header"/>
          </w:pPr>
        </w:p>
        <w:sdt>
          <w:sdtPr>
            <w:alias w:val="Dnr"/>
            <w:tag w:val="ccRKShow_Dnr"/>
            <w:id w:val="-829283628"/>
            <w:placeholder>
              <w:docPart w:val="3C475C35595D4E33B1385D6BCE60A0D7"/>
            </w:placeholder>
            <w:dataBinding w:xpath="/ns0:DocumentInfo[1]/ns0:BaseInfo[1]/ns0:Dnr[1]" w:storeItemID="{B0C5459C-DAB0-45FF-AC48-CBEB294FFB28}" w:prefixMappings="xmlns:ns0='http://lp/documentinfo/RK' "/>
            <w:text/>
          </w:sdtPr>
          <w:sdtContent>
            <w:p w:rsidR="0054113A" w:rsidP="00EE3C0F">
              <w:pPr>
                <w:pStyle w:val="Header"/>
              </w:pPr>
              <w:r>
                <w:t>UD2022/</w:t>
              </w:r>
              <w:r w:rsidR="006726CA">
                <w:t>07202</w:t>
              </w:r>
            </w:p>
          </w:sdtContent>
        </w:sdt>
        <w:sdt>
          <w:sdtPr>
            <w:alias w:val="DocNumber"/>
            <w:tag w:val="DocNumber"/>
            <w:id w:val="1726028884"/>
            <w:placeholder>
              <w:docPart w:val="38F19167A3C14CEB8BAD9EF601CB9301"/>
            </w:placeholder>
            <w:showingPlcHdr/>
            <w:dataBinding w:xpath="/ns0:DocumentInfo[1]/ns0:BaseInfo[1]/ns0:DocNumber[1]" w:storeItemID="{B0C5459C-DAB0-45FF-AC48-CBEB294FFB28}" w:prefixMappings="xmlns:ns0='http://lp/documentinfo/RK' "/>
            <w:text/>
          </w:sdtPr>
          <w:sdtContent>
            <w:p w:rsidR="0054113A" w:rsidP="00EE3C0F">
              <w:pPr>
                <w:pStyle w:val="Header"/>
              </w:pPr>
              <w:r>
                <w:rPr>
                  <w:rStyle w:val="PlaceholderText"/>
                </w:rPr>
                <w:t xml:space="preserve"> </w:t>
              </w:r>
            </w:p>
          </w:sdtContent>
        </w:sdt>
        <w:p w:rsidR="0054113A" w:rsidP="00EE3C0F">
          <w:pPr>
            <w:pStyle w:val="Header"/>
          </w:pPr>
        </w:p>
      </w:tc>
      <w:tc>
        <w:tcPr>
          <w:tcW w:w="1134" w:type="dxa"/>
        </w:tcPr>
        <w:p w:rsidR="0054113A" w:rsidP="0094502D">
          <w:pPr>
            <w:pStyle w:val="Header"/>
          </w:pPr>
        </w:p>
        <w:p w:rsidR="0054113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2B92D3B6115485E9782A69294DACF33"/>
          </w:placeholder>
          <w:richText/>
        </w:sdtPr>
        <w:sdtEndPr>
          <w:rPr>
            <w:b w:val="0"/>
          </w:rPr>
        </w:sdtEndPr>
        <w:sdtContent>
          <w:tc>
            <w:tcPr>
              <w:tcW w:w="5534" w:type="dxa"/>
              <w:tcMar>
                <w:right w:w="1134" w:type="dxa"/>
              </w:tcMar>
            </w:tcPr>
            <w:p w:rsidR="0054113A" w:rsidRPr="0054113A" w:rsidP="00340DE0">
              <w:pPr>
                <w:pStyle w:val="Header"/>
                <w:rPr>
                  <w:b/>
                </w:rPr>
              </w:pPr>
              <w:r w:rsidRPr="0054113A">
                <w:rPr>
                  <w:b/>
                </w:rPr>
                <w:t>Utrikesdepartementet</w:t>
              </w:r>
            </w:p>
            <w:p w:rsidR="006726CA" w:rsidP="00340DE0">
              <w:pPr>
                <w:pStyle w:val="Header"/>
              </w:pPr>
              <w:r w:rsidRPr="0054113A">
                <w:t>Utrikesministern</w:t>
              </w:r>
            </w:p>
            <w:p w:rsidR="006726CA" w:rsidP="00340DE0">
              <w:pPr>
                <w:pStyle w:val="Header"/>
              </w:pPr>
            </w:p>
            <w:p w:rsidR="0054113A" w:rsidRPr="00340DE0" w:rsidP="00340DE0">
              <w:pPr>
                <w:pStyle w:val="Header"/>
              </w:pPr>
            </w:p>
          </w:tc>
        </w:sdtContent>
      </w:sdt>
      <w:sdt>
        <w:sdtPr>
          <w:alias w:val="Recipient"/>
          <w:tag w:val="ccRKShow_Recipient"/>
          <w:id w:val="-28344517"/>
          <w:placeholder>
            <w:docPart w:val="359E6ACDBFA54363BD1E0F253D6398D8"/>
          </w:placeholder>
          <w:dataBinding w:xpath="/ns0:DocumentInfo[1]/ns0:BaseInfo[1]/ns0:Recipient[1]" w:storeItemID="{B0C5459C-DAB0-45FF-AC48-CBEB294FFB28}" w:prefixMappings="xmlns:ns0='http://lp/documentinfo/RK' "/>
          <w:text w:multiLine="1"/>
        </w:sdtPr>
        <w:sdtContent>
          <w:tc>
            <w:tcPr>
              <w:tcW w:w="3170" w:type="dxa"/>
            </w:tcPr>
            <w:p w:rsidR="0054113A" w:rsidP="00547B89">
              <w:pPr>
                <w:pStyle w:val="Header"/>
              </w:pPr>
              <w:r>
                <w:t>Till riksdagen</w:t>
              </w:r>
              <w:r>
                <w:br/>
              </w:r>
              <w:r>
                <w:br/>
              </w:r>
            </w:p>
          </w:tc>
        </w:sdtContent>
      </w:sdt>
      <w:tc>
        <w:tcPr>
          <w:tcW w:w="1134" w:type="dxa"/>
        </w:tcPr>
        <w:p w:rsidR="005411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475C35595D4E33B1385D6BCE60A0D7"/>
        <w:category>
          <w:name w:val="Allmänt"/>
          <w:gallery w:val="placeholder"/>
        </w:category>
        <w:types>
          <w:type w:val="bbPlcHdr"/>
        </w:types>
        <w:behaviors>
          <w:behavior w:val="content"/>
        </w:behaviors>
        <w:guid w:val="{86F5E1CA-DAA9-47BD-8388-E920AE42546E}"/>
      </w:docPartPr>
      <w:docPartBody>
        <w:p w:rsidR="00F220DE" w:rsidP="002C5B1F">
          <w:pPr>
            <w:pStyle w:val="3C475C35595D4E33B1385D6BCE60A0D7"/>
          </w:pPr>
          <w:r>
            <w:rPr>
              <w:rStyle w:val="PlaceholderText"/>
            </w:rPr>
            <w:t xml:space="preserve"> </w:t>
          </w:r>
        </w:p>
      </w:docPartBody>
    </w:docPart>
    <w:docPart>
      <w:docPartPr>
        <w:name w:val="38F19167A3C14CEB8BAD9EF601CB9301"/>
        <w:category>
          <w:name w:val="Allmänt"/>
          <w:gallery w:val="placeholder"/>
        </w:category>
        <w:types>
          <w:type w:val="bbPlcHdr"/>
        </w:types>
        <w:behaviors>
          <w:behavior w:val="content"/>
        </w:behaviors>
        <w:guid w:val="{391AF6C5-0A7E-45E2-B4BB-422C85126B50}"/>
      </w:docPartPr>
      <w:docPartBody>
        <w:p w:rsidR="00F220DE" w:rsidP="002C5B1F">
          <w:pPr>
            <w:pStyle w:val="38F19167A3C14CEB8BAD9EF601CB93011"/>
          </w:pPr>
          <w:r>
            <w:rPr>
              <w:rStyle w:val="PlaceholderText"/>
            </w:rPr>
            <w:t xml:space="preserve"> </w:t>
          </w:r>
        </w:p>
      </w:docPartBody>
    </w:docPart>
    <w:docPart>
      <w:docPartPr>
        <w:name w:val="32B92D3B6115485E9782A69294DACF33"/>
        <w:category>
          <w:name w:val="Allmänt"/>
          <w:gallery w:val="placeholder"/>
        </w:category>
        <w:types>
          <w:type w:val="bbPlcHdr"/>
        </w:types>
        <w:behaviors>
          <w:behavior w:val="content"/>
        </w:behaviors>
        <w:guid w:val="{597C34CB-66A0-45AB-8BD2-A5FFBC2510D7}"/>
      </w:docPartPr>
      <w:docPartBody>
        <w:p w:rsidR="00F220DE" w:rsidP="002C5B1F">
          <w:pPr>
            <w:pStyle w:val="32B92D3B6115485E9782A69294DACF331"/>
          </w:pPr>
          <w:r>
            <w:rPr>
              <w:rStyle w:val="PlaceholderText"/>
            </w:rPr>
            <w:t xml:space="preserve"> </w:t>
          </w:r>
        </w:p>
      </w:docPartBody>
    </w:docPart>
    <w:docPart>
      <w:docPartPr>
        <w:name w:val="359E6ACDBFA54363BD1E0F253D6398D8"/>
        <w:category>
          <w:name w:val="Allmänt"/>
          <w:gallery w:val="placeholder"/>
        </w:category>
        <w:types>
          <w:type w:val="bbPlcHdr"/>
        </w:types>
        <w:behaviors>
          <w:behavior w:val="content"/>
        </w:behaviors>
        <w:guid w:val="{06523997-2CF7-4F53-B362-6D0DA9136C66}"/>
      </w:docPartPr>
      <w:docPartBody>
        <w:p w:rsidR="00F220DE" w:rsidP="002C5B1F">
          <w:pPr>
            <w:pStyle w:val="359E6ACDBFA54363BD1E0F253D6398D8"/>
          </w:pPr>
          <w:r>
            <w:rPr>
              <w:rStyle w:val="PlaceholderText"/>
            </w:rPr>
            <w:t xml:space="preserve"> </w:t>
          </w:r>
        </w:p>
      </w:docPartBody>
    </w:docPart>
    <w:docPart>
      <w:docPartPr>
        <w:name w:val="F7504CB392974E648ABBE4B7ED98D45F"/>
        <w:category>
          <w:name w:val="Allmänt"/>
          <w:gallery w:val="placeholder"/>
        </w:category>
        <w:types>
          <w:type w:val="bbPlcHdr"/>
        </w:types>
        <w:behaviors>
          <w:behavior w:val="content"/>
        </w:behaviors>
        <w:guid w:val="{721D5A8C-3846-49F5-A88C-407E38541BD9}"/>
      </w:docPartPr>
      <w:docPartBody>
        <w:p w:rsidR="00F220DE" w:rsidP="002C5B1F">
          <w:pPr>
            <w:pStyle w:val="F7504CB392974E648ABBE4B7ED98D4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B1F"/>
    <w:rPr>
      <w:noProof w:val="0"/>
      <w:color w:val="808080"/>
    </w:rPr>
  </w:style>
  <w:style w:type="paragraph" w:customStyle="1" w:styleId="3C475C35595D4E33B1385D6BCE60A0D7">
    <w:name w:val="3C475C35595D4E33B1385D6BCE60A0D7"/>
    <w:rsid w:val="002C5B1F"/>
  </w:style>
  <w:style w:type="paragraph" w:customStyle="1" w:styleId="359E6ACDBFA54363BD1E0F253D6398D8">
    <w:name w:val="359E6ACDBFA54363BD1E0F253D6398D8"/>
    <w:rsid w:val="002C5B1F"/>
  </w:style>
  <w:style w:type="paragraph" w:customStyle="1" w:styleId="38F19167A3C14CEB8BAD9EF601CB93011">
    <w:name w:val="38F19167A3C14CEB8BAD9EF601CB93011"/>
    <w:rsid w:val="002C5B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B92D3B6115485E9782A69294DACF331">
    <w:name w:val="32B92D3B6115485E9782A69294DACF331"/>
    <w:rsid w:val="002C5B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504CB392974E648ABBE4B7ED98D45F">
    <w:name w:val="F7504CB392974E648ABBE4B7ED98D45F"/>
    <w:rsid w:val="002C5B1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2022-05-11T00:00:00</HeaderDate>
    <Office/>
    <Dnr>UD2022/07202</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43675aaf-0eb3-4bf6-8741-c081129367ec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7A98E-DBC0-4601-9743-E53F55D9878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0C5459C-DAB0-45FF-AC48-CBEB294FFB28}"/>
</file>

<file path=customXml/itemProps4.xml><?xml version="1.0" encoding="utf-8"?>
<ds:datastoreItem xmlns:ds="http://schemas.openxmlformats.org/officeDocument/2006/customXml" ds:itemID="{388D1A41-AA9E-48E7-95A7-880FFE1687F3}"/>
</file>

<file path=customXml/itemProps5.xml><?xml version="1.0" encoding="utf-8"?>
<ds:datastoreItem xmlns:ds="http://schemas.openxmlformats.org/officeDocument/2006/customXml" ds:itemID="{6A155751-7940-432C-A09D-F962C6CFB411}"/>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1523 av Markus Wiechel (SD) Finansiering av Ukrainas återuppbyggnad.docx</dc:title>
  <cp:revision>2</cp:revision>
  <dcterms:created xsi:type="dcterms:W3CDTF">2022-05-11T10:42:00Z</dcterms:created>
  <dcterms:modified xsi:type="dcterms:W3CDTF">2022-05-11T10:42:00Z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ab59442f-2794-4f25-af61-0a2366942219</vt:lpwstr>
  </property>
</Properties>
</file>