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93CE0" w14:textId="77777777" w:rsidR="00635179" w:rsidRDefault="00635179" w:rsidP="00635179">
      <w:pPr>
        <w:pStyle w:val="UDrubrik"/>
        <w:tabs>
          <w:tab w:val="left" w:pos="1701"/>
          <w:tab w:val="left" w:pos="1985"/>
        </w:tabs>
        <w:rPr>
          <w:rFonts w:cs="Arial"/>
          <w:sz w:val="28"/>
        </w:rPr>
      </w:pPr>
    </w:p>
    <w:p w14:paraId="2F493CE1" w14:textId="77777777" w:rsidR="00635179" w:rsidRDefault="00635179" w:rsidP="00635179">
      <w:pPr>
        <w:pStyle w:val="UDrubrik"/>
        <w:tabs>
          <w:tab w:val="left" w:pos="1701"/>
          <w:tab w:val="left" w:pos="1985"/>
        </w:tabs>
        <w:rPr>
          <w:rFonts w:cs="Arial"/>
          <w:sz w:val="28"/>
        </w:rPr>
      </w:pPr>
    </w:p>
    <w:p w14:paraId="2F493CE2" w14:textId="77777777" w:rsidR="00635179" w:rsidRDefault="00635179" w:rsidP="00635179">
      <w:pPr>
        <w:pStyle w:val="UDrubrik"/>
        <w:tabs>
          <w:tab w:val="left" w:pos="1701"/>
          <w:tab w:val="left" w:pos="1985"/>
        </w:tabs>
        <w:rPr>
          <w:rFonts w:cs="Arial"/>
          <w:sz w:val="28"/>
        </w:rPr>
      </w:pPr>
    </w:p>
    <w:p w14:paraId="2F493CE3" w14:textId="77777777" w:rsidR="00635179" w:rsidRDefault="00635179" w:rsidP="00635179">
      <w:pPr>
        <w:pStyle w:val="UDrubrik"/>
        <w:tabs>
          <w:tab w:val="left" w:pos="1701"/>
          <w:tab w:val="left" w:pos="1985"/>
        </w:tabs>
        <w:rPr>
          <w:rFonts w:cs="Arial"/>
          <w:sz w:val="28"/>
        </w:rPr>
      </w:pPr>
    </w:p>
    <w:p w14:paraId="2F493CE4" w14:textId="4E5E2D2C" w:rsidR="00635179" w:rsidRDefault="00635179" w:rsidP="00635179">
      <w:pPr>
        <w:pStyle w:val="UDrubrik"/>
        <w:tabs>
          <w:tab w:val="left" w:pos="1701"/>
          <w:tab w:val="left" w:pos="1985"/>
        </w:tabs>
        <w:rPr>
          <w:rFonts w:cs="Arial"/>
          <w:sz w:val="28"/>
        </w:rPr>
      </w:pPr>
      <w:r>
        <w:rPr>
          <w:rFonts w:cs="Arial"/>
          <w:sz w:val="28"/>
        </w:rPr>
        <w:t>Troliga A-punkter inför kommande rådsmöten som förväntas godkännas vid Coreper II den 15 juni 2017</w:t>
      </w:r>
    </w:p>
    <w:p w14:paraId="2F493CE7" w14:textId="77777777" w:rsidR="00635179" w:rsidRDefault="0063517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F493CE8" w14:textId="77777777" w:rsidR="00635179" w:rsidRPr="00283DF3" w:rsidRDefault="00635179">
          <w:pPr>
            <w:pStyle w:val="Innehllsfrteckningsrubrik"/>
            <w:rPr>
              <w:color w:val="auto"/>
              <w:lang w:val="sv-SE"/>
            </w:rPr>
          </w:pPr>
          <w:r w:rsidRPr="00283DF3">
            <w:rPr>
              <w:color w:val="auto"/>
              <w:lang w:val="sv-SE"/>
            </w:rPr>
            <w:t>Innehållsförteckning</w:t>
          </w:r>
        </w:p>
        <w:p w14:paraId="2F493CE9" w14:textId="77777777" w:rsidR="00635179" w:rsidRPr="00283DF3" w:rsidRDefault="00635179" w:rsidP="00635179">
          <w:pPr>
            <w:rPr>
              <w:lang w:eastAsia="ja-JP"/>
            </w:rPr>
          </w:pPr>
        </w:p>
        <w:p w14:paraId="2DAB2997" w14:textId="77777777" w:rsidR="008833EC" w:rsidRDefault="0063517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5225237" w:history="1">
            <w:r w:rsidR="008833EC" w:rsidRPr="00E15A05">
              <w:rPr>
                <w:rStyle w:val="Hyperlnk"/>
                <w:noProof/>
                <w:lang w:val="en-GB"/>
              </w:rPr>
              <w:t>1.</w:t>
            </w:r>
            <w:r w:rsidR="008833EC">
              <w:rPr>
                <w:rFonts w:asciiTheme="minorHAnsi" w:eastAsiaTheme="minorEastAsia" w:hAnsiTheme="minorHAnsi" w:cstheme="minorBidi"/>
                <w:noProof/>
                <w:lang w:eastAsia="sv-SE"/>
              </w:rPr>
              <w:tab/>
            </w:r>
            <w:r w:rsidR="008833EC" w:rsidRPr="00E15A05">
              <w:rPr>
                <w:rStyle w:val="Hyperlnk"/>
                <w:noProof/>
                <w:lang w:val="en-GB"/>
              </w:rPr>
              <w:t>Case before the EU General Court  Case T-247/17, Mykola Yanovych Azarov v. Council</w:t>
            </w:r>
            <w:r w:rsidR="008833EC">
              <w:rPr>
                <w:noProof/>
                <w:webHidden/>
              </w:rPr>
              <w:tab/>
            </w:r>
            <w:r w:rsidR="008833EC">
              <w:rPr>
                <w:noProof/>
                <w:webHidden/>
              </w:rPr>
              <w:fldChar w:fldCharType="begin"/>
            </w:r>
            <w:r w:rsidR="008833EC">
              <w:rPr>
                <w:noProof/>
                <w:webHidden/>
              </w:rPr>
              <w:instrText xml:space="preserve"> PAGEREF _Toc485225237 \h </w:instrText>
            </w:r>
            <w:r w:rsidR="008833EC">
              <w:rPr>
                <w:noProof/>
                <w:webHidden/>
              </w:rPr>
            </w:r>
            <w:r w:rsidR="008833EC">
              <w:rPr>
                <w:noProof/>
                <w:webHidden/>
              </w:rPr>
              <w:fldChar w:fldCharType="separate"/>
            </w:r>
            <w:r w:rsidR="008833EC">
              <w:rPr>
                <w:noProof/>
                <w:webHidden/>
              </w:rPr>
              <w:t>5</w:t>
            </w:r>
            <w:r w:rsidR="008833EC">
              <w:rPr>
                <w:noProof/>
                <w:webHidden/>
              </w:rPr>
              <w:fldChar w:fldCharType="end"/>
            </w:r>
          </w:hyperlink>
        </w:p>
        <w:p w14:paraId="1A674339" w14:textId="77777777" w:rsidR="008833EC" w:rsidRDefault="008833EC">
          <w:pPr>
            <w:pStyle w:val="Innehll1"/>
            <w:tabs>
              <w:tab w:val="left" w:pos="440"/>
              <w:tab w:val="right" w:leader="dot" w:pos="9062"/>
            </w:tabs>
            <w:rPr>
              <w:rFonts w:asciiTheme="minorHAnsi" w:eastAsiaTheme="minorEastAsia" w:hAnsiTheme="minorHAnsi" w:cstheme="minorBidi"/>
              <w:noProof/>
              <w:lang w:eastAsia="sv-SE"/>
            </w:rPr>
          </w:pPr>
          <w:hyperlink w:anchor="_Toc485225238" w:history="1">
            <w:r w:rsidRPr="00E15A05">
              <w:rPr>
                <w:rStyle w:val="Hyperlnk"/>
                <w:noProof/>
                <w:lang w:val="en-GB"/>
              </w:rPr>
              <w:t>2.</w:t>
            </w:r>
            <w:r>
              <w:rPr>
                <w:rFonts w:asciiTheme="minorHAnsi" w:eastAsiaTheme="minorEastAsia" w:hAnsiTheme="minorHAnsi" w:cstheme="minorBidi"/>
                <w:noProof/>
                <w:lang w:eastAsia="sv-SE"/>
              </w:rPr>
              <w:tab/>
            </w:r>
            <w:r w:rsidRPr="00E15A05">
              <w:rPr>
                <w:rStyle w:val="Hyperlnk"/>
                <w:noProof/>
                <w:lang w:val="en-GB"/>
              </w:rPr>
              <w:t>Transparency - Public access to documents Confirmatory application No 06/c/01/17</w:t>
            </w:r>
            <w:r>
              <w:rPr>
                <w:noProof/>
                <w:webHidden/>
              </w:rPr>
              <w:tab/>
            </w:r>
            <w:r>
              <w:rPr>
                <w:noProof/>
                <w:webHidden/>
              </w:rPr>
              <w:fldChar w:fldCharType="begin"/>
            </w:r>
            <w:r>
              <w:rPr>
                <w:noProof/>
                <w:webHidden/>
              </w:rPr>
              <w:instrText xml:space="preserve"> PAGEREF _Toc485225238 \h </w:instrText>
            </w:r>
            <w:r>
              <w:rPr>
                <w:noProof/>
                <w:webHidden/>
              </w:rPr>
            </w:r>
            <w:r>
              <w:rPr>
                <w:noProof/>
                <w:webHidden/>
              </w:rPr>
              <w:fldChar w:fldCharType="separate"/>
            </w:r>
            <w:r>
              <w:rPr>
                <w:noProof/>
                <w:webHidden/>
              </w:rPr>
              <w:t>5</w:t>
            </w:r>
            <w:r>
              <w:rPr>
                <w:noProof/>
                <w:webHidden/>
              </w:rPr>
              <w:fldChar w:fldCharType="end"/>
            </w:r>
          </w:hyperlink>
        </w:p>
        <w:p w14:paraId="068AB27C" w14:textId="77777777" w:rsidR="008833EC" w:rsidRDefault="008833EC">
          <w:pPr>
            <w:pStyle w:val="Innehll1"/>
            <w:tabs>
              <w:tab w:val="left" w:pos="440"/>
              <w:tab w:val="right" w:leader="dot" w:pos="9062"/>
            </w:tabs>
            <w:rPr>
              <w:rFonts w:asciiTheme="minorHAnsi" w:eastAsiaTheme="minorEastAsia" w:hAnsiTheme="minorHAnsi" w:cstheme="minorBidi"/>
              <w:noProof/>
              <w:lang w:eastAsia="sv-SE"/>
            </w:rPr>
          </w:pPr>
          <w:hyperlink w:anchor="_Toc485225239" w:history="1">
            <w:r w:rsidRPr="00E15A05">
              <w:rPr>
                <w:rStyle w:val="Hyperlnk"/>
                <w:noProof/>
                <w:lang w:val="en-GB"/>
              </w:rPr>
              <w:t>3.</w:t>
            </w:r>
            <w:r>
              <w:rPr>
                <w:rFonts w:asciiTheme="minorHAnsi" w:eastAsiaTheme="minorEastAsia" w:hAnsiTheme="minorHAnsi" w:cstheme="minorBidi"/>
                <w:noProof/>
                <w:lang w:eastAsia="sv-SE"/>
              </w:rPr>
              <w:tab/>
            </w:r>
            <w:r w:rsidRPr="00E15A05">
              <w:rPr>
                <w:rStyle w:val="Hyperlnk"/>
                <w:noProof/>
                <w:lang w:val="en-GB"/>
              </w:rPr>
              <w:t>Draft Council Decision appointing a member, proposed by the Austrian Republic, of the Committee of the Regions</w:t>
            </w:r>
            <w:r>
              <w:rPr>
                <w:noProof/>
                <w:webHidden/>
              </w:rPr>
              <w:tab/>
            </w:r>
            <w:r>
              <w:rPr>
                <w:noProof/>
                <w:webHidden/>
              </w:rPr>
              <w:fldChar w:fldCharType="begin"/>
            </w:r>
            <w:r>
              <w:rPr>
                <w:noProof/>
                <w:webHidden/>
              </w:rPr>
              <w:instrText xml:space="preserve"> PAGEREF _Toc485225239 \h </w:instrText>
            </w:r>
            <w:r>
              <w:rPr>
                <w:noProof/>
                <w:webHidden/>
              </w:rPr>
            </w:r>
            <w:r>
              <w:rPr>
                <w:noProof/>
                <w:webHidden/>
              </w:rPr>
              <w:fldChar w:fldCharType="separate"/>
            </w:r>
            <w:r>
              <w:rPr>
                <w:noProof/>
                <w:webHidden/>
              </w:rPr>
              <w:t>5</w:t>
            </w:r>
            <w:r>
              <w:rPr>
                <w:noProof/>
                <w:webHidden/>
              </w:rPr>
              <w:fldChar w:fldCharType="end"/>
            </w:r>
          </w:hyperlink>
        </w:p>
        <w:p w14:paraId="11EDEB2F" w14:textId="77777777" w:rsidR="008833EC" w:rsidRDefault="008833EC">
          <w:pPr>
            <w:pStyle w:val="Innehll1"/>
            <w:tabs>
              <w:tab w:val="left" w:pos="440"/>
              <w:tab w:val="right" w:leader="dot" w:pos="9062"/>
            </w:tabs>
            <w:rPr>
              <w:rFonts w:asciiTheme="minorHAnsi" w:eastAsiaTheme="minorEastAsia" w:hAnsiTheme="minorHAnsi" w:cstheme="minorBidi"/>
              <w:noProof/>
              <w:lang w:eastAsia="sv-SE"/>
            </w:rPr>
          </w:pPr>
          <w:hyperlink w:anchor="_Toc485225240" w:history="1">
            <w:r w:rsidRPr="00E15A05">
              <w:rPr>
                <w:rStyle w:val="Hyperlnk"/>
                <w:noProof/>
                <w:lang w:val="en-GB"/>
              </w:rPr>
              <w:t>4.</w:t>
            </w:r>
            <w:r>
              <w:rPr>
                <w:rFonts w:asciiTheme="minorHAnsi" w:eastAsiaTheme="minorEastAsia" w:hAnsiTheme="minorHAnsi" w:cstheme="minorBidi"/>
                <w:noProof/>
                <w:lang w:eastAsia="sv-SE"/>
              </w:rPr>
              <w:tab/>
            </w:r>
            <w:r w:rsidRPr="00E15A05">
              <w:rPr>
                <w:rStyle w:val="Hyperlnk"/>
                <w:noProof/>
                <w:lang w:val="en-GB"/>
              </w:rPr>
              <w:t>Draft Council Decision appointing a member, proposed by the Kingdom of Spain, of the Committee of the Regions</w:t>
            </w:r>
            <w:r>
              <w:rPr>
                <w:noProof/>
                <w:webHidden/>
              </w:rPr>
              <w:tab/>
            </w:r>
            <w:r>
              <w:rPr>
                <w:noProof/>
                <w:webHidden/>
              </w:rPr>
              <w:fldChar w:fldCharType="begin"/>
            </w:r>
            <w:r>
              <w:rPr>
                <w:noProof/>
                <w:webHidden/>
              </w:rPr>
              <w:instrText xml:space="preserve"> PAGEREF _Toc485225240 \h </w:instrText>
            </w:r>
            <w:r>
              <w:rPr>
                <w:noProof/>
                <w:webHidden/>
              </w:rPr>
            </w:r>
            <w:r>
              <w:rPr>
                <w:noProof/>
                <w:webHidden/>
              </w:rPr>
              <w:fldChar w:fldCharType="separate"/>
            </w:r>
            <w:r>
              <w:rPr>
                <w:noProof/>
                <w:webHidden/>
              </w:rPr>
              <w:t>6</w:t>
            </w:r>
            <w:r>
              <w:rPr>
                <w:noProof/>
                <w:webHidden/>
              </w:rPr>
              <w:fldChar w:fldCharType="end"/>
            </w:r>
          </w:hyperlink>
        </w:p>
        <w:p w14:paraId="6F641D06" w14:textId="77777777" w:rsidR="008833EC" w:rsidRDefault="008833EC">
          <w:pPr>
            <w:pStyle w:val="Innehll1"/>
            <w:tabs>
              <w:tab w:val="left" w:pos="440"/>
              <w:tab w:val="right" w:leader="dot" w:pos="9062"/>
            </w:tabs>
            <w:rPr>
              <w:rFonts w:asciiTheme="minorHAnsi" w:eastAsiaTheme="minorEastAsia" w:hAnsiTheme="minorHAnsi" w:cstheme="minorBidi"/>
              <w:noProof/>
              <w:lang w:eastAsia="sv-SE"/>
            </w:rPr>
          </w:pPr>
          <w:hyperlink w:anchor="_Toc485225241" w:history="1">
            <w:r w:rsidRPr="00E15A05">
              <w:rPr>
                <w:rStyle w:val="Hyperlnk"/>
                <w:noProof/>
                <w:lang w:val="en-GB"/>
              </w:rPr>
              <w:t>5.</w:t>
            </w:r>
            <w:r>
              <w:rPr>
                <w:rFonts w:asciiTheme="minorHAnsi" w:eastAsiaTheme="minorEastAsia" w:hAnsiTheme="minorHAnsi" w:cstheme="minorBidi"/>
                <w:noProof/>
                <w:lang w:eastAsia="sv-SE"/>
              </w:rPr>
              <w:tab/>
            </w:r>
            <w:r w:rsidRPr="00E15A05">
              <w:rPr>
                <w:rStyle w:val="Hyperlnk"/>
                <w:noProof/>
                <w:lang w:val="en-GB"/>
              </w:rPr>
              <w:t>Draft Council Decision appointing a member, proposed by the French Republic, of the European Economic and Social Committee</w:t>
            </w:r>
            <w:r>
              <w:rPr>
                <w:noProof/>
                <w:webHidden/>
              </w:rPr>
              <w:tab/>
            </w:r>
            <w:r>
              <w:rPr>
                <w:noProof/>
                <w:webHidden/>
              </w:rPr>
              <w:fldChar w:fldCharType="begin"/>
            </w:r>
            <w:r>
              <w:rPr>
                <w:noProof/>
                <w:webHidden/>
              </w:rPr>
              <w:instrText xml:space="preserve"> PAGEREF _Toc485225241 \h </w:instrText>
            </w:r>
            <w:r>
              <w:rPr>
                <w:noProof/>
                <w:webHidden/>
              </w:rPr>
            </w:r>
            <w:r>
              <w:rPr>
                <w:noProof/>
                <w:webHidden/>
              </w:rPr>
              <w:fldChar w:fldCharType="separate"/>
            </w:r>
            <w:r>
              <w:rPr>
                <w:noProof/>
                <w:webHidden/>
              </w:rPr>
              <w:t>6</w:t>
            </w:r>
            <w:r>
              <w:rPr>
                <w:noProof/>
                <w:webHidden/>
              </w:rPr>
              <w:fldChar w:fldCharType="end"/>
            </w:r>
          </w:hyperlink>
        </w:p>
        <w:p w14:paraId="6EBA5CCC" w14:textId="77777777" w:rsidR="008833EC" w:rsidRDefault="008833EC">
          <w:pPr>
            <w:pStyle w:val="Innehll1"/>
            <w:tabs>
              <w:tab w:val="left" w:pos="440"/>
              <w:tab w:val="right" w:leader="dot" w:pos="9062"/>
            </w:tabs>
            <w:rPr>
              <w:rFonts w:asciiTheme="minorHAnsi" w:eastAsiaTheme="minorEastAsia" w:hAnsiTheme="minorHAnsi" w:cstheme="minorBidi"/>
              <w:noProof/>
              <w:lang w:eastAsia="sv-SE"/>
            </w:rPr>
          </w:pPr>
          <w:hyperlink w:anchor="_Toc485225242" w:history="1">
            <w:r w:rsidRPr="00E15A05">
              <w:rPr>
                <w:rStyle w:val="Hyperlnk"/>
                <w:noProof/>
                <w:lang w:val="en-GB"/>
              </w:rPr>
              <w:t>6.</w:t>
            </w:r>
            <w:r>
              <w:rPr>
                <w:rFonts w:asciiTheme="minorHAnsi" w:eastAsiaTheme="minorEastAsia" w:hAnsiTheme="minorHAnsi" w:cstheme="minorBidi"/>
                <w:noProof/>
                <w:lang w:eastAsia="sv-SE"/>
              </w:rPr>
              <w:tab/>
            </w:r>
            <w:r w:rsidRPr="00E15A05">
              <w:rPr>
                <w:rStyle w:val="Hyperlnk"/>
                <w:noProof/>
                <w:lang w:val="en-GB"/>
              </w:rPr>
              <w:t>Draf</w:t>
            </w:r>
            <w:bookmarkStart w:id="0" w:name="_GoBack"/>
            <w:bookmarkEnd w:id="0"/>
            <w:r w:rsidRPr="00E15A05">
              <w:rPr>
                <w:rStyle w:val="Hyperlnk"/>
                <w:noProof/>
                <w:lang w:val="en-GB"/>
              </w:rPr>
              <w:t>t Council Decision appointing two members of the committee of independent eminent persons pursuant to Article 11(1) of Regulation No 1141/2014 on the statute and funding of European political parties and European political foundations</w:t>
            </w:r>
            <w:r>
              <w:rPr>
                <w:noProof/>
                <w:webHidden/>
              </w:rPr>
              <w:tab/>
            </w:r>
            <w:r>
              <w:rPr>
                <w:noProof/>
                <w:webHidden/>
              </w:rPr>
              <w:fldChar w:fldCharType="begin"/>
            </w:r>
            <w:r>
              <w:rPr>
                <w:noProof/>
                <w:webHidden/>
              </w:rPr>
              <w:instrText xml:space="preserve"> PAGEREF _Toc485225242 \h </w:instrText>
            </w:r>
            <w:r>
              <w:rPr>
                <w:noProof/>
                <w:webHidden/>
              </w:rPr>
            </w:r>
            <w:r>
              <w:rPr>
                <w:noProof/>
                <w:webHidden/>
              </w:rPr>
              <w:fldChar w:fldCharType="separate"/>
            </w:r>
            <w:r>
              <w:rPr>
                <w:noProof/>
                <w:webHidden/>
              </w:rPr>
              <w:t>6</w:t>
            </w:r>
            <w:r>
              <w:rPr>
                <w:noProof/>
                <w:webHidden/>
              </w:rPr>
              <w:fldChar w:fldCharType="end"/>
            </w:r>
          </w:hyperlink>
        </w:p>
        <w:p w14:paraId="7E86F46B" w14:textId="77777777" w:rsidR="008833EC" w:rsidRDefault="008833EC">
          <w:pPr>
            <w:pStyle w:val="Innehll1"/>
            <w:tabs>
              <w:tab w:val="left" w:pos="440"/>
              <w:tab w:val="right" w:leader="dot" w:pos="9062"/>
            </w:tabs>
            <w:rPr>
              <w:rFonts w:asciiTheme="minorHAnsi" w:eastAsiaTheme="minorEastAsia" w:hAnsiTheme="minorHAnsi" w:cstheme="minorBidi"/>
              <w:noProof/>
              <w:lang w:eastAsia="sv-SE"/>
            </w:rPr>
          </w:pPr>
          <w:hyperlink w:anchor="_Toc485225243" w:history="1">
            <w:r w:rsidRPr="00E15A05">
              <w:rPr>
                <w:rStyle w:val="Hyperlnk"/>
                <w:noProof/>
                <w:lang w:val="en-GB"/>
              </w:rPr>
              <w:t>7.</w:t>
            </w:r>
            <w:r>
              <w:rPr>
                <w:rFonts w:asciiTheme="minorHAnsi" w:eastAsiaTheme="minorEastAsia" w:hAnsiTheme="minorHAnsi" w:cstheme="minorBidi"/>
                <w:noProof/>
                <w:lang w:eastAsia="sv-SE"/>
              </w:rPr>
              <w:tab/>
            </w:r>
            <w:r w:rsidRPr="00E15A05">
              <w:rPr>
                <w:rStyle w:val="Hyperlnk"/>
                <w:noProof/>
                <w:lang w:val="en-GB"/>
              </w:rPr>
              <w:t>Draft Regulation of the European Parliament and of the Council amending Council Regulation (EC) No 1683/1995 laying down a uniform format for visas (First reading)</w:t>
            </w:r>
            <w:r>
              <w:rPr>
                <w:noProof/>
                <w:webHidden/>
              </w:rPr>
              <w:tab/>
            </w:r>
            <w:r>
              <w:rPr>
                <w:noProof/>
                <w:webHidden/>
              </w:rPr>
              <w:fldChar w:fldCharType="begin"/>
            </w:r>
            <w:r>
              <w:rPr>
                <w:noProof/>
                <w:webHidden/>
              </w:rPr>
              <w:instrText xml:space="preserve"> PAGEREF _Toc485225243 \h </w:instrText>
            </w:r>
            <w:r>
              <w:rPr>
                <w:noProof/>
                <w:webHidden/>
              </w:rPr>
            </w:r>
            <w:r>
              <w:rPr>
                <w:noProof/>
                <w:webHidden/>
              </w:rPr>
              <w:fldChar w:fldCharType="separate"/>
            </w:r>
            <w:r>
              <w:rPr>
                <w:noProof/>
                <w:webHidden/>
              </w:rPr>
              <w:t>7</w:t>
            </w:r>
            <w:r>
              <w:rPr>
                <w:noProof/>
                <w:webHidden/>
              </w:rPr>
              <w:fldChar w:fldCharType="end"/>
            </w:r>
          </w:hyperlink>
        </w:p>
        <w:p w14:paraId="1A5BA5E2" w14:textId="77777777" w:rsidR="008833EC" w:rsidRDefault="008833EC">
          <w:pPr>
            <w:pStyle w:val="Innehll1"/>
            <w:tabs>
              <w:tab w:val="left" w:pos="440"/>
              <w:tab w:val="right" w:leader="dot" w:pos="9062"/>
            </w:tabs>
            <w:rPr>
              <w:rFonts w:asciiTheme="minorHAnsi" w:eastAsiaTheme="minorEastAsia" w:hAnsiTheme="minorHAnsi" w:cstheme="minorBidi"/>
              <w:noProof/>
              <w:lang w:eastAsia="sv-SE"/>
            </w:rPr>
          </w:pPr>
          <w:hyperlink w:anchor="_Toc485225244" w:history="1">
            <w:r w:rsidRPr="00E15A05">
              <w:rPr>
                <w:rStyle w:val="Hyperlnk"/>
                <w:noProof/>
                <w:lang w:val="en-GB"/>
              </w:rPr>
              <w:t>8.</w:t>
            </w:r>
            <w:r>
              <w:rPr>
                <w:rFonts w:asciiTheme="minorHAnsi" w:eastAsiaTheme="minorEastAsia" w:hAnsiTheme="minorHAnsi" w:cstheme="minorBidi"/>
                <w:noProof/>
                <w:lang w:eastAsia="sv-SE"/>
              </w:rPr>
              <w:tab/>
            </w:r>
            <w:r w:rsidRPr="00E15A05">
              <w:rPr>
                <w:rStyle w:val="Hyperlnk"/>
                <w:noProof/>
                <w:lang w:val="en-GB"/>
              </w:rPr>
              <w:t>Network Security Incident Alert Mechanism</w:t>
            </w:r>
            <w:r>
              <w:rPr>
                <w:noProof/>
                <w:webHidden/>
              </w:rPr>
              <w:tab/>
            </w:r>
            <w:r>
              <w:rPr>
                <w:noProof/>
                <w:webHidden/>
              </w:rPr>
              <w:fldChar w:fldCharType="begin"/>
            </w:r>
            <w:r>
              <w:rPr>
                <w:noProof/>
                <w:webHidden/>
              </w:rPr>
              <w:instrText xml:space="preserve"> PAGEREF _Toc485225244 \h </w:instrText>
            </w:r>
            <w:r>
              <w:rPr>
                <w:noProof/>
                <w:webHidden/>
              </w:rPr>
            </w:r>
            <w:r>
              <w:rPr>
                <w:noProof/>
                <w:webHidden/>
              </w:rPr>
              <w:fldChar w:fldCharType="separate"/>
            </w:r>
            <w:r>
              <w:rPr>
                <w:noProof/>
                <w:webHidden/>
              </w:rPr>
              <w:t>7</w:t>
            </w:r>
            <w:r>
              <w:rPr>
                <w:noProof/>
                <w:webHidden/>
              </w:rPr>
              <w:fldChar w:fldCharType="end"/>
            </w:r>
          </w:hyperlink>
        </w:p>
        <w:p w14:paraId="48F79010" w14:textId="77777777" w:rsidR="008833EC" w:rsidRDefault="008833EC">
          <w:pPr>
            <w:pStyle w:val="Innehll1"/>
            <w:tabs>
              <w:tab w:val="left" w:pos="440"/>
              <w:tab w:val="right" w:leader="dot" w:pos="9062"/>
            </w:tabs>
            <w:rPr>
              <w:rFonts w:asciiTheme="minorHAnsi" w:eastAsiaTheme="minorEastAsia" w:hAnsiTheme="minorHAnsi" w:cstheme="minorBidi"/>
              <w:noProof/>
              <w:lang w:eastAsia="sv-SE"/>
            </w:rPr>
          </w:pPr>
          <w:hyperlink w:anchor="_Toc485225245" w:history="1">
            <w:r w:rsidRPr="00E15A05">
              <w:rPr>
                <w:rStyle w:val="Hyperlnk"/>
                <w:noProof/>
                <w:lang w:val="en-GB"/>
              </w:rPr>
              <w:t>9.</w:t>
            </w:r>
            <w:r>
              <w:rPr>
                <w:rFonts w:asciiTheme="minorHAnsi" w:eastAsiaTheme="minorEastAsia" w:hAnsiTheme="minorHAnsi" w:cstheme="minorBidi"/>
                <w:noProof/>
                <w:lang w:eastAsia="sv-SE"/>
              </w:rPr>
              <w:tab/>
            </w:r>
            <w:r w:rsidRPr="00E15A05">
              <w:rPr>
                <w:rStyle w:val="Hyperlnk"/>
                <w:noProof/>
                <w:lang w:val="en-GB"/>
              </w:rPr>
              <w:t>Proposal for a Regulation of the European Parliament and of the Council adapting a number of legal acts providing for the use of the regulatory procedure with scrutiny to Articles 290 and 291 of the Treaty on the Functioning of the European Union</w:t>
            </w:r>
            <w:r>
              <w:rPr>
                <w:noProof/>
                <w:webHidden/>
              </w:rPr>
              <w:tab/>
            </w:r>
            <w:r>
              <w:rPr>
                <w:noProof/>
                <w:webHidden/>
              </w:rPr>
              <w:fldChar w:fldCharType="begin"/>
            </w:r>
            <w:r>
              <w:rPr>
                <w:noProof/>
                <w:webHidden/>
              </w:rPr>
              <w:instrText xml:space="preserve"> PAGEREF _Toc485225245 \h </w:instrText>
            </w:r>
            <w:r>
              <w:rPr>
                <w:noProof/>
                <w:webHidden/>
              </w:rPr>
            </w:r>
            <w:r>
              <w:rPr>
                <w:noProof/>
                <w:webHidden/>
              </w:rPr>
              <w:fldChar w:fldCharType="separate"/>
            </w:r>
            <w:r>
              <w:rPr>
                <w:noProof/>
                <w:webHidden/>
              </w:rPr>
              <w:t>8</w:t>
            </w:r>
            <w:r>
              <w:rPr>
                <w:noProof/>
                <w:webHidden/>
              </w:rPr>
              <w:fldChar w:fldCharType="end"/>
            </w:r>
          </w:hyperlink>
        </w:p>
        <w:p w14:paraId="5C5EA228"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46" w:history="1">
            <w:r w:rsidRPr="00E15A05">
              <w:rPr>
                <w:rStyle w:val="Hyperlnk"/>
                <w:noProof/>
                <w:lang w:val="en-GB"/>
              </w:rPr>
              <w:t>10.</w:t>
            </w:r>
            <w:r>
              <w:rPr>
                <w:rFonts w:asciiTheme="minorHAnsi" w:eastAsiaTheme="minorEastAsia" w:hAnsiTheme="minorHAnsi" w:cstheme="minorBidi"/>
                <w:noProof/>
                <w:lang w:eastAsia="sv-SE"/>
              </w:rPr>
              <w:tab/>
            </w:r>
            <w:r w:rsidRPr="00E15A05">
              <w:rPr>
                <w:rStyle w:val="Hyperlnk"/>
                <w:noProof/>
                <w:lang w:val="en-GB"/>
              </w:rPr>
              <w:t>Proposal for a Decision of the European Parliament and of the Council providing macro-financial assistance to the Republic of Moldova (First reading)</w:t>
            </w:r>
            <w:r>
              <w:rPr>
                <w:noProof/>
                <w:webHidden/>
              </w:rPr>
              <w:tab/>
            </w:r>
            <w:r>
              <w:rPr>
                <w:noProof/>
                <w:webHidden/>
              </w:rPr>
              <w:fldChar w:fldCharType="begin"/>
            </w:r>
            <w:r>
              <w:rPr>
                <w:noProof/>
                <w:webHidden/>
              </w:rPr>
              <w:instrText xml:space="preserve"> PAGEREF _Toc485225246 \h </w:instrText>
            </w:r>
            <w:r>
              <w:rPr>
                <w:noProof/>
                <w:webHidden/>
              </w:rPr>
            </w:r>
            <w:r>
              <w:rPr>
                <w:noProof/>
                <w:webHidden/>
              </w:rPr>
              <w:fldChar w:fldCharType="separate"/>
            </w:r>
            <w:r>
              <w:rPr>
                <w:noProof/>
                <w:webHidden/>
              </w:rPr>
              <w:t>9</w:t>
            </w:r>
            <w:r>
              <w:rPr>
                <w:noProof/>
                <w:webHidden/>
              </w:rPr>
              <w:fldChar w:fldCharType="end"/>
            </w:r>
          </w:hyperlink>
        </w:p>
        <w:p w14:paraId="357FCB66"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47" w:history="1">
            <w:r w:rsidRPr="00E15A05">
              <w:rPr>
                <w:rStyle w:val="Hyperlnk"/>
                <w:noProof/>
                <w:lang w:val="en-GB"/>
              </w:rPr>
              <w:t>11.</w:t>
            </w:r>
            <w:r>
              <w:rPr>
                <w:rFonts w:asciiTheme="minorHAnsi" w:eastAsiaTheme="minorEastAsia" w:hAnsiTheme="minorHAnsi" w:cstheme="minorBidi"/>
                <w:noProof/>
                <w:lang w:eastAsia="sv-SE"/>
              </w:rPr>
              <w:tab/>
            </w:r>
            <w:r w:rsidRPr="00E15A05">
              <w:rPr>
                <w:rStyle w:val="Hyperlnk"/>
                <w:noProof/>
                <w:lang w:val="en-GB"/>
              </w:rPr>
              <w:t>Proposal for a Regulation of the European Parliament and of the Council amending Regulation (EU) No 99/2013 of the European Parliament and of the Council on the European statistical programme 2013-17, by extending it to 2018-2020 (First reading)</w:t>
            </w:r>
            <w:r>
              <w:rPr>
                <w:noProof/>
                <w:webHidden/>
              </w:rPr>
              <w:tab/>
            </w:r>
            <w:r>
              <w:rPr>
                <w:noProof/>
                <w:webHidden/>
              </w:rPr>
              <w:fldChar w:fldCharType="begin"/>
            </w:r>
            <w:r>
              <w:rPr>
                <w:noProof/>
                <w:webHidden/>
              </w:rPr>
              <w:instrText xml:space="preserve"> PAGEREF _Toc485225247 \h </w:instrText>
            </w:r>
            <w:r>
              <w:rPr>
                <w:noProof/>
                <w:webHidden/>
              </w:rPr>
            </w:r>
            <w:r>
              <w:rPr>
                <w:noProof/>
                <w:webHidden/>
              </w:rPr>
              <w:fldChar w:fldCharType="separate"/>
            </w:r>
            <w:r>
              <w:rPr>
                <w:noProof/>
                <w:webHidden/>
              </w:rPr>
              <w:t>10</w:t>
            </w:r>
            <w:r>
              <w:rPr>
                <w:noProof/>
                <w:webHidden/>
              </w:rPr>
              <w:fldChar w:fldCharType="end"/>
            </w:r>
          </w:hyperlink>
        </w:p>
        <w:p w14:paraId="02AACCFE"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48" w:history="1">
            <w:r w:rsidRPr="00E15A05">
              <w:rPr>
                <w:rStyle w:val="Hyperlnk"/>
                <w:noProof/>
                <w:lang w:val="en-GB"/>
              </w:rPr>
              <w:t>12.</w:t>
            </w:r>
            <w:r>
              <w:rPr>
                <w:rFonts w:asciiTheme="minorHAnsi" w:eastAsiaTheme="minorEastAsia" w:hAnsiTheme="minorHAnsi" w:cstheme="minorBidi"/>
                <w:noProof/>
                <w:lang w:eastAsia="sv-SE"/>
              </w:rPr>
              <w:tab/>
            </w:r>
            <w:r w:rsidRPr="00E15A05">
              <w:rPr>
                <w:rStyle w:val="Hyperlnk"/>
                <w:noProof/>
                <w:lang w:val="en-GB"/>
              </w:rPr>
              <w:t>Proposal for transfer of appropriations No DEC 07/2017 within Section III - Commission - of the general budget for 2017</w:t>
            </w:r>
            <w:r>
              <w:rPr>
                <w:noProof/>
                <w:webHidden/>
              </w:rPr>
              <w:tab/>
            </w:r>
            <w:r>
              <w:rPr>
                <w:noProof/>
                <w:webHidden/>
              </w:rPr>
              <w:fldChar w:fldCharType="begin"/>
            </w:r>
            <w:r>
              <w:rPr>
                <w:noProof/>
                <w:webHidden/>
              </w:rPr>
              <w:instrText xml:space="preserve"> PAGEREF _Toc485225248 \h </w:instrText>
            </w:r>
            <w:r>
              <w:rPr>
                <w:noProof/>
                <w:webHidden/>
              </w:rPr>
            </w:r>
            <w:r>
              <w:rPr>
                <w:noProof/>
                <w:webHidden/>
              </w:rPr>
              <w:fldChar w:fldCharType="separate"/>
            </w:r>
            <w:r>
              <w:rPr>
                <w:noProof/>
                <w:webHidden/>
              </w:rPr>
              <w:t>10</w:t>
            </w:r>
            <w:r>
              <w:rPr>
                <w:noProof/>
                <w:webHidden/>
              </w:rPr>
              <w:fldChar w:fldCharType="end"/>
            </w:r>
          </w:hyperlink>
        </w:p>
        <w:p w14:paraId="6D86E3F1"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49" w:history="1">
            <w:r w:rsidRPr="00E15A05">
              <w:rPr>
                <w:rStyle w:val="Hyperlnk"/>
                <w:noProof/>
                <w:lang w:val="en-GB"/>
              </w:rPr>
              <w:t>13.</w:t>
            </w:r>
            <w:r>
              <w:rPr>
                <w:rFonts w:asciiTheme="minorHAnsi" w:eastAsiaTheme="minorEastAsia" w:hAnsiTheme="minorHAnsi" w:cstheme="minorBidi"/>
                <w:noProof/>
                <w:lang w:eastAsia="sv-SE"/>
              </w:rPr>
              <w:tab/>
            </w:r>
            <w:r w:rsidRPr="00E15A05">
              <w:rPr>
                <w:rStyle w:val="Hyperlnk"/>
                <w:noProof/>
                <w:lang w:val="en-GB"/>
              </w:rPr>
              <w:t>Draft Council conclusions on European Court of Auditors' Special Report No 02/2017 "The Commission's negotiation of 2014-2020 Partnership Agreements and programmes in Cohesion: spending more targeted on Europe 2020 priorities, but increasingly complex arrangements to measure performance"</w:t>
            </w:r>
            <w:r>
              <w:rPr>
                <w:noProof/>
                <w:webHidden/>
              </w:rPr>
              <w:tab/>
            </w:r>
            <w:r>
              <w:rPr>
                <w:noProof/>
                <w:webHidden/>
              </w:rPr>
              <w:fldChar w:fldCharType="begin"/>
            </w:r>
            <w:r>
              <w:rPr>
                <w:noProof/>
                <w:webHidden/>
              </w:rPr>
              <w:instrText xml:space="preserve"> PAGEREF _Toc485225249 \h </w:instrText>
            </w:r>
            <w:r>
              <w:rPr>
                <w:noProof/>
                <w:webHidden/>
              </w:rPr>
            </w:r>
            <w:r>
              <w:rPr>
                <w:noProof/>
                <w:webHidden/>
              </w:rPr>
              <w:fldChar w:fldCharType="separate"/>
            </w:r>
            <w:r>
              <w:rPr>
                <w:noProof/>
                <w:webHidden/>
              </w:rPr>
              <w:t>11</w:t>
            </w:r>
            <w:r>
              <w:rPr>
                <w:noProof/>
                <w:webHidden/>
              </w:rPr>
              <w:fldChar w:fldCharType="end"/>
            </w:r>
          </w:hyperlink>
        </w:p>
        <w:p w14:paraId="6AE3932E"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0" w:history="1">
            <w:r w:rsidRPr="00E15A05">
              <w:rPr>
                <w:rStyle w:val="Hyperlnk"/>
                <w:noProof/>
                <w:lang w:val="en-GB"/>
              </w:rPr>
              <w:t>14.</w:t>
            </w:r>
            <w:r>
              <w:rPr>
                <w:rFonts w:asciiTheme="minorHAnsi" w:eastAsiaTheme="minorEastAsia" w:hAnsiTheme="minorHAnsi" w:cstheme="minorBidi"/>
                <w:noProof/>
                <w:lang w:eastAsia="sv-SE"/>
              </w:rPr>
              <w:tab/>
            </w:r>
            <w:r w:rsidRPr="00E15A05">
              <w:rPr>
                <w:rStyle w:val="Hyperlnk"/>
                <w:noProof/>
                <w:lang w:val="en-GB"/>
              </w:rPr>
              <w:t>Proposal for a Council Directive amending Directive 2006/112/EC and Directive 2009/132/EC as regards certain value added tax obligations for supplies of services and distance sales of goods and Proposal for a Council Implementing Regulation amending Implementing Regulation (EU) No 282/2011 laying down implementing measures for Directive 2006/112/EC on the common system of value added tax and Proposal for a Council Regulation amending Regulation (EU) No 904/2010 on administrative cooperation and combating fraud in the field of value added tax</w:t>
            </w:r>
            <w:r>
              <w:rPr>
                <w:noProof/>
                <w:webHidden/>
              </w:rPr>
              <w:tab/>
            </w:r>
            <w:r>
              <w:rPr>
                <w:noProof/>
                <w:webHidden/>
              </w:rPr>
              <w:fldChar w:fldCharType="begin"/>
            </w:r>
            <w:r>
              <w:rPr>
                <w:noProof/>
                <w:webHidden/>
              </w:rPr>
              <w:instrText xml:space="preserve"> PAGEREF _Toc485225250 \h </w:instrText>
            </w:r>
            <w:r>
              <w:rPr>
                <w:noProof/>
                <w:webHidden/>
              </w:rPr>
            </w:r>
            <w:r>
              <w:rPr>
                <w:noProof/>
                <w:webHidden/>
              </w:rPr>
              <w:fldChar w:fldCharType="separate"/>
            </w:r>
            <w:r>
              <w:rPr>
                <w:noProof/>
                <w:webHidden/>
              </w:rPr>
              <w:t>12</w:t>
            </w:r>
            <w:r>
              <w:rPr>
                <w:noProof/>
                <w:webHidden/>
              </w:rPr>
              <w:fldChar w:fldCharType="end"/>
            </w:r>
          </w:hyperlink>
        </w:p>
        <w:p w14:paraId="37923B6E"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1" w:history="1">
            <w:r w:rsidRPr="00E15A05">
              <w:rPr>
                <w:rStyle w:val="Hyperlnk"/>
                <w:noProof/>
                <w:lang w:val="en-GB"/>
              </w:rPr>
              <w:t>15.</w:t>
            </w:r>
            <w:r>
              <w:rPr>
                <w:rFonts w:asciiTheme="minorHAnsi" w:eastAsiaTheme="minorEastAsia" w:hAnsiTheme="minorHAnsi" w:cstheme="minorBidi"/>
                <w:noProof/>
                <w:lang w:eastAsia="sv-SE"/>
              </w:rPr>
              <w:tab/>
            </w:r>
            <w:r w:rsidRPr="00E15A05">
              <w:rPr>
                <w:rStyle w:val="Hyperlnk"/>
                <w:noProof/>
                <w:lang w:val="en-GB"/>
              </w:rPr>
              <w:t>Ecofin Report to the European Council on tax issues</w:t>
            </w:r>
            <w:r>
              <w:rPr>
                <w:noProof/>
                <w:webHidden/>
              </w:rPr>
              <w:tab/>
            </w:r>
            <w:r>
              <w:rPr>
                <w:noProof/>
                <w:webHidden/>
              </w:rPr>
              <w:fldChar w:fldCharType="begin"/>
            </w:r>
            <w:r>
              <w:rPr>
                <w:noProof/>
                <w:webHidden/>
              </w:rPr>
              <w:instrText xml:space="preserve"> PAGEREF _Toc485225251 \h </w:instrText>
            </w:r>
            <w:r>
              <w:rPr>
                <w:noProof/>
                <w:webHidden/>
              </w:rPr>
            </w:r>
            <w:r>
              <w:rPr>
                <w:noProof/>
                <w:webHidden/>
              </w:rPr>
              <w:fldChar w:fldCharType="separate"/>
            </w:r>
            <w:r>
              <w:rPr>
                <w:noProof/>
                <w:webHidden/>
              </w:rPr>
              <w:t>13</w:t>
            </w:r>
            <w:r>
              <w:rPr>
                <w:noProof/>
                <w:webHidden/>
              </w:rPr>
              <w:fldChar w:fldCharType="end"/>
            </w:r>
          </w:hyperlink>
        </w:p>
        <w:p w14:paraId="7FFEBE34"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2" w:history="1">
            <w:r w:rsidRPr="00E15A05">
              <w:rPr>
                <w:rStyle w:val="Hyperlnk"/>
                <w:noProof/>
                <w:lang w:val="en-GB"/>
              </w:rPr>
              <w:t>16.</w:t>
            </w:r>
            <w:r>
              <w:rPr>
                <w:rFonts w:asciiTheme="minorHAnsi" w:eastAsiaTheme="minorEastAsia" w:hAnsiTheme="minorHAnsi" w:cstheme="minorBidi"/>
                <w:noProof/>
                <w:lang w:eastAsia="sv-SE"/>
              </w:rPr>
              <w:tab/>
            </w:r>
            <w:r w:rsidRPr="00E15A05">
              <w:rPr>
                <w:rStyle w:val="Hyperlnk"/>
                <w:noProof/>
                <w:lang w:val="en-GB"/>
              </w:rPr>
              <w:t>Code of Conduct (Business Taxation) Report to the Council =Endorsement Draft Council conclusions =Adoption</w:t>
            </w:r>
            <w:r>
              <w:rPr>
                <w:noProof/>
                <w:webHidden/>
              </w:rPr>
              <w:tab/>
            </w:r>
            <w:r>
              <w:rPr>
                <w:noProof/>
                <w:webHidden/>
              </w:rPr>
              <w:fldChar w:fldCharType="begin"/>
            </w:r>
            <w:r>
              <w:rPr>
                <w:noProof/>
                <w:webHidden/>
              </w:rPr>
              <w:instrText xml:space="preserve"> PAGEREF _Toc485225252 \h </w:instrText>
            </w:r>
            <w:r>
              <w:rPr>
                <w:noProof/>
                <w:webHidden/>
              </w:rPr>
            </w:r>
            <w:r>
              <w:rPr>
                <w:noProof/>
                <w:webHidden/>
              </w:rPr>
              <w:fldChar w:fldCharType="separate"/>
            </w:r>
            <w:r>
              <w:rPr>
                <w:noProof/>
                <w:webHidden/>
              </w:rPr>
              <w:t>14</w:t>
            </w:r>
            <w:r>
              <w:rPr>
                <w:noProof/>
                <w:webHidden/>
              </w:rPr>
              <w:fldChar w:fldCharType="end"/>
            </w:r>
          </w:hyperlink>
        </w:p>
        <w:p w14:paraId="6AD3C986"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3" w:history="1">
            <w:r w:rsidRPr="00E15A05">
              <w:rPr>
                <w:rStyle w:val="Hyperlnk"/>
                <w:noProof/>
                <w:lang w:val="en-GB"/>
              </w:rPr>
              <w:t>17.</w:t>
            </w:r>
            <w:r>
              <w:rPr>
                <w:rFonts w:asciiTheme="minorHAnsi" w:eastAsiaTheme="minorEastAsia" w:hAnsiTheme="minorHAnsi" w:cstheme="minorBidi"/>
                <w:noProof/>
                <w:lang w:eastAsia="sv-SE"/>
              </w:rPr>
              <w:tab/>
            </w:r>
            <w:r w:rsidRPr="00E15A05">
              <w:rPr>
                <w:rStyle w:val="Hyperlnk"/>
                <w:noProof/>
                <w:lang w:val="en-GB"/>
              </w:rPr>
              <w:t xml:space="preserve">Commission Delegated Regulation (EU) No …/.. of 31.5.2017 supplementing Regulation (EU) No 575/2013 of the European Parliament and of the Council with regard to regulatory technical </w:t>
            </w:r>
            <w:r w:rsidRPr="00E15A05">
              <w:rPr>
                <w:rStyle w:val="Hyperlnk"/>
                <w:noProof/>
                <w:lang w:val="en-GB"/>
              </w:rPr>
              <w:lastRenderedPageBreak/>
              <w:t>standards further specifying the additional objective criteria for the application of a preferential liquidity outflow or inflow rate for cross-border undrawn credit or liquidity facilities within a group or an institutional protection scheme</w:t>
            </w:r>
            <w:r>
              <w:rPr>
                <w:noProof/>
                <w:webHidden/>
              </w:rPr>
              <w:tab/>
            </w:r>
            <w:r>
              <w:rPr>
                <w:noProof/>
                <w:webHidden/>
              </w:rPr>
              <w:fldChar w:fldCharType="begin"/>
            </w:r>
            <w:r>
              <w:rPr>
                <w:noProof/>
                <w:webHidden/>
              </w:rPr>
              <w:instrText xml:space="preserve"> PAGEREF _Toc485225253 \h </w:instrText>
            </w:r>
            <w:r>
              <w:rPr>
                <w:noProof/>
                <w:webHidden/>
              </w:rPr>
            </w:r>
            <w:r>
              <w:rPr>
                <w:noProof/>
                <w:webHidden/>
              </w:rPr>
              <w:fldChar w:fldCharType="separate"/>
            </w:r>
            <w:r>
              <w:rPr>
                <w:noProof/>
                <w:webHidden/>
              </w:rPr>
              <w:t>15</w:t>
            </w:r>
            <w:r>
              <w:rPr>
                <w:noProof/>
                <w:webHidden/>
              </w:rPr>
              <w:fldChar w:fldCharType="end"/>
            </w:r>
          </w:hyperlink>
        </w:p>
        <w:p w14:paraId="59E70474"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4" w:history="1">
            <w:r w:rsidRPr="00E15A05">
              <w:rPr>
                <w:rStyle w:val="Hyperlnk"/>
                <w:noProof/>
                <w:lang w:val="en-GB"/>
              </w:rPr>
              <w:t>18.</w:t>
            </w:r>
            <w:r>
              <w:rPr>
                <w:rFonts w:asciiTheme="minorHAnsi" w:eastAsiaTheme="minorEastAsia" w:hAnsiTheme="minorHAnsi" w:cstheme="minorBidi"/>
                <w:noProof/>
                <w:lang w:eastAsia="sv-SE"/>
              </w:rPr>
              <w:tab/>
            </w:r>
            <w:r w:rsidRPr="00E15A05">
              <w:rPr>
                <w:rStyle w:val="Hyperlnk"/>
                <w:noProof/>
                <w:lang w:val="en-GB"/>
              </w:rPr>
              <w:t>ISF EU-Norway Draft Council Decision on the conclusion on behalf of the Union of the Agreement between the European Union and the Kingdom of Norway on supplementary rules in relation to the instrument for financial support for external borders and visa, as part of the Internal Security Fund for the period 2014 to 2020</w:t>
            </w:r>
            <w:r>
              <w:rPr>
                <w:noProof/>
                <w:webHidden/>
              </w:rPr>
              <w:tab/>
            </w:r>
            <w:r>
              <w:rPr>
                <w:noProof/>
                <w:webHidden/>
              </w:rPr>
              <w:fldChar w:fldCharType="begin"/>
            </w:r>
            <w:r>
              <w:rPr>
                <w:noProof/>
                <w:webHidden/>
              </w:rPr>
              <w:instrText xml:space="preserve"> PAGEREF _Toc485225254 \h </w:instrText>
            </w:r>
            <w:r>
              <w:rPr>
                <w:noProof/>
                <w:webHidden/>
              </w:rPr>
            </w:r>
            <w:r>
              <w:rPr>
                <w:noProof/>
                <w:webHidden/>
              </w:rPr>
              <w:fldChar w:fldCharType="separate"/>
            </w:r>
            <w:r>
              <w:rPr>
                <w:noProof/>
                <w:webHidden/>
              </w:rPr>
              <w:t>16</w:t>
            </w:r>
            <w:r>
              <w:rPr>
                <w:noProof/>
                <w:webHidden/>
              </w:rPr>
              <w:fldChar w:fldCharType="end"/>
            </w:r>
          </w:hyperlink>
        </w:p>
        <w:p w14:paraId="0EA2A9D7"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5" w:history="1">
            <w:r w:rsidRPr="00E15A05">
              <w:rPr>
                <w:rStyle w:val="Hyperlnk"/>
                <w:noProof/>
                <w:lang w:val="en-GB"/>
              </w:rPr>
              <w:t>19.</w:t>
            </w:r>
            <w:r>
              <w:rPr>
                <w:rFonts w:asciiTheme="minorHAnsi" w:eastAsiaTheme="minorEastAsia" w:hAnsiTheme="minorHAnsi" w:cstheme="minorBidi"/>
                <w:noProof/>
                <w:lang w:eastAsia="sv-SE"/>
              </w:rPr>
              <w:tab/>
            </w:r>
            <w:r w:rsidRPr="00E15A05">
              <w:rPr>
                <w:rStyle w:val="Hyperlnk"/>
                <w:noProof/>
                <w:lang w:val="en-GB"/>
              </w:rPr>
              <w:t>Proposal for a Regulation of the European Parliament and of the Council amending Council Regulation (EC) No 1030/2002 laying down a uniform format for residence permits for third-country nationals (First reading)</w:t>
            </w:r>
            <w:r>
              <w:rPr>
                <w:noProof/>
                <w:webHidden/>
              </w:rPr>
              <w:tab/>
            </w:r>
            <w:r>
              <w:rPr>
                <w:noProof/>
                <w:webHidden/>
              </w:rPr>
              <w:fldChar w:fldCharType="begin"/>
            </w:r>
            <w:r>
              <w:rPr>
                <w:noProof/>
                <w:webHidden/>
              </w:rPr>
              <w:instrText xml:space="preserve"> PAGEREF _Toc485225255 \h </w:instrText>
            </w:r>
            <w:r>
              <w:rPr>
                <w:noProof/>
                <w:webHidden/>
              </w:rPr>
            </w:r>
            <w:r>
              <w:rPr>
                <w:noProof/>
                <w:webHidden/>
              </w:rPr>
              <w:fldChar w:fldCharType="separate"/>
            </w:r>
            <w:r>
              <w:rPr>
                <w:noProof/>
                <w:webHidden/>
              </w:rPr>
              <w:t>16</w:t>
            </w:r>
            <w:r>
              <w:rPr>
                <w:noProof/>
                <w:webHidden/>
              </w:rPr>
              <w:fldChar w:fldCharType="end"/>
            </w:r>
          </w:hyperlink>
        </w:p>
        <w:p w14:paraId="115A4C77"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6" w:history="1">
            <w:r w:rsidRPr="00E15A05">
              <w:rPr>
                <w:rStyle w:val="Hyperlnk"/>
                <w:noProof/>
                <w:lang w:val="en-GB"/>
              </w:rPr>
              <w:t>20.</w:t>
            </w:r>
            <w:r>
              <w:rPr>
                <w:rFonts w:asciiTheme="minorHAnsi" w:eastAsiaTheme="minorEastAsia" w:hAnsiTheme="minorHAnsi" w:cstheme="minorBidi"/>
                <w:noProof/>
                <w:lang w:eastAsia="sv-SE"/>
              </w:rPr>
              <w:tab/>
            </w:r>
            <w:r w:rsidRPr="00E15A05">
              <w:rPr>
                <w:rStyle w:val="Hyperlnk"/>
                <w:noProof/>
                <w:lang w:val="en-GB"/>
              </w:rPr>
              <w:t>Draft Council conclusions on the implementation of the general provisions on data protection of Chapter 6 of Council Decision 2008/615/JHA Evaluation of Greece with regard to automated exchange of dactyloscopic data</w:t>
            </w:r>
            <w:r>
              <w:rPr>
                <w:noProof/>
                <w:webHidden/>
              </w:rPr>
              <w:tab/>
            </w:r>
            <w:r>
              <w:rPr>
                <w:noProof/>
                <w:webHidden/>
              </w:rPr>
              <w:fldChar w:fldCharType="begin"/>
            </w:r>
            <w:r>
              <w:rPr>
                <w:noProof/>
                <w:webHidden/>
              </w:rPr>
              <w:instrText xml:space="preserve"> PAGEREF _Toc485225256 \h </w:instrText>
            </w:r>
            <w:r>
              <w:rPr>
                <w:noProof/>
                <w:webHidden/>
              </w:rPr>
            </w:r>
            <w:r>
              <w:rPr>
                <w:noProof/>
                <w:webHidden/>
              </w:rPr>
              <w:fldChar w:fldCharType="separate"/>
            </w:r>
            <w:r>
              <w:rPr>
                <w:noProof/>
                <w:webHidden/>
              </w:rPr>
              <w:t>17</w:t>
            </w:r>
            <w:r>
              <w:rPr>
                <w:noProof/>
                <w:webHidden/>
              </w:rPr>
              <w:fldChar w:fldCharType="end"/>
            </w:r>
          </w:hyperlink>
        </w:p>
        <w:p w14:paraId="50341CEA"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7" w:history="1">
            <w:r w:rsidRPr="00E15A05">
              <w:rPr>
                <w:rStyle w:val="Hyperlnk"/>
                <w:noProof/>
                <w:lang w:val="en-GB"/>
              </w:rPr>
              <w:t>21.</w:t>
            </w:r>
            <w:r>
              <w:rPr>
                <w:rFonts w:asciiTheme="minorHAnsi" w:eastAsiaTheme="minorEastAsia" w:hAnsiTheme="minorHAnsi" w:cstheme="minorBidi"/>
                <w:noProof/>
                <w:lang w:eastAsia="sv-SE"/>
              </w:rPr>
              <w:tab/>
            </w:r>
            <w:r w:rsidRPr="00E15A05">
              <w:rPr>
                <w:rStyle w:val="Hyperlnk"/>
                <w:noProof/>
                <w:lang w:val="en-GB"/>
              </w:rPr>
              <w:t>Draft Council conclusions on a Framework for a Joint EU Diplomatic Response to Malicious Cyber Activities ("Cyber Diplomacy Toolbox")</w:t>
            </w:r>
            <w:r>
              <w:rPr>
                <w:noProof/>
                <w:webHidden/>
              </w:rPr>
              <w:tab/>
            </w:r>
            <w:r>
              <w:rPr>
                <w:noProof/>
                <w:webHidden/>
              </w:rPr>
              <w:fldChar w:fldCharType="begin"/>
            </w:r>
            <w:r>
              <w:rPr>
                <w:noProof/>
                <w:webHidden/>
              </w:rPr>
              <w:instrText xml:space="preserve"> PAGEREF _Toc485225257 \h </w:instrText>
            </w:r>
            <w:r>
              <w:rPr>
                <w:noProof/>
                <w:webHidden/>
              </w:rPr>
            </w:r>
            <w:r>
              <w:rPr>
                <w:noProof/>
                <w:webHidden/>
              </w:rPr>
              <w:fldChar w:fldCharType="separate"/>
            </w:r>
            <w:r>
              <w:rPr>
                <w:noProof/>
                <w:webHidden/>
              </w:rPr>
              <w:t>18</w:t>
            </w:r>
            <w:r>
              <w:rPr>
                <w:noProof/>
                <w:webHidden/>
              </w:rPr>
              <w:fldChar w:fldCharType="end"/>
            </w:r>
          </w:hyperlink>
        </w:p>
        <w:p w14:paraId="7A4612DF"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8" w:history="1">
            <w:r w:rsidRPr="00E15A05">
              <w:rPr>
                <w:rStyle w:val="Hyperlnk"/>
                <w:noProof/>
              </w:rPr>
              <w:t>22.</w:t>
            </w:r>
            <w:r>
              <w:rPr>
                <w:rFonts w:asciiTheme="minorHAnsi" w:eastAsiaTheme="minorEastAsia" w:hAnsiTheme="minorHAnsi" w:cstheme="minorBidi"/>
                <w:noProof/>
                <w:lang w:eastAsia="sv-SE"/>
              </w:rPr>
              <w:tab/>
            </w:r>
            <w:r w:rsidRPr="00E15A05">
              <w:rPr>
                <w:rStyle w:val="Hyperlnk"/>
                <w:noProof/>
              </w:rPr>
              <w:t>EU Action Plan on Drugs (2017-2020)</w:t>
            </w:r>
            <w:r>
              <w:rPr>
                <w:noProof/>
                <w:webHidden/>
              </w:rPr>
              <w:tab/>
            </w:r>
            <w:r>
              <w:rPr>
                <w:noProof/>
                <w:webHidden/>
              </w:rPr>
              <w:fldChar w:fldCharType="begin"/>
            </w:r>
            <w:r>
              <w:rPr>
                <w:noProof/>
                <w:webHidden/>
              </w:rPr>
              <w:instrText xml:space="preserve"> PAGEREF _Toc485225258 \h </w:instrText>
            </w:r>
            <w:r>
              <w:rPr>
                <w:noProof/>
                <w:webHidden/>
              </w:rPr>
            </w:r>
            <w:r>
              <w:rPr>
                <w:noProof/>
                <w:webHidden/>
              </w:rPr>
              <w:fldChar w:fldCharType="separate"/>
            </w:r>
            <w:r>
              <w:rPr>
                <w:noProof/>
                <w:webHidden/>
              </w:rPr>
              <w:t>19</w:t>
            </w:r>
            <w:r>
              <w:rPr>
                <w:noProof/>
                <w:webHidden/>
              </w:rPr>
              <w:fldChar w:fldCharType="end"/>
            </w:r>
          </w:hyperlink>
        </w:p>
        <w:p w14:paraId="6D4EFB5B"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59" w:history="1">
            <w:r w:rsidRPr="00E15A05">
              <w:rPr>
                <w:rStyle w:val="Hyperlnk"/>
                <w:noProof/>
                <w:lang w:val="en-GB"/>
              </w:rPr>
              <w:t>23.</w:t>
            </w:r>
            <w:r>
              <w:rPr>
                <w:rFonts w:asciiTheme="minorHAnsi" w:eastAsiaTheme="minorEastAsia" w:hAnsiTheme="minorHAnsi" w:cstheme="minorBidi"/>
                <w:noProof/>
                <w:lang w:eastAsia="sv-SE"/>
              </w:rPr>
              <w:tab/>
            </w:r>
            <w:r w:rsidRPr="00E15A05">
              <w:rPr>
                <w:rStyle w:val="Hyperlnk"/>
                <w:noProof/>
                <w:lang w:val="en-GB"/>
              </w:rPr>
              <w:t>New Psychoactive Substances Proposal for a Directive of the European Parliament and of the Council amending Council Framework Decision 2004/757/JHA of 25 October 2004 laying down minimum provisions on the constituent elements of criminal acts and penalties in the field of illicit drug trafficking, as regards the definition of drug</w:t>
            </w:r>
            <w:r>
              <w:rPr>
                <w:noProof/>
                <w:webHidden/>
              </w:rPr>
              <w:tab/>
            </w:r>
            <w:r>
              <w:rPr>
                <w:noProof/>
                <w:webHidden/>
              </w:rPr>
              <w:fldChar w:fldCharType="begin"/>
            </w:r>
            <w:r>
              <w:rPr>
                <w:noProof/>
                <w:webHidden/>
              </w:rPr>
              <w:instrText xml:space="preserve"> PAGEREF _Toc485225259 \h </w:instrText>
            </w:r>
            <w:r>
              <w:rPr>
                <w:noProof/>
                <w:webHidden/>
              </w:rPr>
            </w:r>
            <w:r>
              <w:rPr>
                <w:noProof/>
                <w:webHidden/>
              </w:rPr>
              <w:fldChar w:fldCharType="separate"/>
            </w:r>
            <w:r>
              <w:rPr>
                <w:noProof/>
                <w:webHidden/>
              </w:rPr>
              <w:t>20</w:t>
            </w:r>
            <w:r>
              <w:rPr>
                <w:noProof/>
                <w:webHidden/>
              </w:rPr>
              <w:fldChar w:fldCharType="end"/>
            </w:r>
          </w:hyperlink>
        </w:p>
        <w:p w14:paraId="0A0DC620"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0" w:history="1">
            <w:r w:rsidRPr="00E15A05">
              <w:rPr>
                <w:rStyle w:val="Hyperlnk"/>
                <w:noProof/>
                <w:lang w:val="en-GB"/>
              </w:rPr>
              <w:t>24.</w:t>
            </w:r>
            <w:r>
              <w:rPr>
                <w:rFonts w:asciiTheme="minorHAnsi" w:eastAsiaTheme="minorEastAsia" w:hAnsiTheme="minorHAnsi" w:cstheme="minorBidi"/>
                <w:noProof/>
                <w:lang w:eastAsia="sv-SE"/>
              </w:rPr>
              <w:tab/>
            </w:r>
            <w:r w:rsidRPr="00E15A05">
              <w:rPr>
                <w:rStyle w:val="Hyperlnk"/>
                <w:noProof/>
                <w:lang w:val="en-GB"/>
              </w:rPr>
              <w:t>Relations with Bosnia and Herzegovina Draft Council Decision on the conclusion, on behalf of the Union and its Member States, of the Protocol to the Stabilisation and Association Agreement between the European Communities and their Member States, of the one part, and Bosnia and Herzegovina, of the other part, to take account of the accession of the Republic of Croatia to the European Union</w:t>
            </w:r>
            <w:r>
              <w:rPr>
                <w:noProof/>
                <w:webHidden/>
              </w:rPr>
              <w:tab/>
            </w:r>
            <w:r>
              <w:rPr>
                <w:noProof/>
                <w:webHidden/>
              </w:rPr>
              <w:fldChar w:fldCharType="begin"/>
            </w:r>
            <w:r>
              <w:rPr>
                <w:noProof/>
                <w:webHidden/>
              </w:rPr>
              <w:instrText xml:space="preserve"> PAGEREF _Toc485225260 \h </w:instrText>
            </w:r>
            <w:r>
              <w:rPr>
                <w:noProof/>
                <w:webHidden/>
              </w:rPr>
            </w:r>
            <w:r>
              <w:rPr>
                <w:noProof/>
                <w:webHidden/>
              </w:rPr>
              <w:fldChar w:fldCharType="separate"/>
            </w:r>
            <w:r>
              <w:rPr>
                <w:noProof/>
                <w:webHidden/>
              </w:rPr>
              <w:t>21</w:t>
            </w:r>
            <w:r>
              <w:rPr>
                <w:noProof/>
                <w:webHidden/>
              </w:rPr>
              <w:fldChar w:fldCharType="end"/>
            </w:r>
          </w:hyperlink>
        </w:p>
        <w:p w14:paraId="4D767B09"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1" w:history="1">
            <w:r w:rsidRPr="00E15A05">
              <w:rPr>
                <w:rStyle w:val="Hyperlnk"/>
                <w:noProof/>
                <w:lang w:val="en-GB"/>
              </w:rPr>
              <w:t>25.</w:t>
            </w:r>
            <w:r>
              <w:rPr>
                <w:rFonts w:asciiTheme="minorHAnsi" w:eastAsiaTheme="minorEastAsia" w:hAnsiTheme="minorHAnsi" w:cstheme="minorBidi"/>
                <w:noProof/>
                <w:lang w:eastAsia="sv-SE"/>
              </w:rPr>
              <w:tab/>
            </w:r>
            <w:r w:rsidRPr="00E15A05">
              <w:rPr>
                <w:rStyle w:val="Hyperlnk"/>
                <w:noProof/>
                <w:lang w:val="en-GB"/>
              </w:rPr>
              <w:t>A sustainable European Future: The EU response to the 2030 Agenda for Sustainable Development</w:t>
            </w:r>
            <w:r>
              <w:rPr>
                <w:noProof/>
                <w:webHidden/>
              </w:rPr>
              <w:tab/>
            </w:r>
            <w:r>
              <w:rPr>
                <w:noProof/>
                <w:webHidden/>
              </w:rPr>
              <w:fldChar w:fldCharType="begin"/>
            </w:r>
            <w:r>
              <w:rPr>
                <w:noProof/>
                <w:webHidden/>
              </w:rPr>
              <w:instrText xml:space="preserve"> PAGEREF _Toc485225261 \h </w:instrText>
            </w:r>
            <w:r>
              <w:rPr>
                <w:noProof/>
                <w:webHidden/>
              </w:rPr>
            </w:r>
            <w:r>
              <w:rPr>
                <w:noProof/>
                <w:webHidden/>
              </w:rPr>
              <w:fldChar w:fldCharType="separate"/>
            </w:r>
            <w:r>
              <w:rPr>
                <w:noProof/>
                <w:webHidden/>
              </w:rPr>
              <w:t>22</w:t>
            </w:r>
            <w:r>
              <w:rPr>
                <w:noProof/>
                <w:webHidden/>
              </w:rPr>
              <w:fldChar w:fldCharType="end"/>
            </w:r>
          </w:hyperlink>
        </w:p>
        <w:p w14:paraId="555AF810"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2" w:history="1">
            <w:r w:rsidRPr="00E15A05">
              <w:rPr>
                <w:rStyle w:val="Hyperlnk"/>
                <w:noProof/>
                <w:lang w:val="en-GB"/>
              </w:rPr>
              <w:t>26.</w:t>
            </w:r>
            <w:r>
              <w:rPr>
                <w:rFonts w:asciiTheme="minorHAnsi" w:eastAsiaTheme="minorEastAsia" w:hAnsiTheme="minorHAnsi" w:cstheme="minorBidi"/>
                <w:noProof/>
                <w:lang w:eastAsia="sv-SE"/>
              </w:rPr>
              <w:tab/>
            </w:r>
            <w:r w:rsidRPr="00E15A05">
              <w:rPr>
                <w:rStyle w:val="Hyperlnk"/>
                <w:noProof/>
                <w:lang w:val="en-GB"/>
              </w:rPr>
              <w:t>Draft Council Implementing Decision implementing Decision 2013/798/CFSP concerning restrictive measures against the Central African Republic and Draft Council Implementing Regulation implementing Article 17(1) of Regulation (EU) No 224/2014 concerning restrictive measures in view of the situation in the Central African Republic</w:t>
            </w:r>
            <w:r>
              <w:rPr>
                <w:noProof/>
                <w:webHidden/>
              </w:rPr>
              <w:tab/>
            </w:r>
            <w:r>
              <w:rPr>
                <w:noProof/>
                <w:webHidden/>
              </w:rPr>
              <w:fldChar w:fldCharType="begin"/>
            </w:r>
            <w:r>
              <w:rPr>
                <w:noProof/>
                <w:webHidden/>
              </w:rPr>
              <w:instrText xml:space="preserve"> PAGEREF _Toc485225262 \h </w:instrText>
            </w:r>
            <w:r>
              <w:rPr>
                <w:noProof/>
                <w:webHidden/>
              </w:rPr>
            </w:r>
            <w:r>
              <w:rPr>
                <w:noProof/>
                <w:webHidden/>
              </w:rPr>
              <w:fldChar w:fldCharType="separate"/>
            </w:r>
            <w:r>
              <w:rPr>
                <w:noProof/>
                <w:webHidden/>
              </w:rPr>
              <w:t>23</w:t>
            </w:r>
            <w:r>
              <w:rPr>
                <w:noProof/>
                <w:webHidden/>
              </w:rPr>
              <w:fldChar w:fldCharType="end"/>
            </w:r>
          </w:hyperlink>
        </w:p>
        <w:p w14:paraId="1DEB57F4"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3" w:history="1">
            <w:r w:rsidRPr="00E15A05">
              <w:rPr>
                <w:rStyle w:val="Hyperlnk"/>
                <w:noProof/>
                <w:lang w:val="en-GB"/>
              </w:rPr>
              <w:t>27.</w:t>
            </w:r>
            <w:r>
              <w:rPr>
                <w:rFonts w:asciiTheme="minorHAnsi" w:eastAsiaTheme="minorEastAsia" w:hAnsiTheme="minorHAnsi" w:cstheme="minorBidi"/>
                <w:noProof/>
                <w:lang w:eastAsia="sv-SE"/>
              </w:rPr>
              <w:tab/>
            </w:r>
            <w:r w:rsidRPr="00E15A05">
              <w:rPr>
                <w:rStyle w:val="Hyperlnk"/>
                <w:noProof/>
                <w:lang w:val="en-GB"/>
              </w:rPr>
              <w:t>Draft Council Decision in support of the strengthening of chemical safety and security in Ukraine in line with the implementation of United Nations Security Council Resolution 1540 (2004) on the non-proliferation of weapons of mass destruction and their means of delivery</w:t>
            </w:r>
            <w:r>
              <w:rPr>
                <w:noProof/>
                <w:webHidden/>
              </w:rPr>
              <w:tab/>
            </w:r>
            <w:r>
              <w:rPr>
                <w:noProof/>
                <w:webHidden/>
              </w:rPr>
              <w:fldChar w:fldCharType="begin"/>
            </w:r>
            <w:r>
              <w:rPr>
                <w:noProof/>
                <w:webHidden/>
              </w:rPr>
              <w:instrText xml:space="preserve"> PAGEREF _Toc485225263 \h </w:instrText>
            </w:r>
            <w:r>
              <w:rPr>
                <w:noProof/>
                <w:webHidden/>
              </w:rPr>
            </w:r>
            <w:r>
              <w:rPr>
                <w:noProof/>
                <w:webHidden/>
              </w:rPr>
              <w:fldChar w:fldCharType="separate"/>
            </w:r>
            <w:r>
              <w:rPr>
                <w:noProof/>
                <w:webHidden/>
              </w:rPr>
              <w:t>24</w:t>
            </w:r>
            <w:r>
              <w:rPr>
                <w:noProof/>
                <w:webHidden/>
              </w:rPr>
              <w:fldChar w:fldCharType="end"/>
            </w:r>
          </w:hyperlink>
        </w:p>
        <w:p w14:paraId="6899F2D2"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4" w:history="1">
            <w:r w:rsidRPr="00E15A05">
              <w:rPr>
                <w:rStyle w:val="Hyperlnk"/>
                <w:noProof/>
                <w:lang w:val="en-GB"/>
              </w:rPr>
              <w:t>28.</w:t>
            </w:r>
            <w:r>
              <w:rPr>
                <w:rFonts w:asciiTheme="minorHAnsi" w:eastAsiaTheme="minorEastAsia" w:hAnsiTheme="minorHAnsi" w:cstheme="minorBidi"/>
                <w:noProof/>
                <w:lang w:eastAsia="sv-SE"/>
              </w:rPr>
              <w:tab/>
            </w:r>
            <w:r w:rsidRPr="00E15A05">
              <w:rPr>
                <w:rStyle w:val="Hyperlnk"/>
                <w:noProof/>
                <w:lang w:val="en-GB"/>
              </w:rPr>
              <w:t>(poss.) Draft Council conclusions on Central Asia</w:t>
            </w:r>
            <w:r>
              <w:rPr>
                <w:noProof/>
                <w:webHidden/>
              </w:rPr>
              <w:tab/>
            </w:r>
            <w:r>
              <w:rPr>
                <w:noProof/>
                <w:webHidden/>
              </w:rPr>
              <w:fldChar w:fldCharType="begin"/>
            </w:r>
            <w:r>
              <w:rPr>
                <w:noProof/>
                <w:webHidden/>
              </w:rPr>
              <w:instrText xml:space="preserve"> PAGEREF _Toc485225264 \h </w:instrText>
            </w:r>
            <w:r>
              <w:rPr>
                <w:noProof/>
                <w:webHidden/>
              </w:rPr>
            </w:r>
            <w:r>
              <w:rPr>
                <w:noProof/>
                <w:webHidden/>
              </w:rPr>
              <w:fldChar w:fldCharType="separate"/>
            </w:r>
            <w:r>
              <w:rPr>
                <w:noProof/>
                <w:webHidden/>
              </w:rPr>
              <w:t>24</w:t>
            </w:r>
            <w:r>
              <w:rPr>
                <w:noProof/>
                <w:webHidden/>
              </w:rPr>
              <w:fldChar w:fldCharType="end"/>
            </w:r>
          </w:hyperlink>
        </w:p>
        <w:p w14:paraId="7505518E"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5" w:history="1">
            <w:r w:rsidRPr="00E15A05">
              <w:rPr>
                <w:rStyle w:val="Hyperlnk"/>
                <w:noProof/>
                <w:lang w:val="en-GB"/>
              </w:rPr>
              <w:t>29.</w:t>
            </w:r>
            <w:r>
              <w:rPr>
                <w:rFonts w:asciiTheme="minorHAnsi" w:eastAsiaTheme="minorEastAsia" w:hAnsiTheme="minorHAnsi" w:cstheme="minorBidi"/>
                <w:noProof/>
                <w:lang w:eastAsia="sv-SE"/>
              </w:rPr>
              <w:tab/>
            </w:r>
            <w:r w:rsidRPr="00E15A05">
              <w:rPr>
                <w:rStyle w:val="Hyperlnk"/>
                <w:noProof/>
                <w:lang w:val="en-GB"/>
              </w:rPr>
              <w:t>Draft Council conclusions on the Court of Auditors' special report on 'EU Assistance to Tunisia'</w:t>
            </w:r>
            <w:r>
              <w:rPr>
                <w:noProof/>
                <w:webHidden/>
              </w:rPr>
              <w:tab/>
            </w:r>
            <w:r>
              <w:rPr>
                <w:noProof/>
                <w:webHidden/>
              </w:rPr>
              <w:fldChar w:fldCharType="begin"/>
            </w:r>
            <w:r>
              <w:rPr>
                <w:noProof/>
                <w:webHidden/>
              </w:rPr>
              <w:instrText xml:space="preserve"> PAGEREF _Toc485225265 \h </w:instrText>
            </w:r>
            <w:r>
              <w:rPr>
                <w:noProof/>
                <w:webHidden/>
              </w:rPr>
            </w:r>
            <w:r>
              <w:rPr>
                <w:noProof/>
                <w:webHidden/>
              </w:rPr>
              <w:fldChar w:fldCharType="separate"/>
            </w:r>
            <w:r>
              <w:rPr>
                <w:noProof/>
                <w:webHidden/>
              </w:rPr>
              <w:t>25</w:t>
            </w:r>
            <w:r>
              <w:rPr>
                <w:noProof/>
                <w:webHidden/>
              </w:rPr>
              <w:fldChar w:fldCharType="end"/>
            </w:r>
          </w:hyperlink>
        </w:p>
        <w:p w14:paraId="6816AAAC"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6" w:history="1">
            <w:r w:rsidRPr="00E15A05">
              <w:rPr>
                <w:rStyle w:val="Hyperlnk"/>
                <w:noProof/>
                <w:lang w:val="en-GB"/>
              </w:rPr>
              <w:t>30.</w:t>
            </w:r>
            <w:r>
              <w:rPr>
                <w:rFonts w:asciiTheme="minorHAnsi" w:eastAsiaTheme="minorEastAsia" w:hAnsiTheme="minorHAnsi" w:cstheme="minorBidi"/>
                <w:noProof/>
                <w:lang w:eastAsia="sv-SE"/>
              </w:rPr>
              <w:tab/>
            </w:r>
            <w:r w:rsidRPr="00E15A05">
              <w:rPr>
                <w:rStyle w:val="Hyperlnk"/>
                <w:noProof/>
                <w:lang w:val="en-GB"/>
              </w:rPr>
              <w:t>(poss.) Enlargement Accession negotiations with Montenegro</w:t>
            </w:r>
            <w:r>
              <w:rPr>
                <w:noProof/>
                <w:webHidden/>
              </w:rPr>
              <w:tab/>
            </w:r>
            <w:r>
              <w:rPr>
                <w:noProof/>
                <w:webHidden/>
              </w:rPr>
              <w:fldChar w:fldCharType="begin"/>
            </w:r>
            <w:r>
              <w:rPr>
                <w:noProof/>
                <w:webHidden/>
              </w:rPr>
              <w:instrText xml:space="preserve"> PAGEREF _Toc485225266 \h </w:instrText>
            </w:r>
            <w:r>
              <w:rPr>
                <w:noProof/>
                <w:webHidden/>
              </w:rPr>
            </w:r>
            <w:r>
              <w:rPr>
                <w:noProof/>
                <w:webHidden/>
              </w:rPr>
              <w:fldChar w:fldCharType="separate"/>
            </w:r>
            <w:r>
              <w:rPr>
                <w:noProof/>
                <w:webHidden/>
              </w:rPr>
              <w:t>26</w:t>
            </w:r>
            <w:r>
              <w:rPr>
                <w:noProof/>
                <w:webHidden/>
              </w:rPr>
              <w:fldChar w:fldCharType="end"/>
            </w:r>
          </w:hyperlink>
        </w:p>
        <w:p w14:paraId="489E6C83"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7" w:history="1">
            <w:r w:rsidRPr="00E15A05">
              <w:rPr>
                <w:rStyle w:val="Hyperlnk"/>
                <w:noProof/>
                <w:lang w:val="en-GB"/>
              </w:rPr>
              <w:t>31.</w:t>
            </w:r>
            <w:r>
              <w:rPr>
                <w:rFonts w:asciiTheme="minorHAnsi" w:eastAsiaTheme="minorEastAsia" w:hAnsiTheme="minorHAnsi" w:cstheme="minorBidi"/>
                <w:noProof/>
                <w:lang w:eastAsia="sv-SE"/>
              </w:rPr>
              <w:tab/>
            </w:r>
            <w:r w:rsidRPr="00E15A05">
              <w:rPr>
                <w:rStyle w:val="Hyperlnk"/>
                <w:noProof/>
                <w:lang w:val="en-GB"/>
              </w:rPr>
              <w:t>(poss.) Enlargement  Accession negotiations with Montenegro</w:t>
            </w:r>
            <w:r>
              <w:rPr>
                <w:noProof/>
                <w:webHidden/>
              </w:rPr>
              <w:tab/>
            </w:r>
            <w:r>
              <w:rPr>
                <w:noProof/>
                <w:webHidden/>
              </w:rPr>
              <w:fldChar w:fldCharType="begin"/>
            </w:r>
            <w:r>
              <w:rPr>
                <w:noProof/>
                <w:webHidden/>
              </w:rPr>
              <w:instrText xml:space="preserve"> PAGEREF _Toc485225267 \h </w:instrText>
            </w:r>
            <w:r>
              <w:rPr>
                <w:noProof/>
                <w:webHidden/>
              </w:rPr>
            </w:r>
            <w:r>
              <w:rPr>
                <w:noProof/>
                <w:webHidden/>
              </w:rPr>
              <w:fldChar w:fldCharType="separate"/>
            </w:r>
            <w:r>
              <w:rPr>
                <w:noProof/>
                <w:webHidden/>
              </w:rPr>
              <w:t>27</w:t>
            </w:r>
            <w:r>
              <w:rPr>
                <w:noProof/>
                <w:webHidden/>
              </w:rPr>
              <w:fldChar w:fldCharType="end"/>
            </w:r>
          </w:hyperlink>
        </w:p>
        <w:p w14:paraId="00B5CA3D"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8" w:history="1">
            <w:r w:rsidRPr="00E15A05">
              <w:rPr>
                <w:rStyle w:val="Hyperlnk"/>
                <w:noProof/>
                <w:lang w:val="en-GB"/>
              </w:rPr>
              <w:t>32.</w:t>
            </w:r>
            <w:r>
              <w:rPr>
                <w:rFonts w:asciiTheme="minorHAnsi" w:eastAsiaTheme="minorEastAsia" w:hAnsiTheme="minorHAnsi" w:cstheme="minorBidi"/>
                <w:noProof/>
                <w:lang w:eastAsia="sv-SE"/>
              </w:rPr>
              <w:tab/>
            </w:r>
            <w:r w:rsidRPr="00E15A05">
              <w:rPr>
                <w:rStyle w:val="Hyperlnk"/>
                <w:noProof/>
                <w:lang w:val="en-GB"/>
              </w:rPr>
              <w:t>(poss.) Enlargement  Accession negotiations with Serbia</w:t>
            </w:r>
            <w:r>
              <w:rPr>
                <w:noProof/>
                <w:webHidden/>
              </w:rPr>
              <w:tab/>
            </w:r>
            <w:r>
              <w:rPr>
                <w:noProof/>
                <w:webHidden/>
              </w:rPr>
              <w:fldChar w:fldCharType="begin"/>
            </w:r>
            <w:r>
              <w:rPr>
                <w:noProof/>
                <w:webHidden/>
              </w:rPr>
              <w:instrText xml:space="preserve"> PAGEREF _Toc485225268 \h </w:instrText>
            </w:r>
            <w:r>
              <w:rPr>
                <w:noProof/>
                <w:webHidden/>
              </w:rPr>
            </w:r>
            <w:r>
              <w:rPr>
                <w:noProof/>
                <w:webHidden/>
              </w:rPr>
              <w:fldChar w:fldCharType="separate"/>
            </w:r>
            <w:r>
              <w:rPr>
                <w:noProof/>
                <w:webHidden/>
              </w:rPr>
              <w:t>28</w:t>
            </w:r>
            <w:r>
              <w:rPr>
                <w:noProof/>
                <w:webHidden/>
              </w:rPr>
              <w:fldChar w:fldCharType="end"/>
            </w:r>
          </w:hyperlink>
        </w:p>
        <w:p w14:paraId="591C482C"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69" w:history="1">
            <w:r w:rsidRPr="00E15A05">
              <w:rPr>
                <w:rStyle w:val="Hyperlnk"/>
                <w:noProof/>
                <w:lang w:val="en-GB"/>
              </w:rPr>
              <w:t>33.</w:t>
            </w:r>
            <w:r>
              <w:rPr>
                <w:rFonts w:asciiTheme="minorHAnsi" w:eastAsiaTheme="minorEastAsia" w:hAnsiTheme="minorHAnsi" w:cstheme="minorBidi"/>
                <w:noProof/>
                <w:lang w:eastAsia="sv-SE"/>
              </w:rPr>
              <w:tab/>
            </w:r>
            <w:r w:rsidRPr="00E15A05">
              <w:rPr>
                <w:rStyle w:val="Hyperlnk"/>
                <w:noProof/>
                <w:lang w:val="en-GB"/>
              </w:rPr>
              <w:t>(poss.) Enlargement Accession negotiations with Serbia</w:t>
            </w:r>
            <w:r>
              <w:rPr>
                <w:noProof/>
                <w:webHidden/>
              </w:rPr>
              <w:tab/>
            </w:r>
            <w:r>
              <w:rPr>
                <w:noProof/>
                <w:webHidden/>
              </w:rPr>
              <w:fldChar w:fldCharType="begin"/>
            </w:r>
            <w:r>
              <w:rPr>
                <w:noProof/>
                <w:webHidden/>
              </w:rPr>
              <w:instrText xml:space="preserve"> PAGEREF _Toc485225269 \h </w:instrText>
            </w:r>
            <w:r>
              <w:rPr>
                <w:noProof/>
                <w:webHidden/>
              </w:rPr>
            </w:r>
            <w:r>
              <w:rPr>
                <w:noProof/>
                <w:webHidden/>
              </w:rPr>
              <w:fldChar w:fldCharType="separate"/>
            </w:r>
            <w:r>
              <w:rPr>
                <w:noProof/>
                <w:webHidden/>
              </w:rPr>
              <w:t>28</w:t>
            </w:r>
            <w:r>
              <w:rPr>
                <w:noProof/>
                <w:webHidden/>
              </w:rPr>
              <w:fldChar w:fldCharType="end"/>
            </w:r>
          </w:hyperlink>
        </w:p>
        <w:p w14:paraId="2D099ACD"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70" w:history="1">
            <w:r w:rsidRPr="00E15A05">
              <w:rPr>
                <w:rStyle w:val="Hyperlnk"/>
                <w:noProof/>
                <w:lang w:val="en-GB"/>
              </w:rPr>
              <w:t>34.</w:t>
            </w:r>
            <w:r>
              <w:rPr>
                <w:rFonts w:asciiTheme="minorHAnsi" w:eastAsiaTheme="minorEastAsia" w:hAnsiTheme="minorHAnsi" w:cstheme="minorBidi"/>
                <w:noProof/>
                <w:lang w:eastAsia="sv-SE"/>
              </w:rPr>
              <w:tab/>
            </w:r>
            <w:r w:rsidRPr="00E15A05">
              <w:rPr>
                <w:rStyle w:val="Hyperlnk"/>
                <w:noProof/>
                <w:lang w:val="en-GB"/>
              </w:rPr>
              <w:t>Member States' Political Commitment on Security of Supply: draft Declaration by the Representatives of the Governments of EDA participating Member States</w:t>
            </w:r>
            <w:r>
              <w:rPr>
                <w:noProof/>
                <w:webHidden/>
              </w:rPr>
              <w:tab/>
            </w:r>
            <w:r>
              <w:rPr>
                <w:noProof/>
                <w:webHidden/>
              </w:rPr>
              <w:fldChar w:fldCharType="begin"/>
            </w:r>
            <w:r>
              <w:rPr>
                <w:noProof/>
                <w:webHidden/>
              </w:rPr>
              <w:instrText xml:space="preserve"> PAGEREF _Toc485225270 \h </w:instrText>
            </w:r>
            <w:r>
              <w:rPr>
                <w:noProof/>
                <w:webHidden/>
              </w:rPr>
            </w:r>
            <w:r>
              <w:rPr>
                <w:noProof/>
                <w:webHidden/>
              </w:rPr>
              <w:fldChar w:fldCharType="separate"/>
            </w:r>
            <w:r>
              <w:rPr>
                <w:noProof/>
                <w:webHidden/>
              </w:rPr>
              <w:t>29</w:t>
            </w:r>
            <w:r>
              <w:rPr>
                <w:noProof/>
                <w:webHidden/>
              </w:rPr>
              <w:fldChar w:fldCharType="end"/>
            </w:r>
          </w:hyperlink>
        </w:p>
        <w:p w14:paraId="64846F1B"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71" w:history="1">
            <w:r w:rsidRPr="00E15A05">
              <w:rPr>
                <w:rStyle w:val="Hyperlnk"/>
                <w:noProof/>
                <w:lang w:val="en-GB"/>
              </w:rPr>
              <w:t>35.</w:t>
            </w:r>
            <w:r>
              <w:rPr>
                <w:rFonts w:asciiTheme="minorHAnsi" w:eastAsiaTheme="minorEastAsia" w:hAnsiTheme="minorHAnsi" w:cstheme="minorBidi"/>
                <w:noProof/>
                <w:lang w:eastAsia="sv-SE"/>
              </w:rPr>
              <w:tab/>
            </w:r>
            <w:r w:rsidRPr="00E15A05">
              <w:rPr>
                <w:rStyle w:val="Hyperlnk"/>
                <w:noProof/>
                <w:lang w:val="en-GB"/>
              </w:rPr>
              <w:t>Draft Council conclusions on Climate Change: Reaction to the United States Administration's decision to leave the Paris Agreement</w:t>
            </w:r>
            <w:r>
              <w:rPr>
                <w:noProof/>
                <w:webHidden/>
              </w:rPr>
              <w:tab/>
            </w:r>
            <w:r>
              <w:rPr>
                <w:noProof/>
                <w:webHidden/>
              </w:rPr>
              <w:fldChar w:fldCharType="begin"/>
            </w:r>
            <w:r>
              <w:rPr>
                <w:noProof/>
                <w:webHidden/>
              </w:rPr>
              <w:instrText xml:space="preserve"> PAGEREF _Toc485225271 \h </w:instrText>
            </w:r>
            <w:r>
              <w:rPr>
                <w:noProof/>
                <w:webHidden/>
              </w:rPr>
            </w:r>
            <w:r>
              <w:rPr>
                <w:noProof/>
                <w:webHidden/>
              </w:rPr>
              <w:fldChar w:fldCharType="separate"/>
            </w:r>
            <w:r>
              <w:rPr>
                <w:noProof/>
                <w:webHidden/>
              </w:rPr>
              <w:t>29</w:t>
            </w:r>
            <w:r>
              <w:rPr>
                <w:noProof/>
                <w:webHidden/>
              </w:rPr>
              <w:fldChar w:fldCharType="end"/>
            </w:r>
          </w:hyperlink>
        </w:p>
        <w:p w14:paraId="47A74755" w14:textId="77777777" w:rsidR="008833EC" w:rsidRDefault="008833EC">
          <w:pPr>
            <w:pStyle w:val="Innehll1"/>
            <w:tabs>
              <w:tab w:val="left" w:pos="660"/>
              <w:tab w:val="right" w:leader="dot" w:pos="9062"/>
            </w:tabs>
            <w:rPr>
              <w:rFonts w:asciiTheme="minorHAnsi" w:eastAsiaTheme="minorEastAsia" w:hAnsiTheme="minorHAnsi" w:cstheme="minorBidi"/>
              <w:noProof/>
              <w:lang w:eastAsia="sv-SE"/>
            </w:rPr>
          </w:pPr>
          <w:hyperlink w:anchor="_Toc485225272" w:history="1">
            <w:r w:rsidRPr="00E15A05">
              <w:rPr>
                <w:rStyle w:val="Hyperlnk"/>
                <w:noProof/>
                <w:lang w:val="en-GB"/>
              </w:rPr>
              <w:t>36.</w:t>
            </w:r>
            <w:r>
              <w:rPr>
                <w:rFonts w:asciiTheme="minorHAnsi" w:eastAsiaTheme="minorEastAsia" w:hAnsiTheme="minorHAnsi" w:cstheme="minorBidi"/>
                <w:noProof/>
                <w:lang w:eastAsia="sv-SE"/>
              </w:rPr>
              <w:tab/>
            </w:r>
            <w:r w:rsidRPr="00E15A05">
              <w:rPr>
                <w:rStyle w:val="Hyperlnk"/>
                <w:noProof/>
                <w:lang w:val="en-GB"/>
              </w:rPr>
              <w:t>Draft Council Decision amending Decision 2014/219/CFSP on the European Union CSDP Mission in Mali (EUCAP Sahel Mali)</w:t>
            </w:r>
            <w:r>
              <w:rPr>
                <w:noProof/>
                <w:webHidden/>
              </w:rPr>
              <w:tab/>
            </w:r>
            <w:r>
              <w:rPr>
                <w:noProof/>
                <w:webHidden/>
              </w:rPr>
              <w:fldChar w:fldCharType="begin"/>
            </w:r>
            <w:r>
              <w:rPr>
                <w:noProof/>
                <w:webHidden/>
              </w:rPr>
              <w:instrText xml:space="preserve"> PAGEREF _Toc485225272 \h </w:instrText>
            </w:r>
            <w:r>
              <w:rPr>
                <w:noProof/>
                <w:webHidden/>
              </w:rPr>
            </w:r>
            <w:r>
              <w:rPr>
                <w:noProof/>
                <w:webHidden/>
              </w:rPr>
              <w:fldChar w:fldCharType="separate"/>
            </w:r>
            <w:r>
              <w:rPr>
                <w:noProof/>
                <w:webHidden/>
              </w:rPr>
              <w:t>30</w:t>
            </w:r>
            <w:r>
              <w:rPr>
                <w:noProof/>
                <w:webHidden/>
              </w:rPr>
              <w:fldChar w:fldCharType="end"/>
            </w:r>
          </w:hyperlink>
        </w:p>
        <w:p w14:paraId="2F493D14" w14:textId="77777777" w:rsidR="00635179" w:rsidRDefault="00635179">
          <w:r>
            <w:rPr>
              <w:b/>
              <w:bCs/>
              <w:noProof/>
            </w:rPr>
            <w:fldChar w:fldCharType="end"/>
          </w:r>
        </w:p>
      </w:sdtContent>
    </w:sdt>
    <w:p w14:paraId="2F493D15" w14:textId="77777777" w:rsidR="00635179" w:rsidRDefault="00635179">
      <w:pPr>
        <w:ind w:left="0"/>
      </w:pPr>
      <w:r>
        <w:br w:type="page"/>
      </w:r>
    </w:p>
    <w:p w14:paraId="2F493D17" w14:textId="77777777" w:rsidR="00635179" w:rsidRPr="00635179" w:rsidRDefault="00635179" w:rsidP="00635179">
      <w:pPr>
        <w:pStyle w:val="Rubrik1"/>
        <w:rPr>
          <w:lang w:val="en-GB"/>
        </w:rPr>
      </w:pPr>
      <w:bookmarkStart w:id="1" w:name="_Toc364854645"/>
      <w:bookmarkStart w:id="2" w:name="_Toc485225237"/>
      <w:r w:rsidRPr="00635179">
        <w:rPr>
          <w:noProof/>
          <w:lang w:val="en-GB"/>
        </w:rPr>
        <w:lastRenderedPageBreak/>
        <w:t xml:space="preserve">Case before the EU General Court </w:t>
      </w:r>
      <w:r w:rsidRPr="00635179">
        <w:rPr>
          <w:noProof/>
          <w:lang w:val="en-GB"/>
        </w:rPr>
        <w:br/>
        <w:t>Case T-247/17, Mykola Yanovych Azarov v. Council</w:t>
      </w:r>
      <w:bookmarkEnd w:id="2"/>
    </w:p>
    <w:p w14:paraId="2F493D18" w14:textId="256B96A3" w:rsidR="00635179" w:rsidRPr="00635179" w:rsidRDefault="00635179" w:rsidP="00635179">
      <w:pPr>
        <w:rPr>
          <w:lang w:val="fr-FR"/>
        </w:rPr>
      </w:pPr>
      <w:r w:rsidRPr="00635179">
        <w:rPr>
          <w:noProof/>
          <w:lang w:val="fr-FR"/>
        </w:rPr>
        <w:t>9961</w:t>
      </w:r>
      <w:r w:rsidRPr="00635179">
        <w:rPr>
          <w:lang w:val="fr-FR"/>
        </w:rPr>
        <w:t>/17 JUR 278 RELEX 490 CFSP/PESC 483 COEST 123</w:t>
      </w:r>
    </w:p>
    <w:p w14:paraId="2F493D19" w14:textId="77777777" w:rsidR="00635179" w:rsidRDefault="00635179" w:rsidP="00635179">
      <w:r>
        <w:rPr>
          <w:b/>
        </w:rPr>
        <w:t>Ansvarigt statsråd</w:t>
      </w:r>
      <w:r>
        <w:rPr>
          <w:b/>
        </w:rPr>
        <w:br/>
      </w:r>
      <w:r>
        <w:rPr>
          <w:noProof/>
        </w:rPr>
        <w:t>Ann</w:t>
      </w:r>
      <w:r>
        <w:t xml:space="preserve"> Linde</w:t>
      </w:r>
    </w:p>
    <w:p w14:paraId="2F493D1A"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1B"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1C"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1D"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1E"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1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20"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21"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2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428BA8A" w14:textId="77777777" w:rsidR="0050632C" w:rsidRDefault="00635179" w:rsidP="0050632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w:t>
      </w:r>
      <w:r w:rsidR="0050632C">
        <w:t>m pågående mål vid EU-domstolen</w:t>
      </w:r>
    </w:p>
    <w:p w14:paraId="63CED1AC" w14:textId="77777777" w:rsidR="0050632C" w:rsidRDefault="00635179" w:rsidP="0050632C">
      <w:r>
        <w:rPr>
          <w:b/>
          <w:bCs/>
        </w:rPr>
        <w:t>Hur regeringen ställer sig till den blivande A-punkten:</w:t>
      </w:r>
      <w:r>
        <w:t xml:space="preserve"> Ingen </w:t>
      </w:r>
      <w:proofErr w:type="gramStart"/>
      <w:r>
        <w:t>erinran</w:t>
      </w:r>
      <w:proofErr w:type="gramEnd"/>
      <w:r>
        <w:t xml:space="preserve"> mot denn</w:t>
      </w:r>
      <w:r w:rsidR="0050632C">
        <w:t>a informationspunkt</w:t>
      </w:r>
    </w:p>
    <w:p w14:paraId="2F493D27" w14:textId="1F375F17" w:rsidR="00635179" w:rsidRDefault="00635179" w:rsidP="0050632C">
      <w:pPr>
        <w:rPr>
          <w:noProof/>
        </w:rPr>
      </w:pPr>
      <w:r>
        <w:rPr>
          <w:b/>
          <w:bCs/>
        </w:rPr>
        <w:t>Bakgrund:</w:t>
      </w:r>
      <w:r>
        <w:t xml:space="preserve"> Klaganden </w:t>
      </w:r>
      <w:proofErr w:type="spellStart"/>
      <w:r>
        <w:t>Mykola</w:t>
      </w:r>
      <w:proofErr w:type="spellEnd"/>
      <w:r>
        <w:t xml:space="preserve"> </w:t>
      </w:r>
      <w:proofErr w:type="spellStart"/>
      <w:r>
        <w:t>Yanovych</w:t>
      </w:r>
      <w:proofErr w:type="spellEnd"/>
      <w:r>
        <w:t xml:space="preserve"> </w:t>
      </w:r>
      <w:proofErr w:type="spellStart"/>
      <w:r>
        <w:t>Azarov</w:t>
      </w:r>
      <w:proofErr w:type="spellEnd"/>
      <w:r>
        <w:t xml:space="preserve"> har vid domstolen väckt en ogiltighetstalan av rådets beslut 2017/381/</w:t>
      </w:r>
      <w:proofErr w:type="spellStart"/>
      <w:r>
        <w:t>Gusp</w:t>
      </w:r>
      <w:proofErr w:type="spellEnd"/>
      <w:r>
        <w:t xml:space="preserve"> den 3 mars 2017, med ändring av rådets beslut 2014/119/</w:t>
      </w:r>
      <w:proofErr w:type="spellStart"/>
      <w:r>
        <w:t>Gusp</w:t>
      </w:r>
      <w:proofErr w:type="spellEnd"/>
      <w:r>
        <w:t xml:space="preserve"> av den 5 mars 2014 om restriktiva åtgärder mot vissa personer, enheter och organ med hänsyn till situationen i Ukraina (OJ L 58/34) och av rådets genomförandeförordning (EU) 2017/374 av den 3 mars 2017 om genomförande av förordning (EU) nr 208/2014 om restriktiva åtgärder mot vissa personer, enheter och organ med hänsyn till situationen i Ukraina (OJ L 58/1), i de delar klaganden berörs. Beslutet innebär att klaganden står kvar i förteckningen över personer mot vilka sanktioner i form av frysning av penningmedel och ekonomiska resurser riktas. Klaganden grundar sin talan på att beslutet strider mot hans grundläggande rätt till egendom, frihet att bedriva affärsverksamhet och proportionalitetsprincipen samt att rådets bedömning är uppenbart felaktig. Rådet delgavs talan den 4 maj 2017 och ska avge svarsskrivelse inom två månader från det. Rådets rättst</w:t>
      </w:r>
      <w:r w:rsidR="0050632C">
        <w:t>jänst har utsett ombud i målet.</w:t>
      </w:r>
    </w:p>
    <w:p w14:paraId="2F493D28" w14:textId="77777777" w:rsidR="00635179" w:rsidRPr="0050632C" w:rsidRDefault="00635179" w:rsidP="00635179">
      <w:pPr>
        <w:pStyle w:val="Rubrik1"/>
        <w:rPr>
          <w:lang w:val="en-GB"/>
        </w:rPr>
      </w:pPr>
      <w:bookmarkStart w:id="3" w:name="_Toc485225238"/>
      <w:r w:rsidRPr="0050632C">
        <w:rPr>
          <w:noProof/>
          <w:lang w:val="en-GB"/>
        </w:rPr>
        <w:t>Transparency - Public access to documents</w:t>
      </w:r>
      <w:r w:rsidRPr="0050632C">
        <w:rPr>
          <w:noProof/>
          <w:lang w:val="en-GB"/>
        </w:rPr>
        <w:br/>
        <w:t>Confirmatory application No 06/c/01/17</w:t>
      </w:r>
      <w:bookmarkEnd w:id="3"/>
    </w:p>
    <w:p w14:paraId="2F493D29" w14:textId="4FF182A7" w:rsidR="00635179" w:rsidRPr="0050632C" w:rsidRDefault="00635179" w:rsidP="00635179">
      <w:r w:rsidRPr="0050632C">
        <w:rPr>
          <w:noProof/>
        </w:rPr>
        <w:t>7609</w:t>
      </w:r>
      <w:r w:rsidRPr="0050632C">
        <w:t>/17 INF 44 API 31</w:t>
      </w:r>
    </w:p>
    <w:p w14:paraId="2F493D2A" w14:textId="77777777" w:rsidR="00635179" w:rsidRPr="0050632C" w:rsidRDefault="00635179" w:rsidP="00635179">
      <w:r w:rsidRPr="0050632C">
        <w:rPr>
          <w:b/>
        </w:rPr>
        <w:t>Ansvarigt statsråd</w:t>
      </w:r>
      <w:r w:rsidRPr="0050632C">
        <w:rPr>
          <w:b/>
        </w:rPr>
        <w:br/>
      </w:r>
      <w:r w:rsidRPr="0050632C">
        <w:rPr>
          <w:noProof/>
        </w:rPr>
        <w:t>Morgan</w:t>
      </w:r>
      <w:r w:rsidRPr="0050632C">
        <w:t xml:space="preserve"> Johansson</w:t>
      </w:r>
    </w:p>
    <w:p w14:paraId="2F493D2B" w14:textId="77777777" w:rsidR="00635179" w:rsidRPr="0050632C" w:rsidRDefault="00635179" w:rsidP="00635179">
      <w:r w:rsidRPr="0050632C">
        <w:rPr>
          <w:b/>
        </w:rPr>
        <w:fldChar w:fldCharType="begin"/>
      </w:r>
      <w:r w:rsidRPr="0050632C">
        <w:rPr>
          <w:b/>
        </w:rPr>
        <w:instrText xml:space="preserve"> IF "-" = "-" </w:instrText>
      </w:r>
      <w:r w:rsidRPr="0050632C">
        <w:rPr>
          <w:b/>
        </w:rPr>
        <w:fldChar w:fldCharType="begin"/>
      </w:r>
      <w:r w:rsidRPr="0050632C">
        <w:rPr>
          <w:b/>
        </w:rPr>
        <w:instrText xml:space="preserve"> IF "-" = "-" </w:instrText>
      </w:r>
      <w:r w:rsidRPr="0050632C">
        <w:rPr>
          <w:b/>
        </w:rPr>
        <w:fldChar w:fldCharType="begin"/>
      </w:r>
      <w:r w:rsidRPr="0050632C">
        <w:rPr>
          <w:b/>
        </w:rPr>
        <w:instrText xml:space="preserve"> IF "-" = "-" "" "Tidigare behandlat i EU-nämnden </w:instrText>
      </w:r>
      <w:r w:rsidRPr="0050632C">
        <w:rPr>
          <w:b/>
        </w:rPr>
        <w:br/>
      </w:r>
      <w:r w:rsidRPr="0050632C">
        <w:instrText>-</w:instrText>
      </w:r>
    </w:p>
    <w:p w14:paraId="2F493D2C" w14:textId="77777777" w:rsidR="00635179" w:rsidRPr="0050632C" w:rsidRDefault="00635179" w:rsidP="00635179">
      <w:r w:rsidRPr="0050632C">
        <w:instrText>"</w:instrText>
      </w:r>
      <w:r w:rsidRPr="0050632C">
        <w:rPr>
          <w:b/>
        </w:rPr>
        <w:instrText xml:space="preserve"> </w:instrText>
      </w:r>
      <w:r w:rsidRPr="0050632C">
        <w:rPr>
          <w:b/>
        </w:rPr>
        <w:fldChar w:fldCharType="end"/>
      </w:r>
      <w:r w:rsidRPr="0050632C">
        <w:rPr>
          <w:b/>
        </w:rPr>
        <w:instrText xml:space="preserve"> "Tidigare behandlat i EU-nämnden</w:instrText>
      </w:r>
      <w:r w:rsidRPr="0050632C">
        <w:rPr>
          <w:b/>
        </w:rPr>
        <w:br/>
      </w:r>
      <w:r w:rsidRPr="0050632C">
        <w:instrText>-</w:instrText>
      </w:r>
    </w:p>
    <w:p w14:paraId="2F493D2D" w14:textId="77777777" w:rsidR="00635179" w:rsidRPr="0050632C" w:rsidRDefault="00635179" w:rsidP="00635179">
      <w:pPr>
        <w:rPr>
          <w:noProof/>
        </w:rPr>
      </w:pPr>
      <w:r w:rsidRPr="0050632C">
        <w:instrText>"</w:instrText>
      </w:r>
      <w:r w:rsidRPr="0050632C">
        <w:rPr>
          <w:b/>
        </w:rPr>
        <w:instrText xml:space="preserve"> </w:instrText>
      </w:r>
      <w:r w:rsidRPr="0050632C">
        <w:rPr>
          <w:b/>
        </w:rPr>
        <w:fldChar w:fldCharType="end"/>
      </w:r>
      <w:r w:rsidRPr="0050632C">
        <w:rPr>
          <w:b/>
        </w:rPr>
        <w:instrText xml:space="preserve">  "Tidigare behandlat i EU-nämnden</w:instrText>
      </w:r>
      <w:r w:rsidRPr="0050632C">
        <w:rPr>
          <w:b/>
        </w:rPr>
        <w:br/>
      </w:r>
      <w:r w:rsidRPr="0050632C">
        <w:instrText>-</w:instrText>
      </w:r>
    </w:p>
    <w:p w14:paraId="2F493D2E" w14:textId="77777777" w:rsidR="00635179" w:rsidRPr="0050632C" w:rsidRDefault="00635179" w:rsidP="00635179">
      <w:r w:rsidRPr="0050632C">
        <w:instrText>"</w:instrText>
      </w:r>
      <w:r w:rsidRPr="0050632C">
        <w:rPr>
          <w:b/>
        </w:rPr>
        <w:instrText xml:space="preserve"> </w:instrText>
      </w:r>
      <w:r w:rsidRPr="0050632C">
        <w:rPr>
          <w:b/>
        </w:rPr>
        <w:fldChar w:fldCharType="end"/>
      </w:r>
      <w:r w:rsidRPr="0050632C">
        <w:rPr>
          <w:b/>
        </w:rPr>
        <w:fldChar w:fldCharType="begin"/>
      </w:r>
      <w:r w:rsidRPr="0050632C">
        <w:rPr>
          <w:b/>
        </w:rPr>
        <w:instrText xml:space="preserve"> IF "-" = "-" </w:instrText>
      </w:r>
      <w:r w:rsidRPr="0050632C">
        <w:rPr>
          <w:b/>
        </w:rPr>
        <w:fldChar w:fldCharType="begin"/>
      </w:r>
      <w:r w:rsidRPr="0050632C">
        <w:rPr>
          <w:b/>
        </w:rPr>
        <w:instrText xml:space="preserve"> IF "-" = "-" </w:instrText>
      </w:r>
      <w:r w:rsidRPr="0050632C">
        <w:rPr>
          <w:b/>
        </w:rPr>
        <w:fldChar w:fldCharType="begin"/>
      </w:r>
      <w:r w:rsidRPr="0050632C">
        <w:rPr>
          <w:b/>
        </w:rPr>
        <w:instrText xml:space="preserve"> IF "-" = "-" "" "Tidigare behandlat i rådet </w:instrText>
      </w:r>
      <w:r w:rsidRPr="0050632C">
        <w:rPr>
          <w:b/>
        </w:rPr>
        <w:br/>
      </w:r>
      <w:r w:rsidRPr="0050632C">
        <w:instrText>-</w:instrText>
      </w:r>
    </w:p>
    <w:p w14:paraId="2F493D2F" w14:textId="77777777" w:rsidR="00635179" w:rsidRPr="0050632C" w:rsidRDefault="00635179" w:rsidP="00635179">
      <w:r w:rsidRPr="0050632C">
        <w:instrText>"</w:instrText>
      </w:r>
      <w:r w:rsidRPr="0050632C">
        <w:rPr>
          <w:b/>
        </w:rPr>
        <w:instrText xml:space="preserve"> </w:instrText>
      </w:r>
      <w:r w:rsidRPr="0050632C">
        <w:rPr>
          <w:b/>
        </w:rPr>
        <w:fldChar w:fldCharType="end"/>
      </w:r>
      <w:r w:rsidRPr="0050632C">
        <w:rPr>
          <w:b/>
        </w:rPr>
        <w:instrText xml:space="preserve"> "Tidigare behandlat i rådet</w:instrText>
      </w:r>
      <w:r w:rsidRPr="0050632C">
        <w:rPr>
          <w:b/>
        </w:rPr>
        <w:br/>
      </w:r>
      <w:r w:rsidRPr="0050632C">
        <w:instrText>-</w:instrText>
      </w:r>
    </w:p>
    <w:p w14:paraId="2F493D30" w14:textId="77777777" w:rsidR="00635179" w:rsidRPr="0050632C" w:rsidRDefault="00635179" w:rsidP="00635179">
      <w:pPr>
        <w:rPr>
          <w:noProof/>
        </w:rPr>
      </w:pPr>
      <w:r w:rsidRPr="0050632C">
        <w:instrText>"</w:instrText>
      </w:r>
      <w:r w:rsidRPr="0050632C">
        <w:rPr>
          <w:b/>
        </w:rPr>
        <w:instrText xml:space="preserve"> </w:instrText>
      </w:r>
      <w:r w:rsidRPr="0050632C">
        <w:rPr>
          <w:b/>
        </w:rPr>
        <w:fldChar w:fldCharType="end"/>
      </w:r>
      <w:r w:rsidRPr="0050632C">
        <w:rPr>
          <w:b/>
        </w:rPr>
        <w:instrText xml:space="preserve">  "Tidigare behandlat i rådet</w:instrText>
      </w:r>
      <w:r w:rsidRPr="0050632C">
        <w:rPr>
          <w:b/>
        </w:rPr>
        <w:br/>
      </w:r>
      <w:r w:rsidRPr="0050632C">
        <w:instrText>-</w:instrText>
      </w:r>
    </w:p>
    <w:p w14:paraId="2F493D31" w14:textId="77777777" w:rsidR="00635179" w:rsidRPr="0050632C" w:rsidRDefault="00635179" w:rsidP="00635179">
      <w:r w:rsidRPr="0050632C">
        <w:instrText>"</w:instrText>
      </w:r>
      <w:r w:rsidRPr="0050632C">
        <w:rPr>
          <w:b/>
        </w:rPr>
        <w:instrText xml:space="preserve"> </w:instrText>
      </w:r>
      <w:r w:rsidRPr="0050632C">
        <w:rPr>
          <w:b/>
        </w:rPr>
        <w:fldChar w:fldCharType="end"/>
      </w:r>
      <w:r w:rsidRPr="0050632C">
        <w:rPr>
          <w:b/>
        </w:rPr>
        <w:fldChar w:fldCharType="begin"/>
      </w:r>
      <w:r w:rsidRPr="0050632C">
        <w:rPr>
          <w:b/>
        </w:rPr>
        <w:instrText xml:space="preserve"> IF "-" = "-" </w:instrText>
      </w:r>
      <w:r w:rsidRPr="0050632C">
        <w:rPr>
          <w:b/>
        </w:rPr>
        <w:fldChar w:fldCharType="begin"/>
      </w:r>
      <w:r w:rsidRPr="0050632C">
        <w:rPr>
          <w:b/>
        </w:rPr>
        <w:instrText xml:space="preserve"> IF "-" = "-" </w:instrText>
      </w:r>
      <w:r w:rsidRPr="0050632C">
        <w:rPr>
          <w:b/>
        </w:rPr>
        <w:fldChar w:fldCharType="begin"/>
      </w:r>
      <w:r w:rsidRPr="0050632C">
        <w:rPr>
          <w:b/>
        </w:rPr>
        <w:instrText xml:space="preserve"> IF "-" = "-" "" "Tidigare behandlat i utskottet </w:instrText>
      </w:r>
      <w:r w:rsidRPr="0050632C">
        <w:rPr>
          <w:b/>
        </w:rPr>
        <w:br/>
      </w:r>
      <w:r w:rsidRPr="0050632C">
        <w:instrText>-</w:instrText>
      </w:r>
    </w:p>
    <w:p w14:paraId="2F493D32" w14:textId="77777777" w:rsidR="00635179" w:rsidRPr="0050632C" w:rsidRDefault="00635179" w:rsidP="00635179">
      <w:r w:rsidRPr="0050632C">
        <w:instrText>"</w:instrText>
      </w:r>
      <w:r w:rsidRPr="0050632C">
        <w:rPr>
          <w:b/>
        </w:rPr>
        <w:instrText xml:space="preserve"> </w:instrText>
      </w:r>
      <w:r w:rsidRPr="0050632C">
        <w:rPr>
          <w:b/>
        </w:rPr>
        <w:fldChar w:fldCharType="end"/>
      </w:r>
      <w:r w:rsidRPr="0050632C">
        <w:rPr>
          <w:b/>
        </w:rPr>
        <w:instrText xml:space="preserve"> "Tidigare behandlat i utskottet</w:instrText>
      </w:r>
      <w:r w:rsidRPr="0050632C">
        <w:rPr>
          <w:b/>
        </w:rPr>
        <w:br/>
      </w:r>
      <w:r w:rsidRPr="0050632C">
        <w:instrText>-</w:instrText>
      </w:r>
    </w:p>
    <w:p w14:paraId="2F493D33" w14:textId="77777777" w:rsidR="00635179" w:rsidRPr="0050632C" w:rsidRDefault="00635179" w:rsidP="00635179">
      <w:pPr>
        <w:rPr>
          <w:noProof/>
        </w:rPr>
      </w:pPr>
      <w:r w:rsidRPr="0050632C">
        <w:instrText>"</w:instrText>
      </w:r>
      <w:r w:rsidRPr="0050632C">
        <w:rPr>
          <w:b/>
        </w:rPr>
        <w:instrText xml:space="preserve"> </w:instrText>
      </w:r>
      <w:r w:rsidRPr="0050632C">
        <w:rPr>
          <w:b/>
        </w:rPr>
        <w:fldChar w:fldCharType="end"/>
      </w:r>
      <w:r w:rsidRPr="0050632C">
        <w:rPr>
          <w:b/>
        </w:rPr>
        <w:instrText xml:space="preserve">  "Tidigare behandlat i utskottet</w:instrText>
      </w:r>
      <w:r w:rsidRPr="0050632C">
        <w:rPr>
          <w:b/>
        </w:rPr>
        <w:br/>
      </w:r>
      <w:r w:rsidRPr="0050632C">
        <w:instrText>-</w:instrText>
      </w:r>
    </w:p>
    <w:p w14:paraId="23360181" w14:textId="77777777" w:rsidR="0050632C" w:rsidRDefault="00635179" w:rsidP="0050632C">
      <w:r w:rsidRPr="0050632C">
        <w:instrText>"</w:instrText>
      </w:r>
      <w:r w:rsidRPr="0050632C">
        <w:rPr>
          <w:b/>
        </w:rPr>
        <w:instrText xml:space="preserve"> </w:instrText>
      </w:r>
      <w:r w:rsidRPr="0050632C">
        <w:rPr>
          <w:b/>
        </w:rPr>
        <w:fldChar w:fldCharType="end"/>
      </w:r>
      <w:r w:rsidRPr="0050632C">
        <w:rPr>
          <w:b/>
        </w:rPr>
        <w:t>Annotering</w:t>
      </w:r>
      <w:r w:rsidRPr="0050632C">
        <w:rPr>
          <w:b/>
        </w:rPr>
        <w:br/>
      </w:r>
      <w:r w:rsidR="0050632C" w:rsidRPr="0050632C">
        <w:t>Föranleder ingen annotering.</w:t>
      </w:r>
    </w:p>
    <w:p w14:paraId="2F493D35" w14:textId="77777777" w:rsidR="00635179" w:rsidRPr="00635179" w:rsidRDefault="00635179" w:rsidP="00635179">
      <w:pPr>
        <w:pStyle w:val="Rubrik1"/>
        <w:rPr>
          <w:lang w:val="en-GB"/>
        </w:rPr>
      </w:pPr>
      <w:bookmarkStart w:id="4" w:name="_Toc485225239"/>
      <w:r w:rsidRPr="00635179">
        <w:rPr>
          <w:noProof/>
          <w:lang w:val="en-GB"/>
        </w:rPr>
        <w:t>Draft Council Decision appointing a member, proposed by the Austrian Republic, of the Committee of the Regions</w:t>
      </w:r>
      <w:bookmarkEnd w:id="4"/>
    </w:p>
    <w:p w14:paraId="2F493D36" w14:textId="77777777" w:rsidR="00635179" w:rsidRPr="00635179" w:rsidRDefault="00635179" w:rsidP="00635179">
      <w:r w:rsidRPr="00635179">
        <w:rPr>
          <w:noProof/>
        </w:rPr>
        <w:t>=</w:t>
      </w:r>
      <w:r w:rsidRPr="00635179">
        <w:t>Adoption</w:t>
      </w:r>
      <w:r w:rsidRPr="00635179">
        <w:br/>
      </w:r>
      <w:r w:rsidRPr="00635179">
        <w:rPr>
          <w:noProof/>
        </w:rPr>
        <w:t>8660</w:t>
      </w:r>
      <w:r w:rsidRPr="00635179">
        <w:t>/17 CDR 72</w:t>
      </w:r>
      <w:r w:rsidRPr="00635179">
        <w:br/>
        <w:t>8659/17 CDR 71</w:t>
      </w:r>
    </w:p>
    <w:p w14:paraId="2F493D37" w14:textId="77777777" w:rsidR="00635179" w:rsidRDefault="00635179" w:rsidP="00635179">
      <w:r>
        <w:rPr>
          <w:b/>
        </w:rPr>
        <w:t>Ansvarigt statsråd</w:t>
      </w:r>
      <w:r>
        <w:rPr>
          <w:b/>
        </w:rPr>
        <w:br/>
      </w:r>
      <w:r>
        <w:rPr>
          <w:noProof/>
        </w:rPr>
        <w:t>Ardalan</w:t>
      </w:r>
      <w:r>
        <w:t xml:space="preserve"> Shekarabi</w:t>
      </w:r>
    </w:p>
    <w:p w14:paraId="2F493D38"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39"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3A"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3B"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3C"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3D"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3E"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3F"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40"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D41" w14:textId="77777777" w:rsidR="00635179" w:rsidRDefault="00635179" w:rsidP="00635179">
      <w:r>
        <w:instrText>"</w:instrText>
      </w:r>
      <w:r>
        <w:rPr>
          <w:b/>
        </w:rPr>
        <w:instrText xml:space="preserve"> </w:instrText>
      </w:r>
      <w:r>
        <w:rPr>
          <w:b/>
        </w:rPr>
        <w:fldChar w:fldCharType="end"/>
      </w:r>
      <w:r w:rsidRPr="00B44CE2">
        <w:rPr>
          <w:b/>
        </w:rPr>
        <w:t>Annotering</w:t>
      </w:r>
      <w:r>
        <w:rPr>
          <w:b/>
        </w:rPr>
        <w:br/>
      </w:r>
      <w:r>
        <w:t>Föranleder ingen annotering.</w:t>
      </w:r>
    </w:p>
    <w:p w14:paraId="2F493D42" w14:textId="77777777" w:rsidR="00635179" w:rsidRPr="00635179" w:rsidRDefault="00635179" w:rsidP="00635179">
      <w:pPr>
        <w:pStyle w:val="Rubrik1"/>
        <w:rPr>
          <w:lang w:val="en-GB"/>
        </w:rPr>
      </w:pPr>
      <w:bookmarkStart w:id="5" w:name="_Toc485225240"/>
      <w:r w:rsidRPr="00635179">
        <w:rPr>
          <w:noProof/>
          <w:lang w:val="en-GB"/>
        </w:rPr>
        <w:lastRenderedPageBreak/>
        <w:t>Draft Council Decision appointing a member, proposed by the Kingdom of Spain, of the Committee of the Regions</w:t>
      </w:r>
      <w:bookmarkEnd w:id="5"/>
    </w:p>
    <w:p w14:paraId="2F493D43" w14:textId="77777777" w:rsidR="00635179" w:rsidRPr="00635179" w:rsidRDefault="00635179" w:rsidP="00635179">
      <w:r w:rsidRPr="00635179">
        <w:rPr>
          <w:noProof/>
        </w:rPr>
        <w:t>=</w:t>
      </w:r>
      <w:r w:rsidRPr="00635179">
        <w:t>Adoption</w:t>
      </w:r>
      <w:r w:rsidRPr="00635179">
        <w:br/>
      </w:r>
      <w:r w:rsidRPr="00635179">
        <w:rPr>
          <w:noProof/>
        </w:rPr>
        <w:t>9944</w:t>
      </w:r>
      <w:r w:rsidRPr="00635179">
        <w:t>/17 CDR 94</w:t>
      </w:r>
      <w:r w:rsidRPr="00635179">
        <w:br/>
        <w:t>9943/17 CDR 93</w:t>
      </w:r>
    </w:p>
    <w:p w14:paraId="2F493D44" w14:textId="77777777" w:rsidR="00635179" w:rsidRDefault="00635179" w:rsidP="00635179">
      <w:r>
        <w:rPr>
          <w:b/>
        </w:rPr>
        <w:t>Ansvarigt statsråd</w:t>
      </w:r>
      <w:r>
        <w:rPr>
          <w:b/>
        </w:rPr>
        <w:br/>
      </w:r>
      <w:r>
        <w:rPr>
          <w:noProof/>
        </w:rPr>
        <w:t>Ardalan</w:t>
      </w:r>
      <w:r>
        <w:t xml:space="preserve"> Shekarabi</w:t>
      </w:r>
    </w:p>
    <w:p w14:paraId="2F493D45"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46"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47"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48"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49"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4A"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4B"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4C"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4D"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D4E" w14:textId="77777777" w:rsidR="00635179" w:rsidRDefault="00635179" w:rsidP="00635179">
      <w:r>
        <w:instrText>"</w:instrText>
      </w:r>
      <w:r>
        <w:rPr>
          <w:b/>
        </w:rPr>
        <w:instrText xml:space="preserve"> </w:instrText>
      </w:r>
      <w:r>
        <w:rPr>
          <w:b/>
        </w:rPr>
        <w:fldChar w:fldCharType="end"/>
      </w:r>
      <w:r w:rsidRPr="00B44CE2">
        <w:rPr>
          <w:b/>
        </w:rPr>
        <w:t>Annotering</w:t>
      </w:r>
      <w:r>
        <w:rPr>
          <w:b/>
        </w:rPr>
        <w:br/>
      </w:r>
      <w:r>
        <w:t>Föranleder ingen annotering.</w:t>
      </w:r>
    </w:p>
    <w:p w14:paraId="2F493D4F" w14:textId="77777777" w:rsidR="00635179" w:rsidRPr="00635179" w:rsidRDefault="00635179" w:rsidP="00635179">
      <w:pPr>
        <w:pStyle w:val="Rubrik1"/>
        <w:rPr>
          <w:lang w:val="en-GB"/>
        </w:rPr>
      </w:pPr>
      <w:bookmarkStart w:id="6" w:name="_Toc485225241"/>
      <w:r w:rsidRPr="00635179">
        <w:rPr>
          <w:noProof/>
          <w:lang w:val="en-GB"/>
        </w:rPr>
        <w:t>Draft Council Decision appointing a member, proposed by the French Republic, of the European Economic and Social Committee</w:t>
      </w:r>
      <w:bookmarkEnd w:id="6"/>
    </w:p>
    <w:p w14:paraId="2F493D50" w14:textId="77777777" w:rsidR="00635179" w:rsidRDefault="00635179" w:rsidP="00635179">
      <w:pPr>
        <w:rPr>
          <w:lang w:val="en-US"/>
        </w:rPr>
      </w:pPr>
      <w:r>
        <w:rPr>
          <w:noProof/>
          <w:lang w:val="en-US"/>
        </w:rPr>
        <w:t>=</w:t>
      </w:r>
      <w:r>
        <w:rPr>
          <w:lang w:val="en-US"/>
        </w:rPr>
        <w:t>Adoption</w:t>
      </w:r>
      <w:r>
        <w:rPr>
          <w:lang w:val="en-US"/>
        </w:rPr>
        <w:br/>
      </w:r>
      <w:r>
        <w:rPr>
          <w:noProof/>
          <w:lang w:val="en-US"/>
        </w:rPr>
        <w:t>9860</w:t>
      </w:r>
      <w:r>
        <w:rPr>
          <w:lang w:val="en-US"/>
        </w:rPr>
        <w:t>/17 CES 16</w:t>
      </w:r>
      <w:r>
        <w:rPr>
          <w:lang w:val="en-US"/>
        </w:rPr>
        <w:br/>
        <w:t>9859/17 CES 15</w:t>
      </w:r>
    </w:p>
    <w:p w14:paraId="2F493D51" w14:textId="77777777" w:rsidR="00635179" w:rsidRDefault="00635179" w:rsidP="00635179">
      <w:r>
        <w:rPr>
          <w:b/>
        </w:rPr>
        <w:t>Ansvarigt statsråd</w:t>
      </w:r>
      <w:r>
        <w:rPr>
          <w:b/>
        </w:rPr>
        <w:br/>
      </w:r>
      <w:r>
        <w:rPr>
          <w:noProof/>
        </w:rPr>
        <w:t>Ylva</w:t>
      </w:r>
      <w:r>
        <w:t xml:space="preserve"> Johansson</w:t>
      </w:r>
    </w:p>
    <w:p w14:paraId="2F493D52"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53"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54"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55"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56"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57"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58"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59"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5A"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D5B" w14:textId="77777777" w:rsidR="00635179" w:rsidRDefault="00635179" w:rsidP="00635179">
      <w:r>
        <w:instrText>"</w:instrText>
      </w:r>
      <w:r>
        <w:rPr>
          <w:b/>
        </w:rPr>
        <w:instrText xml:space="preserve"> </w:instrText>
      </w:r>
      <w:r>
        <w:rPr>
          <w:b/>
        </w:rPr>
        <w:fldChar w:fldCharType="end"/>
      </w:r>
      <w:r w:rsidRPr="00B44CE2">
        <w:rPr>
          <w:b/>
        </w:rPr>
        <w:t>Annotering</w:t>
      </w:r>
      <w:r>
        <w:rPr>
          <w:b/>
        </w:rPr>
        <w:br/>
      </w:r>
      <w:r>
        <w:t>Föranleder ingen annotering.</w:t>
      </w:r>
    </w:p>
    <w:p w14:paraId="2F493D5C" w14:textId="77777777" w:rsidR="00635179" w:rsidRPr="00635179" w:rsidRDefault="00635179" w:rsidP="00635179">
      <w:pPr>
        <w:pStyle w:val="Rubrik1"/>
        <w:rPr>
          <w:lang w:val="en-GB"/>
        </w:rPr>
      </w:pPr>
      <w:bookmarkStart w:id="7" w:name="_Toc485225242"/>
      <w:r w:rsidRPr="00635179">
        <w:rPr>
          <w:noProof/>
          <w:lang w:val="en-GB"/>
        </w:rPr>
        <w:t>Draft Council Decision appointing two members of the committee of independent eminent persons pursuant to Article 11(1) of Regulation No 1141/2014 on the statute and funding of European political parties and European political foundations</w:t>
      </w:r>
      <w:bookmarkEnd w:id="7"/>
    </w:p>
    <w:p w14:paraId="2F493D5D" w14:textId="77777777" w:rsidR="00635179" w:rsidRPr="00635179" w:rsidRDefault="00635179" w:rsidP="00635179">
      <w:r w:rsidRPr="00635179">
        <w:rPr>
          <w:noProof/>
        </w:rPr>
        <w:t>=</w:t>
      </w:r>
      <w:r w:rsidRPr="00635179">
        <w:t>Adoption</w:t>
      </w:r>
      <w:r w:rsidRPr="00635179">
        <w:br/>
      </w:r>
      <w:r w:rsidRPr="00635179">
        <w:rPr>
          <w:noProof/>
        </w:rPr>
        <w:t>9263</w:t>
      </w:r>
      <w:r w:rsidRPr="00635179">
        <w:t>/17 INST 224</w:t>
      </w:r>
      <w:r w:rsidRPr="00635179">
        <w:br/>
        <w:t>9264/17 INST 225</w:t>
      </w:r>
    </w:p>
    <w:p w14:paraId="2F493D5E" w14:textId="77777777" w:rsidR="00635179" w:rsidRDefault="00635179" w:rsidP="00635179">
      <w:r>
        <w:rPr>
          <w:b/>
        </w:rPr>
        <w:t>Ansvarigt statsråd</w:t>
      </w:r>
      <w:r>
        <w:rPr>
          <w:b/>
        </w:rPr>
        <w:br/>
      </w:r>
      <w:r>
        <w:rPr>
          <w:noProof/>
        </w:rPr>
        <w:t>Ann</w:t>
      </w:r>
      <w:r>
        <w:t xml:space="preserve"> Linde</w:t>
      </w:r>
    </w:p>
    <w:p w14:paraId="2F493D5F"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60"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61"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62"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63"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64"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65"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66"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67"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D68" w14:textId="77777777" w:rsidR="00635179" w:rsidRDefault="00635179" w:rsidP="00635179">
      <w:r>
        <w:instrText>"</w:instrText>
      </w:r>
      <w:r>
        <w:rPr>
          <w:b/>
        </w:rPr>
        <w:instrText xml:space="preserve"> </w:instrText>
      </w:r>
      <w:r>
        <w:rPr>
          <w:b/>
        </w:rPr>
        <w:fldChar w:fldCharType="end"/>
      </w:r>
      <w:r w:rsidRPr="00B44CE2">
        <w:rPr>
          <w:b/>
        </w:rPr>
        <w:t>Annotering</w:t>
      </w:r>
      <w:r>
        <w:rPr>
          <w:b/>
        </w:rPr>
        <w:br/>
      </w:r>
      <w:r>
        <w:t>Föranleder ingen annotering.</w:t>
      </w:r>
    </w:p>
    <w:p w14:paraId="5470A6F2" w14:textId="77777777" w:rsidR="0050632C" w:rsidRDefault="0050632C">
      <w:pPr>
        <w:ind w:left="0"/>
        <w:rPr>
          <w:b/>
          <w:bCs/>
          <w:noProof/>
          <w:szCs w:val="28"/>
          <w:lang w:val="en-GB"/>
        </w:rPr>
      </w:pPr>
      <w:r>
        <w:rPr>
          <w:noProof/>
          <w:lang w:val="en-GB"/>
        </w:rPr>
        <w:br w:type="page"/>
      </w:r>
    </w:p>
    <w:p w14:paraId="2F493D69" w14:textId="2C4B00F6" w:rsidR="00635179" w:rsidRPr="00635179" w:rsidRDefault="00635179" w:rsidP="00635179">
      <w:pPr>
        <w:pStyle w:val="Rubrik1"/>
        <w:rPr>
          <w:lang w:val="en-GB"/>
        </w:rPr>
      </w:pPr>
      <w:bookmarkStart w:id="8" w:name="_Toc485225243"/>
      <w:r w:rsidRPr="00635179">
        <w:rPr>
          <w:noProof/>
          <w:lang w:val="en-GB"/>
        </w:rPr>
        <w:lastRenderedPageBreak/>
        <w:t>Draft Regulation of the European Parliament and of the Council amending Council Regulation (EC) No 1683/1995 laying down a uniform format for visas (First reading)</w:t>
      </w:r>
      <w:bookmarkEnd w:id="8"/>
    </w:p>
    <w:p w14:paraId="2F493D6A" w14:textId="78544782" w:rsidR="00635179" w:rsidRDefault="00635179" w:rsidP="00635179">
      <w:pPr>
        <w:rPr>
          <w:lang w:val="en-US"/>
        </w:rPr>
      </w:pPr>
      <w:r>
        <w:rPr>
          <w:noProof/>
          <w:lang w:val="en-US"/>
        </w:rPr>
        <w:t>=</w:t>
      </w:r>
      <w:r>
        <w:rPr>
          <w:lang w:val="en-US"/>
        </w:rPr>
        <w:t>Adoption of the legislative</w:t>
      </w:r>
      <w:r w:rsidR="0050632C">
        <w:rPr>
          <w:lang w:val="en-US"/>
        </w:rPr>
        <w:t xml:space="preserve"> act</w:t>
      </w:r>
      <w:r>
        <w:rPr>
          <w:lang w:val="en-US"/>
        </w:rPr>
        <w:br/>
      </w:r>
      <w:r>
        <w:rPr>
          <w:noProof/>
          <w:lang w:val="en-US"/>
        </w:rPr>
        <w:t>9966</w:t>
      </w:r>
      <w:r>
        <w:rPr>
          <w:lang w:val="en-US"/>
        </w:rPr>
        <w:t>/17 CODEC 978 VISA 213 COMIX 413</w:t>
      </w:r>
      <w:r>
        <w:rPr>
          <w:lang w:val="en-US"/>
        </w:rPr>
        <w:br/>
        <w:t>PE-CONS 20/17 VISA 154 COMIX 316 CODEC 719</w:t>
      </w:r>
    </w:p>
    <w:p w14:paraId="2F493D6B" w14:textId="77777777" w:rsidR="00635179" w:rsidRPr="0050632C" w:rsidRDefault="00635179" w:rsidP="00635179">
      <w:pPr>
        <w:rPr>
          <w:lang w:val="en-GB"/>
        </w:rPr>
      </w:pPr>
      <w:proofErr w:type="spellStart"/>
      <w:r w:rsidRPr="0050632C">
        <w:rPr>
          <w:b/>
          <w:lang w:val="en-GB"/>
        </w:rPr>
        <w:t>Ansvarigt</w:t>
      </w:r>
      <w:proofErr w:type="spellEnd"/>
      <w:r w:rsidRPr="0050632C">
        <w:rPr>
          <w:b/>
          <w:lang w:val="en-GB"/>
        </w:rPr>
        <w:t xml:space="preserve"> </w:t>
      </w:r>
      <w:proofErr w:type="spellStart"/>
      <w:r w:rsidRPr="0050632C">
        <w:rPr>
          <w:b/>
          <w:lang w:val="en-GB"/>
        </w:rPr>
        <w:t>statsråd</w:t>
      </w:r>
      <w:proofErr w:type="spellEnd"/>
      <w:r w:rsidRPr="0050632C">
        <w:rPr>
          <w:b/>
          <w:lang w:val="en-GB"/>
        </w:rPr>
        <w:br/>
      </w:r>
      <w:r w:rsidRPr="0050632C">
        <w:rPr>
          <w:noProof/>
          <w:lang w:val="en-GB"/>
        </w:rPr>
        <w:t>Morgan</w:t>
      </w:r>
      <w:r w:rsidRPr="0050632C">
        <w:rPr>
          <w:lang w:val="en-GB"/>
        </w:rPr>
        <w:t xml:space="preserve"> Johansson</w:t>
      </w:r>
    </w:p>
    <w:p w14:paraId="2F493D6C"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6D"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6E"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6F"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70"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71"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72"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73"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74"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D76" w14:textId="251EC199" w:rsidR="00A23C0F" w:rsidRDefault="00635179" w:rsidP="0050632C">
      <w:r>
        <w:instrText>"</w:instrText>
      </w:r>
      <w:r>
        <w:rPr>
          <w:b/>
        </w:rPr>
        <w:instrText xml:space="preserve"> </w:instrText>
      </w:r>
      <w:r>
        <w:rPr>
          <w:b/>
        </w:rPr>
        <w:fldChar w:fldCharType="end"/>
      </w:r>
      <w:r w:rsidRPr="00B44CE2">
        <w:rPr>
          <w:b/>
        </w:rPr>
        <w:t>Annotering</w:t>
      </w:r>
      <w:r w:rsidR="0050632C">
        <w:rPr>
          <w:b/>
        </w:rPr>
        <w:br/>
      </w:r>
      <w:r>
        <w:rPr>
          <w:b/>
          <w:bCs/>
        </w:rPr>
        <w:t>Avsikt med behandlingen i rådet:</w:t>
      </w:r>
      <w:r>
        <w:t xml:space="preserve"> Antagande av Europaparlamentets och rådets förordning om ändring av förordning (EG) 1683/1995 av den 29 maj 1995 om en enhetlig</w:t>
      </w:r>
      <w:r w:rsidR="0050632C">
        <w:t xml:space="preserve"> utformning av visumhandlingar.</w:t>
      </w:r>
    </w:p>
    <w:p w14:paraId="2F493D77" w14:textId="1D716A1E" w:rsidR="00A23C0F" w:rsidRDefault="00635179">
      <w:pPr>
        <w:spacing w:after="280" w:afterAutospacing="1"/>
      </w:pPr>
      <w:r>
        <w:rPr>
          <w:b/>
          <w:bCs/>
        </w:rPr>
        <w:t>Hur regeringen ställer sig till den blivande A-punkten:</w:t>
      </w:r>
      <w:r>
        <w:t xml:space="preserve"> Regeringen avser rösta ja till att rådet antar Europaparlamentets och rådets förordning om ändring av förordning (EG) 1683/1995 av den 29 maj 1995 om en enhetlig</w:t>
      </w:r>
      <w:r w:rsidR="0050632C">
        <w:t xml:space="preserve"> utformning av visumhandlingar.</w:t>
      </w:r>
    </w:p>
    <w:p w14:paraId="2F493D79" w14:textId="1FC26297" w:rsidR="00635179" w:rsidRDefault="00635179">
      <w:pPr>
        <w:spacing w:after="280" w:afterAutospacing="1"/>
        <w:rPr>
          <w:noProof/>
        </w:rPr>
      </w:pPr>
      <w:r>
        <w:rPr>
          <w:b/>
          <w:bCs/>
        </w:rPr>
        <w:t>Bakgrund:</w:t>
      </w:r>
      <w:r>
        <w:t xml:space="preserve"> </w:t>
      </w:r>
      <w:r w:rsidR="0050632C">
        <w:t xml:space="preserve">Kommissionen </w:t>
      </w:r>
      <w:r>
        <w:t xml:space="preserve">presenterade den 24 juni 2015 ett förslag till Europaparlamentet och rådets förordning om ändring av förordning (EG) 1683/1995 som reglerar utformningen av viseringshandlingar. Förslaget som syftar till att uppdatera utformningen av viseringsmärket och göra handlingen säkrare godtogs av rådet våren 2016 och </w:t>
      </w:r>
      <w:proofErr w:type="spellStart"/>
      <w:r>
        <w:t>trilogförhandlingar</w:t>
      </w:r>
      <w:proofErr w:type="spellEnd"/>
      <w:r>
        <w:t xml:space="preserve"> med Europaparlamentet avslutades under våren 2017. Den principiella frågan om huruvida IE och UK har möjlighet att delta i rättsakten har lösts genom att de kommer kunna få ta del av information nödvändig för att de, om de så önskar, ska kunna utforma sina viseringsmärken på samma sätt som övr</w:t>
      </w:r>
      <w:r w:rsidR="0050632C">
        <w:t>iga MS.</w:t>
      </w:r>
    </w:p>
    <w:p w14:paraId="2F493D7A" w14:textId="77777777" w:rsidR="00635179" w:rsidRPr="0050632C" w:rsidRDefault="00635179" w:rsidP="00635179">
      <w:pPr>
        <w:pStyle w:val="Rubrik1"/>
        <w:rPr>
          <w:lang w:val="en-GB"/>
        </w:rPr>
      </w:pPr>
      <w:bookmarkStart w:id="9" w:name="_Toc485225244"/>
      <w:r w:rsidRPr="0050632C">
        <w:rPr>
          <w:noProof/>
          <w:lang w:val="en-GB"/>
        </w:rPr>
        <w:t>Network Security Incident Alert Mechanism</w:t>
      </w:r>
      <w:bookmarkEnd w:id="9"/>
    </w:p>
    <w:p w14:paraId="2F493D7B" w14:textId="7F4D033C" w:rsidR="00635179" w:rsidRPr="00A257BD" w:rsidRDefault="00635179" w:rsidP="00635179">
      <w:r w:rsidRPr="00A257BD">
        <w:rPr>
          <w:noProof/>
        </w:rPr>
        <w:t>9771</w:t>
      </w:r>
      <w:r w:rsidRPr="00A257BD">
        <w:t>/17 CSC 114 CSCI 10 CIS 9</w:t>
      </w:r>
    </w:p>
    <w:p w14:paraId="2F493D7C" w14:textId="77777777" w:rsidR="00635179" w:rsidRDefault="00635179" w:rsidP="00635179">
      <w:r>
        <w:rPr>
          <w:b/>
        </w:rPr>
        <w:t>Ansvarigt statsråd</w:t>
      </w:r>
      <w:r>
        <w:rPr>
          <w:b/>
        </w:rPr>
        <w:br/>
      </w:r>
      <w:r>
        <w:rPr>
          <w:noProof/>
        </w:rPr>
        <w:t>Margot</w:t>
      </w:r>
      <w:r>
        <w:t xml:space="preserve"> Wallström</w:t>
      </w:r>
    </w:p>
    <w:p w14:paraId="2F493D7D"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7E"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7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80"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81"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8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83"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84"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85"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4D4891C" w14:textId="22D01822" w:rsidR="0050632C" w:rsidRDefault="00635179" w:rsidP="0050632C">
      <w:pPr>
        <w:rPr>
          <w:b/>
          <w:bCs/>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på rekommendation av dess säkerhetskommitté (9771/17) att avsluta den </w:t>
      </w:r>
      <w:proofErr w:type="spellStart"/>
      <w:r>
        <w:t>Network</w:t>
      </w:r>
      <w:proofErr w:type="spellEnd"/>
      <w:r>
        <w:t xml:space="preserve"> </w:t>
      </w:r>
      <w:proofErr w:type="spellStart"/>
      <w:r>
        <w:t>Security</w:t>
      </w:r>
      <w:proofErr w:type="spellEnd"/>
      <w:r>
        <w:t xml:space="preserve"> Incident Alert </w:t>
      </w:r>
      <w:proofErr w:type="spellStart"/>
      <w:r>
        <w:t>Mechan</w:t>
      </w:r>
      <w:r w:rsidR="0050632C">
        <w:t>ism</w:t>
      </w:r>
      <w:proofErr w:type="spellEnd"/>
      <w:r w:rsidR="0050632C">
        <w:t xml:space="preserve"> som introducerades 2010.</w:t>
      </w:r>
    </w:p>
    <w:p w14:paraId="2F493D87" w14:textId="0472CDEF" w:rsidR="00A23C0F" w:rsidRDefault="00635179" w:rsidP="0050632C">
      <w:r>
        <w:rPr>
          <w:b/>
          <w:bCs/>
        </w:rPr>
        <w:t>Hur regeringen ställer sig till den blivande A-punkten:</w:t>
      </w:r>
      <w:r>
        <w:t xml:space="preserve"> Regeringen avser rösta ja till Rådet lägger ner </w:t>
      </w:r>
      <w:proofErr w:type="spellStart"/>
      <w:r>
        <w:t>Network</w:t>
      </w:r>
      <w:proofErr w:type="spellEnd"/>
      <w:r>
        <w:t xml:space="preserve"> </w:t>
      </w:r>
      <w:proofErr w:type="spellStart"/>
      <w:r>
        <w:t>Security</w:t>
      </w:r>
      <w:proofErr w:type="spellEnd"/>
      <w:r>
        <w:t xml:space="preserve"> Incident Alert </w:t>
      </w:r>
      <w:proofErr w:type="spellStart"/>
      <w:r>
        <w:t>Mechanism</w:t>
      </w:r>
      <w:proofErr w:type="spellEnd"/>
      <w:r>
        <w:t xml:space="preserve"> (NSIAM).</w:t>
      </w:r>
      <w:r>
        <w:br/>
      </w:r>
      <w:r>
        <w:br/>
      </w:r>
      <w:r>
        <w:rPr>
          <w:b/>
          <w:bCs/>
        </w:rPr>
        <w:t>Bakgrund:</w:t>
      </w:r>
      <w:r>
        <w:t xml:space="preserve"> Allt sedan 2010 då </w:t>
      </w:r>
      <w:proofErr w:type="spellStart"/>
      <w:r>
        <w:t>Network</w:t>
      </w:r>
      <w:proofErr w:type="spellEnd"/>
      <w:r>
        <w:t xml:space="preserve"> </w:t>
      </w:r>
      <w:proofErr w:type="spellStart"/>
      <w:r>
        <w:t>Security</w:t>
      </w:r>
      <w:proofErr w:type="spellEnd"/>
      <w:r>
        <w:t xml:space="preserve"> Incident Alert </w:t>
      </w:r>
      <w:proofErr w:type="spellStart"/>
      <w:r>
        <w:t>Mechanism</w:t>
      </w:r>
      <w:proofErr w:type="spellEnd"/>
      <w:r>
        <w:t xml:space="preserve"> (NSIAM) introducerades har </w:t>
      </w:r>
      <w:r w:rsidR="0050632C">
        <w:t xml:space="preserve">medlemsländerna </w:t>
      </w:r>
      <w:r>
        <w:t>och Råds</w:t>
      </w:r>
      <w:r w:rsidR="0050632C">
        <w:t>s</w:t>
      </w:r>
      <w:r>
        <w:t xml:space="preserve">ekretariatet utbytt information gällande incidenter i gemensamma IT-system. Men med att CERT-EU inrättades har både Rådssekretariatet och medlemstaterna delgivits och fått denna typ av information via CERT-EU. I ljuset av detta och minimera risken för duplikation har Rådets säkerhetskommitté på inrådan av sina informationssäkerhetexperter beslutat rekommendera att denna mekanism ska avslutas. </w:t>
      </w:r>
      <w:r>
        <w:br/>
      </w:r>
    </w:p>
    <w:p w14:paraId="2F493D89" w14:textId="77777777" w:rsidR="00635179" w:rsidRPr="00635179" w:rsidRDefault="00635179" w:rsidP="00635179">
      <w:pPr>
        <w:pStyle w:val="Rubrik1"/>
        <w:rPr>
          <w:lang w:val="en-GB"/>
        </w:rPr>
      </w:pPr>
      <w:bookmarkStart w:id="10" w:name="_Toc485225245"/>
      <w:r w:rsidRPr="00635179">
        <w:rPr>
          <w:noProof/>
          <w:lang w:val="en-GB"/>
        </w:rPr>
        <w:lastRenderedPageBreak/>
        <w:t>Proposal for a Regulation of the European Parliament and of the Council adapting a number of legal acts providing for the use of the regulatory procedure with scrutiny to Articles 290 and 291 of the Treaty on the Functioning of the European Union</w:t>
      </w:r>
      <w:bookmarkEnd w:id="10"/>
    </w:p>
    <w:p w14:paraId="2F493D90" w14:textId="713257F1" w:rsidR="00635179" w:rsidRPr="0050632C" w:rsidRDefault="00635179" w:rsidP="00635179">
      <w:pPr>
        <w:rPr>
          <w:lang w:val="en-GB"/>
        </w:rPr>
      </w:pPr>
      <w:r>
        <w:rPr>
          <w:noProof/>
          <w:lang w:val="en-US"/>
        </w:rPr>
        <w:t>=</w:t>
      </w:r>
      <w:r>
        <w:rPr>
          <w:lang w:val="en-US"/>
        </w:rPr>
        <w:t>Progress Report</w:t>
      </w:r>
      <w:r>
        <w:rPr>
          <w:lang w:val="en-US"/>
        </w:rPr>
        <w:br/>
      </w:r>
      <w:r>
        <w:rPr>
          <w:noProof/>
          <w:lang w:val="en-US"/>
        </w:rPr>
        <w:t>10170</w:t>
      </w:r>
      <w:r>
        <w:rPr>
          <w:lang w:val="en-US"/>
        </w:rPr>
        <w:t>/17 CODEC 1019 CHIMIE 58 INST 250 AGRILEG 110</w:t>
      </w:r>
      <w:r w:rsidR="0050632C">
        <w:rPr>
          <w:lang w:val="en-US"/>
        </w:rPr>
        <w:br/>
      </w:r>
      <w:r>
        <w:rPr>
          <w:lang w:val="en-US"/>
        </w:rPr>
        <w:t>JUR 291 IND 160 CLIMA 179 COMPET 488 TELECOM 161</w:t>
      </w:r>
      <w:r>
        <w:rPr>
          <w:lang w:val="en-US"/>
        </w:rPr>
        <w:br/>
        <w:t>MAP 13 DEVGEN 130 POLARM 6 EMPL 363 COARM 153</w:t>
      </w:r>
      <w:r>
        <w:rPr>
          <w:lang w:val="en-US"/>
        </w:rPr>
        <w:br/>
        <w:t>SOC 472 CSDP/PSDC 311 ENER 281CFSP/PESC 508</w:t>
      </w:r>
      <w:r>
        <w:rPr>
          <w:lang w:val="en-US"/>
        </w:rPr>
        <w:br/>
        <w:t>ENV 599 CONSOM 254 STATIS 32 SAN 248</w:t>
      </w:r>
      <w:r>
        <w:rPr>
          <w:lang w:val="en-US"/>
        </w:rPr>
        <w:br/>
        <w:t>ECOFIN 525 JUSTCIV 145 DRS 40 AVIATION 88</w:t>
      </w:r>
      <w:r>
        <w:rPr>
          <w:lang w:val="en-US"/>
        </w:rPr>
        <w:br/>
      </w:r>
      <w:r w:rsidRPr="0050632C">
        <w:rPr>
          <w:lang w:val="en-GB"/>
        </w:rPr>
        <w:t>EF 123 TRANS 262 MI 489 MAR 125 ENT 150 UD 150</w:t>
      </w:r>
    </w:p>
    <w:p w14:paraId="2F493D91" w14:textId="77777777" w:rsidR="00635179" w:rsidRDefault="00635179" w:rsidP="00635179">
      <w:r>
        <w:rPr>
          <w:b/>
        </w:rPr>
        <w:t>Ansvarigt statsråd</w:t>
      </w:r>
      <w:r>
        <w:rPr>
          <w:b/>
        </w:rPr>
        <w:br/>
      </w:r>
      <w:r>
        <w:rPr>
          <w:noProof/>
        </w:rPr>
        <w:t>Stefan</w:t>
      </w:r>
      <w:r>
        <w:t xml:space="preserve"> Löfven</w:t>
      </w:r>
    </w:p>
    <w:p w14:paraId="2F493D92"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93"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94"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95"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96"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97"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98"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99"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9A"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D9C" w14:textId="033A929E" w:rsidR="00A23C0F" w:rsidRDefault="00635179" w:rsidP="0050632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Notera ordförandeskapets framstegsrapport.</w:t>
      </w:r>
    </w:p>
    <w:p w14:paraId="2F493D9D" w14:textId="6A1225DC" w:rsidR="00A23C0F" w:rsidRDefault="00635179">
      <w:pPr>
        <w:spacing w:after="280" w:afterAutospacing="1"/>
      </w:pPr>
      <w:r>
        <w:rPr>
          <w:b/>
          <w:bCs/>
        </w:rPr>
        <w:t>Hur regeringen ställer sig till den blivande A-punkten:</w:t>
      </w:r>
      <w:r>
        <w:t xml:space="preserve"> Regeringen godkänner punkten.</w:t>
      </w:r>
    </w:p>
    <w:p w14:paraId="2F493D9E" w14:textId="0384CC05" w:rsidR="00A23C0F" w:rsidRDefault="00635179">
      <w:pPr>
        <w:spacing w:after="280" w:afterAutospacing="1"/>
      </w:pPr>
      <w:r>
        <w:rPr>
          <w:b/>
          <w:bCs/>
        </w:rPr>
        <w:t>Bakgrund:</w:t>
      </w:r>
      <w:r>
        <w:t xml:space="preserve"> Kommissionen har den 14 december 2016 presenterat två förslag till förordningar som syftar till att anpassa 171 stycken EU-lagstiftningsakter som hänvisar till ett kommittéförfarande, det föreskrivande förfarandet med kontroll, till antingen systemet med delegerad befogenhet, genomförandebefogenhet eller att låta vissa bestämmelser utgå. </w:t>
      </w:r>
    </w:p>
    <w:p w14:paraId="2F493D9F" w14:textId="038D689B" w:rsidR="00A23C0F" w:rsidRDefault="00635179">
      <w:pPr>
        <w:spacing w:after="280" w:afterAutospacing="1"/>
      </w:pPr>
      <w:r>
        <w:t xml:space="preserve">Under det maltetiska ordförandeskapet har 78 stycken av dessa rättsakter diskuterats i en arbetsgrupp. Ordförandeskapets framstegsrapport syftar till att ge en lägesbild av hur förhandlingen framskridit på arbetsgruppsnivå så här långt. Av lägesbilden framgår att man på arbetsgruppsnivå bl.a. bedömt att vissa rättsakter bör tas ur anpassningsövningen för att diskuteras separat, att behandlingen av vissa rättsakter ska skjutas upp, att man avseende vissa rättsakter avser ta bort delegeringen till kommissionen, att man avseende vissa rättsakter ändrar så att den befogenhet som ges kommissionen görs i form av genomförandeakter istället för delegerade akter, att man i vissa fall ändrar närmare definitionen av mål, innehåll och omfattningen av delegeringen eller begränsar omfattningen av delegeringen till kommissionen och att det införs tidsbegränsning för kommissionens möjlighet att anta delegerade akter till fem år som därefter med tyst medgivande kan förlängas. </w:t>
      </w:r>
    </w:p>
    <w:p w14:paraId="2F493DA0" w14:textId="32A905E3" w:rsidR="00A23C0F" w:rsidRDefault="00635179">
      <w:pPr>
        <w:spacing w:after="280" w:afterAutospacing="1"/>
      </w:pPr>
      <w:r>
        <w:t>Ordförandeskapet pekar i rapporten på att framsteg har gjorts på ett flertal akter i kommissionens förslag och att detta är ett betydande steg framåt för att nå målet som angavs i p. 27 i det Interinstitutionella avtalet, nämligen att ge hög prioritet åt en snabb anpassning av alla grundläggande akter som fortfarande hänvisar till det föreskrivande förfarandet med kontroll.</w:t>
      </w:r>
    </w:p>
    <w:p w14:paraId="2F493DA1" w14:textId="77777777" w:rsidR="00635179" w:rsidRDefault="00635179">
      <w:pPr>
        <w:spacing w:after="280" w:afterAutospacing="1"/>
        <w:rPr>
          <w:noProof/>
        </w:rPr>
      </w:pPr>
    </w:p>
    <w:p w14:paraId="2F493DA2" w14:textId="77777777" w:rsidR="00635179" w:rsidRPr="00635179" w:rsidRDefault="00635179" w:rsidP="00635179">
      <w:pPr>
        <w:pStyle w:val="Rubrik1"/>
        <w:rPr>
          <w:lang w:val="en-GB"/>
        </w:rPr>
      </w:pPr>
      <w:bookmarkStart w:id="11" w:name="_Toc485225246"/>
      <w:r w:rsidRPr="00635179">
        <w:rPr>
          <w:noProof/>
          <w:lang w:val="en-GB"/>
        </w:rPr>
        <w:lastRenderedPageBreak/>
        <w:t>Proposal for a Decision of the European Parliament and of the Council providing macro-financial assistance to the Republic of Moldova (First reading)</w:t>
      </w:r>
      <w:bookmarkEnd w:id="11"/>
    </w:p>
    <w:p w14:paraId="2F493DA3" w14:textId="77777777" w:rsidR="00635179" w:rsidRDefault="00635179" w:rsidP="00635179">
      <w:pPr>
        <w:rPr>
          <w:lang w:val="en-US"/>
        </w:rPr>
      </w:pPr>
      <w:r>
        <w:rPr>
          <w:noProof/>
          <w:lang w:val="en-US"/>
        </w:rPr>
        <w:t>=</w:t>
      </w:r>
      <w:r>
        <w:rPr>
          <w:lang w:val="en-US"/>
        </w:rPr>
        <w:t>Confirmation of the final compromise text with a view to agreement</w:t>
      </w:r>
      <w:r>
        <w:rPr>
          <w:lang w:val="en-US"/>
        </w:rPr>
        <w:br/>
      </w:r>
      <w:r>
        <w:rPr>
          <w:noProof/>
          <w:lang w:val="en-US"/>
        </w:rPr>
        <w:t>10158</w:t>
      </w:r>
      <w:r>
        <w:rPr>
          <w:lang w:val="en-US"/>
        </w:rPr>
        <w:t>/17 ECOFIN 521 RELEX 513 COEST 133 NIS 11 CODEC 1015 IA 102</w:t>
      </w:r>
    </w:p>
    <w:p w14:paraId="2F493DA4" w14:textId="77777777" w:rsidR="00635179" w:rsidRDefault="00635179" w:rsidP="00635179">
      <w:r>
        <w:rPr>
          <w:b/>
        </w:rPr>
        <w:t>Ansvarigt statsråd</w:t>
      </w:r>
      <w:r>
        <w:rPr>
          <w:b/>
        </w:rPr>
        <w:br/>
      </w:r>
      <w:r>
        <w:rPr>
          <w:noProof/>
        </w:rPr>
        <w:t>Magdalena</w:t>
      </w:r>
      <w:r>
        <w:t xml:space="preserve"> Andersson</w:t>
      </w:r>
    </w:p>
    <w:p w14:paraId="2F493DA5"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A6"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A7"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A8"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A9"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AA"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AB"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AC"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AD"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DAF" w14:textId="76541188" w:rsidR="00A23C0F" w:rsidRDefault="00635179" w:rsidP="00E6570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anta förslaget att bevilja makrofinansiellt stöd till Moldavien. </w:t>
      </w:r>
    </w:p>
    <w:p w14:paraId="2F493DB0" w14:textId="77777777" w:rsidR="00A23C0F" w:rsidRDefault="00635179">
      <w:pPr>
        <w:spacing w:after="280" w:afterAutospacing="1"/>
      </w:pPr>
      <w:r>
        <w:rPr>
          <w:b/>
          <w:bCs/>
        </w:rPr>
        <w:t>Hur regeringen ställer sig till den blivande A-punkten:</w:t>
      </w:r>
      <w:r>
        <w:t xml:space="preserve"> Regeringen stödjer förslaget.</w:t>
      </w:r>
    </w:p>
    <w:p w14:paraId="50CCC0C8" w14:textId="77777777" w:rsidR="00E6570E" w:rsidRDefault="00635179">
      <w:pPr>
        <w:spacing w:after="280" w:afterAutospacing="1"/>
      </w:pPr>
      <w:r>
        <w:rPr>
          <w:b/>
          <w:bCs/>
        </w:rPr>
        <w:t>Bakgrund:</w:t>
      </w:r>
      <w:r>
        <w:t xml:space="preserve"> Kommissionen föreslog den 13 januari 2017 att Moldavien skulle beviljas ett makrofinansiellt stöd om 100 miljoner euro varav 60 miljoner i lån och 40 miljoner i gåvomedel. Bakgrunden till förslaget är att Moldaviens ekonomi har sedan slutet av 2014 utvecklats svagt, inte minst till följd av den politiska instabiliteten, en bankbedrägeriskandal och den svaga ekonomiska utvecklingen i flera av Moldaviens viktigaste handelspartners. </w:t>
      </w:r>
      <w:r>
        <w:br/>
        <w:t xml:space="preserve">IMF:s styrelse beslutade den 8 november 2016 om treårigt IMF-program för Moldavien. IMF-programmet är en förutsättning för det makrofinansiella stödet. En annan förutsättning för stödet är att Moldavien uppfyller de ekonomiskpolitiska och finansiella villkoren som de moldaviska myndigheterna och kommissionen ska förhandla fram i form av ett samförståndsavtal. </w:t>
      </w:r>
    </w:p>
    <w:p w14:paraId="2F493DB1" w14:textId="5A0C980A" w:rsidR="00A23C0F" w:rsidRDefault="00635179">
      <w:pPr>
        <w:spacing w:after="280" w:afterAutospacing="1"/>
      </w:pPr>
      <w:r>
        <w:t xml:space="preserve">Mot bakgrund av oron för den demokratiska utvecklingen i Moldavien kommer rådet, Europaparlamentet och kommissionen att i samband med beslutet göra en deklaration där man understryker att en förutsättning för det makrofinansiella stödet är att Moldavien respekterar demokratiska processer. Kommissionen och Europeiska utrikestjänsten (EEAS) uppmanas mot den bakgrunden att övervaka den demokratiska utvecklingen i Moldavien under genomförandet av programmet. </w:t>
      </w:r>
    </w:p>
    <w:p w14:paraId="2F493DB2" w14:textId="77777777" w:rsidR="00635179" w:rsidRDefault="00635179">
      <w:pPr>
        <w:spacing w:after="280" w:afterAutospacing="1"/>
        <w:rPr>
          <w:noProof/>
        </w:rPr>
      </w:pPr>
    </w:p>
    <w:p w14:paraId="79F6F17F" w14:textId="77777777" w:rsidR="00E6570E" w:rsidRPr="006D06AE" w:rsidRDefault="00E6570E">
      <w:pPr>
        <w:ind w:left="0"/>
        <w:rPr>
          <w:b/>
          <w:bCs/>
          <w:noProof/>
          <w:szCs w:val="28"/>
        </w:rPr>
      </w:pPr>
      <w:r w:rsidRPr="006D06AE">
        <w:rPr>
          <w:noProof/>
        </w:rPr>
        <w:br w:type="page"/>
      </w:r>
    </w:p>
    <w:p w14:paraId="2F493DB3" w14:textId="30319A3D" w:rsidR="00635179" w:rsidRPr="00635179" w:rsidRDefault="00635179" w:rsidP="00635179">
      <w:pPr>
        <w:pStyle w:val="Rubrik1"/>
        <w:rPr>
          <w:lang w:val="en-GB"/>
        </w:rPr>
      </w:pPr>
      <w:bookmarkStart w:id="12" w:name="_Toc485225247"/>
      <w:r w:rsidRPr="00635179">
        <w:rPr>
          <w:noProof/>
          <w:lang w:val="en-GB"/>
        </w:rPr>
        <w:lastRenderedPageBreak/>
        <w:t>Proposal for a Regulation of the European Parliament and of the Council amending Regulation (EU) No 99/2013 of the European Parliament and of the Council on the European statistical programme 2013-17, by extending it to 2018-2020 (First reading)</w:t>
      </w:r>
      <w:bookmarkEnd w:id="12"/>
    </w:p>
    <w:p w14:paraId="2F493DB4" w14:textId="247426E7" w:rsidR="00635179" w:rsidRDefault="00635179" w:rsidP="00635179">
      <w:pPr>
        <w:rPr>
          <w:lang w:val="en-US"/>
        </w:rPr>
      </w:pPr>
      <w:r>
        <w:rPr>
          <w:noProof/>
          <w:lang w:val="en-US"/>
        </w:rPr>
        <w:t>=</w:t>
      </w:r>
      <w:r>
        <w:rPr>
          <w:lang w:val="en-US"/>
        </w:rPr>
        <w:t>Confirmation of the final compromise text with a view to agreement</w:t>
      </w:r>
      <w:r>
        <w:rPr>
          <w:lang w:val="en-US"/>
        </w:rPr>
        <w:br/>
      </w:r>
      <w:r>
        <w:rPr>
          <w:noProof/>
          <w:lang w:val="en-US"/>
        </w:rPr>
        <w:t>10167</w:t>
      </w:r>
      <w:r w:rsidR="00E6570E">
        <w:rPr>
          <w:noProof/>
          <w:lang w:val="en-US"/>
        </w:rPr>
        <w:t>/1</w:t>
      </w:r>
      <w:r>
        <w:rPr>
          <w:lang w:val="en-US"/>
        </w:rPr>
        <w:t>/17</w:t>
      </w:r>
      <w:r w:rsidR="00E6570E">
        <w:rPr>
          <w:lang w:val="en-US"/>
        </w:rPr>
        <w:t xml:space="preserve"> </w:t>
      </w:r>
      <w:proofErr w:type="gramStart"/>
      <w:r w:rsidR="00E6570E">
        <w:rPr>
          <w:lang w:val="en-US"/>
        </w:rPr>
        <w:t>REV</w:t>
      </w:r>
      <w:proofErr w:type="gramEnd"/>
      <w:r w:rsidR="00E6570E">
        <w:rPr>
          <w:lang w:val="en-US"/>
        </w:rPr>
        <w:t xml:space="preserve"> 1</w:t>
      </w:r>
      <w:r>
        <w:rPr>
          <w:lang w:val="en-US"/>
        </w:rPr>
        <w:t xml:space="preserve"> ECOFIN 524 STATIS 31 CODEC 1018 IA 103</w:t>
      </w:r>
    </w:p>
    <w:p w14:paraId="2F493DB5" w14:textId="77777777" w:rsidR="00635179" w:rsidRDefault="00635179" w:rsidP="00635179">
      <w:r>
        <w:rPr>
          <w:b/>
        </w:rPr>
        <w:t>Ansvarigt statsråd</w:t>
      </w:r>
      <w:r>
        <w:rPr>
          <w:b/>
        </w:rPr>
        <w:br/>
      </w:r>
      <w:r>
        <w:rPr>
          <w:noProof/>
        </w:rPr>
        <w:t>Ardalan</w:t>
      </w:r>
      <w:r>
        <w:t xml:space="preserve"> Shekarabi</w:t>
      </w:r>
    </w:p>
    <w:p w14:paraId="2F493DB6"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B7"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B8"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B9"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BA"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BB"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BC"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BD"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BE"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DC0" w14:textId="3B55AE92" w:rsidR="00A23C0F" w:rsidRDefault="00635179" w:rsidP="00E6570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den slutliga kompromisstexten m</w:t>
      </w:r>
      <w:r w:rsidR="00E6570E">
        <w:t>ed sikte på en överenskommelse.</w:t>
      </w:r>
    </w:p>
    <w:p w14:paraId="2F493DC1" w14:textId="46520E5C" w:rsidR="00A23C0F" w:rsidRDefault="00635179">
      <w:pPr>
        <w:spacing w:after="280" w:afterAutospacing="1"/>
      </w:pPr>
      <w:r>
        <w:rPr>
          <w:b/>
          <w:bCs/>
        </w:rPr>
        <w:t>Hur regeringen ställer sig till den blivande A-punkten:</w:t>
      </w:r>
      <w:r>
        <w:t xml:space="preserve"> Reg</w:t>
      </w:r>
      <w:r w:rsidR="00E6570E">
        <w:t>eringen kan godkänna A-punkten.</w:t>
      </w:r>
    </w:p>
    <w:p w14:paraId="2F493DC3" w14:textId="7AD16708" w:rsidR="00635179" w:rsidRDefault="00635179">
      <w:pPr>
        <w:spacing w:after="280" w:afterAutospacing="1"/>
        <w:rPr>
          <w:noProof/>
        </w:rPr>
      </w:pPr>
      <w:r>
        <w:rPr>
          <w:b/>
          <w:bCs/>
        </w:rPr>
        <w:t>Bakgrund:</w:t>
      </w:r>
      <w:r>
        <w:t xml:space="preserve"> Den 7 september presenterade kommissionen ett förslag till förlängning av det europeiska statistiska programmet 2013-2017 till 2018-2020 i syfte att matcha den fleråriga budgetramen 2013-2020. Den 16 januari 2017 antog rådet sin allmänna inriktning. Den 27 mars 2017 antog Europaparlamentets utskott för ekonomi och valutafrågor sina synpunkter. Den 28 april 2017 bekräftade Europaparlamentet beslutet att inleda interinstitutionella förhandlingar. Vid </w:t>
      </w:r>
      <w:proofErr w:type="spellStart"/>
      <w:r>
        <w:t>triloger</w:t>
      </w:r>
      <w:proofErr w:type="spellEnd"/>
      <w:r>
        <w:t xml:space="preserve"> den 11 maj och 6 juni 2017 lyckades ordförandeskapet hålla fast vid merparten av innehållet i den allmänna inriktningen och begränsa en stor del av Europaparlamentets ändringar. Det innebär en betydande minskning av potentiella nya administrativa bördor för medlemssta</w:t>
      </w:r>
      <w:r w:rsidR="00E6570E">
        <w:t>terna att genomföra programmet.</w:t>
      </w:r>
    </w:p>
    <w:p w14:paraId="2F493DC4" w14:textId="77777777" w:rsidR="00635179" w:rsidRPr="00635179" w:rsidRDefault="00635179" w:rsidP="00635179">
      <w:pPr>
        <w:pStyle w:val="Rubrik1"/>
        <w:rPr>
          <w:lang w:val="en-GB"/>
        </w:rPr>
      </w:pPr>
      <w:bookmarkStart w:id="13" w:name="_Toc485225248"/>
      <w:r w:rsidRPr="00635179">
        <w:rPr>
          <w:noProof/>
          <w:lang w:val="en-GB"/>
        </w:rPr>
        <w:t>Proposal for transfer of appropriations No DEC 07/2017 within Section III - Commission - of the general budget for 2017</w:t>
      </w:r>
      <w:bookmarkEnd w:id="13"/>
    </w:p>
    <w:p w14:paraId="2F493DC5" w14:textId="0AC11806" w:rsidR="00635179" w:rsidRPr="00635179" w:rsidRDefault="00635179" w:rsidP="00635179">
      <w:r w:rsidRPr="00635179">
        <w:rPr>
          <w:noProof/>
        </w:rPr>
        <w:t>10065</w:t>
      </w:r>
      <w:r w:rsidRPr="00635179">
        <w:t>/17 FIN 357 INST 247 PE-L 21</w:t>
      </w:r>
    </w:p>
    <w:p w14:paraId="2F493DC6" w14:textId="77777777" w:rsidR="00635179" w:rsidRDefault="00635179" w:rsidP="00635179">
      <w:r>
        <w:rPr>
          <w:b/>
        </w:rPr>
        <w:t>Ansvarigt statsråd</w:t>
      </w:r>
      <w:r>
        <w:rPr>
          <w:b/>
        </w:rPr>
        <w:br/>
      </w:r>
      <w:r>
        <w:rPr>
          <w:noProof/>
        </w:rPr>
        <w:t>Magdalena</w:t>
      </w:r>
      <w:r>
        <w:t xml:space="preserve"> Andersson</w:t>
      </w:r>
    </w:p>
    <w:p w14:paraId="2F493DC7"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C8"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C9"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CA"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CB"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CC"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CD"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CE"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C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DD1" w14:textId="6FB067F9" w:rsidR="00A23C0F" w:rsidRDefault="00635179" w:rsidP="00E6570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överföringen</w:t>
      </w:r>
    </w:p>
    <w:p w14:paraId="2F493DD2" w14:textId="77777777" w:rsidR="00A23C0F" w:rsidRDefault="00635179">
      <w:pPr>
        <w:spacing w:after="280" w:afterAutospacing="1"/>
      </w:pPr>
      <w:r>
        <w:rPr>
          <w:b/>
          <w:bCs/>
        </w:rPr>
        <w:t>Hur regeringen ställer sig till den blivande A-punkten:</w:t>
      </w:r>
      <w:r>
        <w:t xml:space="preserve"> Regeringen kan godkänna överföringen</w:t>
      </w:r>
    </w:p>
    <w:p w14:paraId="2F493DD4" w14:textId="24BB446D" w:rsidR="00A23C0F" w:rsidRDefault="00635179">
      <w:pPr>
        <w:spacing w:after="280" w:afterAutospacing="1"/>
      </w:pPr>
      <w:r>
        <w:rPr>
          <w:b/>
          <w:bCs/>
        </w:rPr>
        <w:t>Bakgrund:</w:t>
      </w:r>
      <w:r>
        <w:t xml:space="preserve"> Kommissionen har lagt fram ett förslag om att överföra totalt 85 </w:t>
      </w:r>
      <w:proofErr w:type="spellStart"/>
      <w:r>
        <w:t>mn</w:t>
      </w:r>
      <w:proofErr w:type="spellEnd"/>
      <w:r>
        <w:t xml:space="preserve"> euro från CFSP/GUSP (Common </w:t>
      </w:r>
      <w:proofErr w:type="spellStart"/>
      <w:r>
        <w:t>foreign</w:t>
      </w:r>
      <w:proofErr w:type="spellEnd"/>
      <w:r>
        <w:t xml:space="preserve"> and </w:t>
      </w:r>
      <w:proofErr w:type="spellStart"/>
      <w:r>
        <w:t>security</w:t>
      </w:r>
      <w:proofErr w:type="spellEnd"/>
      <w:r>
        <w:t xml:space="preserve"> policy). Av dessa kommer 40 miljoner euro från EUPOL Afghanistan, medlen </w:t>
      </w:r>
      <w:proofErr w:type="gramStart"/>
      <w:r>
        <w:t>anses</w:t>
      </w:r>
      <w:proofErr w:type="gramEnd"/>
      <w:r>
        <w:t xml:space="preserve"> inte </w:t>
      </w:r>
      <w:proofErr w:type="gramStart"/>
      <w:r>
        <w:t>behövas</w:t>
      </w:r>
      <w:proofErr w:type="gramEnd"/>
      <w:r>
        <w:t xml:space="preserve"> då insatsen avslutades 2016. 45 miljoner euro kommer från GUSP-budgetens marginal för oförutsedda krissituationer. Medlen ska föras över till Faciliteten för flyktingar i Turkiet. </w:t>
      </w:r>
      <w:r w:rsidR="00E6570E">
        <w:br/>
      </w:r>
      <w:r>
        <w:t xml:space="preserve">Kommissionen har fått kritik för hur de har hanterat frågan i flera arbetsgrupper då de har presenterat den som beslutad innan så var fallet. Överföringen har godkänts i budgetkommittén. Överföringen är en del av den beslutade finansieringen till Faciliteten för flyktingar i Turkiet. </w:t>
      </w:r>
      <w:r>
        <w:br/>
      </w:r>
    </w:p>
    <w:p w14:paraId="2F493DD6" w14:textId="77777777" w:rsidR="00635179" w:rsidRPr="00635179" w:rsidRDefault="00635179" w:rsidP="00635179">
      <w:pPr>
        <w:pStyle w:val="Rubrik1"/>
        <w:rPr>
          <w:lang w:val="en-GB"/>
        </w:rPr>
      </w:pPr>
      <w:bookmarkStart w:id="14" w:name="_Toc485225249"/>
      <w:r w:rsidRPr="00635179">
        <w:rPr>
          <w:noProof/>
          <w:lang w:val="en-GB"/>
        </w:rPr>
        <w:lastRenderedPageBreak/>
        <w:t>Draft Council conclusions on European Court of Auditors' Special Report No 02/2017 "The Commission's negotiation of 2014-2020 Partnership Agreements and programmes in Cohesion: spending more targeted on Europe 2020 priorities, but increasingly complex arrangements to measure performance"</w:t>
      </w:r>
      <w:bookmarkEnd w:id="14"/>
    </w:p>
    <w:p w14:paraId="2F493DD7" w14:textId="77777777" w:rsidR="00635179" w:rsidRPr="006D06AE" w:rsidRDefault="00635179" w:rsidP="00635179">
      <w:r w:rsidRPr="006D06AE">
        <w:rPr>
          <w:noProof/>
        </w:rPr>
        <w:t>=</w:t>
      </w:r>
      <w:r w:rsidRPr="006D06AE">
        <w:t>Adoption</w:t>
      </w:r>
      <w:r w:rsidRPr="006D06AE">
        <w:br/>
      </w:r>
      <w:r w:rsidRPr="006D06AE">
        <w:rPr>
          <w:noProof/>
        </w:rPr>
        <w:t>10052</w:t>
      </w:r>
      <w:r w:rsidRPr="006D06AE">
        <w:t>/17 FIN 355 FSTR 45 FC 50 REGIO 68 SOC 465 CADREFIN 69</w:t>
      </w:r>
    </w:p>
    <w:p w14:paraId="2F493DD8" w14:textId="271B484F" w:rsidR="00635179" w:rsidRPr="00E6570E" w:rsidRDefault="00635179" w:rsidP="00635179">
      <w:r w:rsidRPr="00E6570E">
        <w:rPr>
          <w:b/>
        </w:rPr>
        <w:t>Ansvarigt statsråd</w:t>
      </w:r>
      <w:r w:rsidRPr="00E6570E">
        <w:rPr>
          <w:b/>
        </w:rPr>
        <w:br/>
      </w:r>
      <w:r w:rsidRPr="00E6570E">
        <w:rPr>
          <w:noProof/>
        </w:rPr>
        <w:t>S</w:t>
      </w:r>
      <w:r w:rsidR="00E6570E" w:rsidRPr="00E6570E">
        <w:rPr>
          <w:noProof/>
        </w:rPr>
        <w:t>ven-Erik</w:t>
      </w:r>
      <w:r w:rsidRPr="00E6570E">
        <w:t xml:space="preserve"> Bucht</w:t>
      </w:r>
    </w:p>
    <w:p w14:paraId="2F493DD9"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DA"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DB"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DDC"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DDD"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DDE"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DDF"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DE0"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DE1"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F98FDC" w14:textId="480DF132" w:rsidR="00E6570E" w:rsidRDefault="00635179" w:rsidP="00E6570E">
      <w:pPr>
        <w:rPr>
          <w:b/>
          <w:bCs/>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rådslutsatser om revisionsrättens rapport om Kommissionens förhandlingar med medlemsstaterna om partnerskapsöverenskommelser och</w:t>
      </w:r>
      <w:r w:rsidR="00E6570E">
        <w:t xml:space="preserve"> program för perioden 2014-2020.</w:t>
      </w:r>
    </w:p>
    <w:p w14:paraId="2F493DE4" w14:textId="40564125" w:rsidR="00A23C0F" w:rsidRDefault="00635179" w:rsidP="00E6570E">
      <w:r>
        <w:rPr>
          <w:b/>
          <w:bCs/>
        </w:rPr>
        <w:t>Hur regeringen ställer sig till den blivande A-punkten:</w:t>
      </w:r>
      <w:r>
        <w:t xml:space="preserve"> Råd</w:t>
      </w:r>
      <w:r w:rsidR="00E6570E">
        <w:t>sslutsatserna kan antas.</w:t>
      </w:r>
    </w:p>
    <w:p w14:paraId="2F493DE5" w14:textId="25853056" w:rsidR="00A23C0F" w:rsidRDefault="00635179">
      <w:pPr>
        <w:spacing w:after="280" w:afterAutospacing="1"/>
      </w:pPr>
      <w:r>
        <w:rPr>
          <w:b/>
          <w:bCs/>
        </w:rPr>
        <w:t>Bakgrund:</w:t>
      </w:r>
      <w:r>
        <w:t xml:space="preserve"> Revisionsrättrapporten har undersökt ifall processen med att förhandla partnerskapsöverenskommelser och operationella program mellan Kommissionen och medlemsstaterna bidragit till mer fokuserade program och tydligare koppling till målsättningarna i EU2020. Rapporten visar att målsättningarna i stort uppnåtts men till priset av en </w:t>
      </w:r>
      <w:proofErr w:type="gramStart"/>
      <w:r>
        <w:t>ökat</w:t>
      </w:r>
      <w:proofErr w:type="gramEnd"/>
      <w:r>
        <w:t xml:space="preserve"> komplexitet gäl</w:t>
      </w:r>
      <w:r w:rsidR="00E6570E">
        <w:t xml:space="preserve">lande uppföljningsindikatorer. </w:t>
      </w:r>
    </w:p>
    <w:p w14:paraId="72EA15D4" w14:textId="77777777" w:rsidR="00E6570E" w:rsidRPr="006D06AE" w:rsidRDefault="00E6570E">
      <w:pPr>
        <w:ind w:left="0"/>
        <w:rPr>
          <w:b/>
          <w:bCs/>
          <w:noProof/>
          <w:szCs w:val="28"/>
          <w:highlight w:val="red"/>
        </w:rPr>
      </w:pPr>
      <w:r w:rsidRPr="006D06AE">
        <w:rPr>
          <w:noProof/>
          <w:highlight w:val="red"/>
        </w:rPr>
        <w:br w:type="page"/>
      </w:r>
    </w:p>
    <w:p w14:paraId="2F493DE7" w14:textId="01E2BFF0" w:rsidR="00635179" w:rsidRPr="0006554F" w:rsidRDefault="00635179" w:rsidP="00635179">
      <w:pPr>
        <w:pStyle w:val="Rubrik1"/>
        <w:rPr>
          <w:lang w:val="en-GB"/>
        </w:rPr>
      </w:pPr>
      <w:bookmarkStart w:id="15" w:name="_Toc485225250"/>
      <w:r w:rsidRPr="0006554F">
        <w:rPr>
          <w:noProof/>
          <w:lang w:val="en-GB"/>
        </w:rPr>
        <w:lastRenderedPageBreak/>
        <w:t>Proposal for a Council Directive amending Directive 2006/112/EC and Directive 2009/132/EC as regards certain value added tax obligations for supplies of services and distance sales of goods</w:t>
      </w:r>
      <w:r w:rsidRPr="0006554F">
        <w:rPr>
          <w:noProof/>
          <w:lang w:val="en-GB"/>
        </w:rPr>
        <w:br/>
        <w:t>and</w:t>
      </w:r>
      <w:r w:rsidRPr="0006554F">
        <w:rPr>
          <w:noProof/>
          <w:lang w:val="en-GB"/>
        </w:rPr>
        <w:br/>
        <w:t>Proposal for a Council Implementing Regulation amending Implementing Regulation (EU) No 282/2011 laying down implementing measures for Directive 2006/112/EC on the common system of value added tax</w:t>
      </w:r>
      <w:r w:rsidRPr="0006554F">
        <w:rPr>
          <w:noProof/>
          <w:lang w:val="en-GB"/>
        </w:rPr>
        <w:br/>
        <w:t>and</w:t>
      </w:r>
      <w:r w:rsidRPr="0006554F">
        <w:rPr>
          <w:noProof/>
          <w:lang w:val="en-GB"/>
        </w:rPr>
        <w:br/>
        <w:t>Proposal for a Council Regulation amending Regulation (EU) No 904/2010 on administrative cooperation and combating fraud in the field of value added tax</w:t>
      </w:r>
      <w:bookmarkEnd w:id="15"/>
    </w:p>
    <w:p w14:paraId="2F493DE8" w14:textId="77777777" w:rsidR="00635179" w:rsidRPr="0006554F" w:rsidRDefault="00635179" w:rsidP="00635179">
      <w:r w:rsidRPr="0006554F">
        <w:rPr>
          <w:noProof/>
        </w:rPr>
        <w:t>=</w:t>
      </w:r>
      <w:r w:rsidRPr="0006554F">
        <w:t xml:space="preserve">Progress </w:t>
      </w:r>
      <w:proofErr w:type="spellStart"/>
      <w:r w:rsidRPr="0006554F">
        <w:t>report</w:t>
      </w:r>
      <w:proofErr w:type="spellEnd"/>
      <w:r w:rsidRPr="0006554F">
        <w:br/>
      </w:r>
      <w:r w:rsidRPr="0006554F">
        <w:rPr>
          <w:noProof/>
        </w:rPr>
        <w:t>10044</w:t>
      </w:r>
      <w:r w:rsidRPr="0006554F">
        <w:t>/17 FISC 131 ECOFIN 505 UD 146</w:t>
      </w:r>
      <w:r w:rsidRPr="0006554F">
        <w:br/>
        <w:t>10043/17 FISC 130 ECOFIN 504 UD 145</w:t>
      </w:r>
    </w:p>
    <w:p w14:paraId="2F493DE9" w14:textId="77777777" w:rsidR="00635179" w:rsidRPr="0006554F" w:rsidRDefault="00635179" w:rsidP="00635179">
      <w:r w:rsidRPr="0006554F">
        <w:rPr>
          <w:b/>
        </w:rPr>
        <w:t>Ansvarigt statsråd</w:t>
      </w:r>
      <w:r w:rsidRPr="0006554F">
        <w:rPr>
          <w:b/>
        </w:rPr>
        <w:br/>
      </w:r>
      <w:r w:rsidRPr="0006554F">
        <w:rPr>
          <w:noProof/>
        </w:rPr>
        <w:t>Magdalena</w:t>
      </w:r>
      <w:r w:rsidRPr="0006554F">
        <w:t xml:space="preserve"> Andersson</w:t>
      </w:r>
    </w:p>
    <w:p w14:paraId="2F493DEA" w14:textId="77777777" w:rsidR="00635179" w:rsidRPr="0006554F" w:rsidRDefault="00635179" w:rsidP="00635179">
      <w:r w:rsidRPr="0006554F">
        <w:rPr>
          <w:b/>
        </w:rPr>
        <w:fldChar w:fldCharType="begin"/>
      </w:r>
      <w:r w:rsidRPr="0006554F">
        <w:rPr>
          <w:b/>
        </w:rPr>
        <w:instrText xml:space="preserve"> IF "-" = "-" </w:instrText>
      </w:r>
      <w:r w:rsidRPr="0006554F">
        <w:rPr>
          <w:b/>
        </w:rPr>
        <w:fldChar w:fldCharType="begin"/>
      </w:r>
      <w:r w:rsidRPr="0006554F">
        <w:rPr>
          <w:b/>
        </w:rPr>
        <w:instrText xml:space="preserve"> IF "-" = "-" </w:instrText>
      </w:r>
      <w:r w:rsidRPr="0006554F">
        <w:rPr>
          <w:b/>
        </w:rPr>
        <w:fldChar w:fldCharType="begin"/>
      </w:r>
      <w:r w:rsidRPr="0006554F">
        <w:rPr>
          <w:b/>
        </w:rPr>
        <w:instrText xml:space="preserve"> IF "-" = "-" "" "Tidigare behandlat i EU-nämnden </w:instrText>
      </w:r>
      <w:r w:rsidRPr="0006554F">
        <w:rPr>
          <w:b/>
        </w:rPr>
        <w:br/>
      </w:r>
      <w:r w:rsidRPr="0006554F">
        <w:instrText>-</w:instrText>
      </w:r>
    </w:p>
    <w:p w14:paraId="2F493DEB" w14:textId="77777777" w:rsidR="00635179" w:rsidRPr="0006554F" w:rsidRDefault="00635179" w:rsidP="00635179">
      <w:r w:rsidRPr="0006554F">
        <w:instrText>"</w:instrText>
      </w:r>
      <w:r w:rsidRPr="0006554F">
        <w:rPr>
          <w:b/>
        </w:rPr>
        <w:instrText xml:space="preserve"> </w:instrText>
      </w:r>
      <w:r w:rsidRPr="0006554F">
        <w:rPr>
          <w:b/>
        </w:rPr>
        <w:fldChar w:fldCharType="end"/>
      </w:r>
      <w:r w:rsidRPr="0006554F">
        <w:rPr>
          <w:b/>
        </w:rPr>
        <w:instrText xml:space="preserve"> "Tidigare behandlat i EU-nämnden</w:instrText>
      </w:r>
      <w:r w:rsidRPr="0006554F">
        <w:rPr>
          <w:b/>
        </w:rPr>
        <w:br/>
      </w:r>
      <w:r w:rsidRPr="0006554F">
        <w:instrText>-</w:instrText>
      </w:r>
    </w:p>
    <w:p w14:paraId="2F493DEC" w14:textId="77777777" w:rsidR="00635179" w:rsidRPr="0006554F" w:rsidRDefault="00635179" w:rsidP="00635179">
      <w:pPr>
        <w:rPr>
          <w:noProof/>
        </w:rPr>
      </w:pPr>
      <w:r w:rsidRPr="0006554F">
        <w:instrText>"</w:instrText>
      </w:r>
      <w:r w:rsidRPr="0006554F">
        <w:rPr>
          <w:b/>
        </w:rPr>
        <w:instrText xml:space="preserve"> </w:instrText>
      </w:r>
      <w:r w:rsidRPr="0006554F">
        <w:rPr>
          <w:b/>
        </w:rPr>
        <w:fldChar w:fldCharType="end"/>
      </w:r>
      <w:r w:rsidRPr="0006554F">
        <w:rPr>
          <w:b/>
        </w:rPr>
        <w:instrText xml:space="preserve">  "Tidigare behandlat i EU-nämnden</w:instrText>
      </w:r>
      <w:r w:rsidRPr="0006554F">
        <w:rPr>
          <w:b/>
        </w:rPr>
        <w:br/>
      </w:r>
      <w:r w:rsidRPr="0006554F">
        <w:instrText>-</w:instrText>
      </w:r>
    </w:p>
    <w:p w14:paraId="2F493DED" w14:textId="77777777" w:rsidR="00635179" w:rsidRPr="0006554F" w:rsidRDefault="00635179" w:rsidP="00635179">
      <w:r w:rsidRPr="0006554F">
        <w:instrText>"</w:instrText>
      </w:r>
      <w:r w:rsidRPr="0006554F">
        <w:rPr>
          <w:b/>
        </w:rPr>
        <w:instrText xml:space="preserve"> </w:instrText>
      </w:r>
      <w:r w:rsidRPr="0006554F">
        <w:rPr>
          <w:b/>
        </w:rPr>
        <w:fldChar w:fldCharType="end"/>
      </w:r>
      <w:r w:rsidRPr="0006554F">
        <w:rPr>
          <w:b/>
        </w:rPr>
        <w:fldChar w:fldCharType="begin"/>
      </w:r>
      <w:r w:rsidRPr="0006554F">
        <w:rPr>
          <w:b/>
        </w:rPr>
        <w:instrText xml:space="preserve"> IF "-" = "-" </w:instrText>
      </w:r>
      <w:r w:rsidRPr="0006554F">
        <w:rPr>
          <w:b/>
        </w:rPr>
        <w:fldChar w:fldCharType="begin"/>
      </w:r>
      <w:r w:rsidRPr="0006554F">
        <w:rPr>
          <w:b/>
        </w:rPr>
        <w:instrText xml:space="preserve"> IF "-" = "-" </w:instrText>
      </w:r>
      <w:r w:rsidRPr="0006554F">
        <w:rPr>
          <w:b/>
        </w:rPr>
        <w:fldChar w:fldCharType="begin"/>
      </w:r>
      <w:r w:rsidRPr="0006554F">
        <w:rPr>
          <w:b/>
        </w:rPr>
        <w:instrText xml:space="preserve"> IF "-" = "-" "" "Tidigare behandlat i rådet </w:instrText>
      </w:r>
      <w:r w:rsidRPr="0006554F">
        <w:rPr>
          <w:b/>
        </w:rPr>
        <w:br/>
      </w:r>
      <w:r w:rsidRPr="0006554F">
        <w:instrText>-</w:instrText>
      </w:r>
    </w:p>
    <w:p w14:paraId="2F493DEE" w14:textId="77777777" w:rsidR="00635179" w:rsidRPr="0006554F" w:rsidRDefault="00635179" w:rsidP="00635179">
      <w:r w:rsidRPr="0006554F">
        <w:instrText>"</w:instrText>
      </w:r>
      <w:r w:rsidRPr="0006554F">
        <w:rPr>
          <w:b/>
        </w:rPr>
        <w:instrText xml:space="preserve"> </w:instrText>
      </w:r>
      <w:r w:rsidRPr="0006554F">
        <w:rPr>
          <w:b/>
        </w:rPr>
        <w:fldChar w:fldCharType="end"/>
      </w:r>
      <w:r w:rsidRPr="0006554F">
        <w:rPr>
          <w:b/>
        </w:rPr>
        <w:instrText xml:space="preserve"> "Tidigare behandlat i rådet</w:instrText>
      </w:r>
      <w:r w:rsidRPr="0006554F">
        <w:rPr>
          <w:b/>
        </w:rPr>
        <w:br/>
      </w:r>
      <w:r w:rsidRPr="0006554F">
        <w:instrText>-</w:instrText>
      </w:r>
    </w:p>
    <w:p w14:paraId="2F493DEF" w14:textId="77777777" w:rsidR="00635179" w:rsidRPr="0006554F" w:rsidRDefault="00635179" w:rsidP="00635179">
      <w:pPr>
        <w:rPr>
          <w:noProof/>
        </w:rPr>
      </w:pPr>
      <w:r w:rsidRPr="0006554F">
        <w:instrText>"</w:instrText>
      </w:r>
      <w:r w:rsidRPr="0006554F">
        <w:rPr>
          <w:b/>
        </w:rPr>
        <w:instrText xml:space="preserve"> </w:instrText>
      </w:r>
      <w:r w:rsidRPr="0006554F">
        <w:rPr>
          <w:b/>
        </w:rPr>
        <w:fldChar w:fldCharType="end"/>
      </w:r>
      <w:r w:rsidRPr="0006554F">
        <w:rPr>
          <w:b/>
        </w:rPr>
        <w:instrText xml:space="preserve">  "Tidigare behandlat i rådet</w:instrText>
      </w:r>
      <w:r w:rsidRPr="0006554F">
        <w:rPr>
          <w:b/>
        </w:rPr>
        <w:br/>
      </w:r>
      <w:r w:rsidRPr="0006554F">
        <w:instrText>-</w:instrText>
      </w:r>
    </w:p>
    <w:p w14:paraId="2F493DF0" w14:textId="77777777" w:rsidR="00635179" w:rsidRPr="0006554F" w:rsidRDefault="00635179" w:rsidP="00635179">
      <w:r w:rsidRPr="0006554F">
        <w:instrText>"</w:instrText>
      </w:r>
      <w:r w:rsidRPr="0006554F">
        <w:rPr>
          <w:b/>
        </w:rPr>
        <w:instrText xml:space="preserve"> </w:instrText>
      </w:r>
      <w:r w:rsidRPr="0006554F">
        <w:rPr>
          <w:b/>
        </w:rPr>
        <w:fldChar w:fldCharType="end"/>
      </w:r>
      <w:r w:rsidRPr="0006554F">
        <w:rPr>
          <w:b/>
        </w:rPr>
        <w:fldChar w:fldCharType="begin"/>
      </w:r>
      <w:r w:rsidRPr="0006554F">
        <w:rPr>
          <w:b/>
        </w:rPr>
        <w:instrText xml:space="preserve"> IF "-" = "-" </w:instrText>
      </w:r>
      <w:r w:rsidRPr="0006554F">
        <w:rPr>
          <w:b/>
        </w:rPr>
        <w:fldChar w:fldCharType="begin"/>
      </w:r>
      <w:r w:rsidRPr="0006554F">
        <w:rPr>
          <w:b/>
        </w:rPr>
        <w:instrText xml:space="preserve"> IF "-" = "-" </w:instrText>
      </w:r>
      <w:r w:rsidRPr="0006554F">
        <w:rPr>
          <w:b/>
        </w:rPr>
        <w:fldChar w:fldCharType="begin"/>
      </w:r>
      <w:r w:rsidRPr="0006554F">
        <w:rPr>
          <w:b/>
        </w:rPr>
        <w:instrText xml:space="preserve"> IF "-" = "-" "" "Tidigare behandlat i utskottet </w:instrText>
      </w:r>
      <w:r w:rsidRPr="0006554F">
        <w:rPr>
          <w:b/>
        </w:rPr>
        <w:br/>
      </w:r>
      <w:r w:rsidRPr="0006554F">
        <w:instrText>-</w:instrText>
      </w:r>
    </w:p>
    <w:p w14:paraId="2F493DF1" w14:textId="77777777" w:rsidR="00635179" w:rsidRPr="0006554F" w:rsidRDefault="00635179" w:rsidP="00635179">
      <w:r w:rsidRPr="0006554F">
        <w:instrText>"</w:instrText>
      </w:r>
      <w:r w:rsidRPr="0006554F">
        <w:rPr>
          <w:b/>
        </w:rPr>
        <w:instrText xml:space="preserve"> </w:instrText>
      </w:r>
      <w:r w:rsidRPr="0006554F">
        <w:rPr>
          <w:b/>
        </w:rPr>
        <w:fldChar w:fldCharType="end"/>
      </w:r>
      <w:r w:rsidRPr="0006554F">
        <w:rPr>
          <w:b/>
        </w:rPr>
        <w:instrText xml:space="preserve"> "Tidigare behandlat i utskottet</w:instrText>
      </w:r>
      <w:r w:rsidRPr="0006554F">
        <w:rPr>
          <w:b/>
        </w:rPr>
        <w:br/>
      </w:r>
      <w:r w:rsidRPr="0006554F">
        <w:instrText>-</w:instrText>
      </w:r>
    </w:p>
    <w:p w14:paraId="2F493DF2" w14:textId="77777777" w:rsidR="00635179" w:rsidRPr="0006554F" w:rsidRDefault="00635179" w:rsidP="00635179">
      <w:pPr>
        <w:rPr>
          <w:noProof/>
        </w:rPr>
      </w:pPr>
      <w:r w:rsidRPr="0006554F">
        <w:instrText>"</w:instrText>
      </w:r>
      <w:r w:rsidRPr="0006554F">
        <w:rPr>
          <w:b/>
        </w:rPr>
        <w:instrText xml:space="preserve"> </w:instrText>
      </w:r>
      <w:r w:rsidRPr="0006554F">
        <w:rPr>
          <w:b/>
        </w:rPr>
        <w:fldChar w:fldCharType="end"/>
      </w:r>
      <w:r w:rsidRPr="0006554F">
        <w:rPr>
          <w:b/>
        </w:rPr>
        <w:instrText xml:space="preserve">  "Tidigare behandlat i utskottet</w:instrText>
      </w:r>
      <w:r w:rsidRPr="0006554F">
        <w:rPr>
          <w:b/>
        </w:rPr>
        <w:br/>
      </w:r>
      <w:r w:rsidRPr="0006554F">
        <w:instrText>-</w:instrText>
      </w:r>
    </w:p>
    <w:p w14:paraId="0D824A79" w14:textId="06C1865A" w:rsidR="0006554F" w:rsidRPr="0006554F" w:rsidRDefault="00635179" w:rsidP="0006554F">
      <w:r w:rsidRPr="0006554F">
        <w:instrText>"</w:instrText>
      </w:r>
      <w:r w:rsidRPr="0006554F">
        <w:rPr>
          <w:b/>
        </w:rPr>
        <w:instrText xml:space="preserve"> </w:instrText>
      </w:r>
      <w:r w:rsidRPr="0006554F">
        <w:rPr>
          <w:b/>
        </w:rPr>
        <w:fldChar w:fldCharType="end"/>
      </w:r>
      <w:r w:rsidRPr="0006554F">
        <w:rPr>
          <w:b/>
        </w:rPr>
        <w:t>Annotering</w:t>
      </w:r>
      <w:r w:rsidR="00BD707E">
        <w:rPr>
          <w:b/>
        </w:rPr>
        <w:br/>
      </w:r>
      <w:r w:rsidR="0006554F" w:rsidRPr="0006554F">
        <w:rPr>
          <w:b/>
        </w:rPr>
        <w:t>Avsikt med behandlingen i rådet:</w:t>
      </w:r>
      <w:r w:rsidR="0006554F" w:rsidRPr="0006554F">
        <w:t xml:space="preserve"> Ordförandeskapet ska presentera en lägesrapport avseende arbetet med förslagen om ändrade regler för mervärdesskatt och e-handel.</w:t>
      </w:r>
    </w:p>
    <w:p w14:paraId="5A6FB017" w14:textId="620F58BA" w:rsidR="0006554F" w:rsidRPr="0006554F" w:rsidRDefault="0006554F" w:rsidP="0006554F">
      <w:r w:rsidRPr="0006554F">
        <w:rPr>
          <w:b/>
        </w:rPr>
        <w:t>Hur regeringen ställer sig till den blivande A-punkten:</w:t>
      </w:r>
      <w:r w:rsidRPr="0006554F">
        <w:t xml:space="preserve"> Regeringen kan stödja att lägesrapporten presenteras.</w:t>
      </w:r>
    </w:p>
    <w:p w14:paraId="183F7559" w14:textId="77777777" w:rsidR="00BD707E" w:rsidRDefault="0006554F" w:rsidP="0006554F">
      <w:r w:rsidRPr="0006554F">
        <w:rPr>
          <w:b/>
        </w:rPr>
        <w:t>Bakgrund:</w:t>
      </w:r>
      <w:r w:rsidRPr="0006554F">
        <w:t xml:space="preserve"> Den 1 december 2016 presenterade KOM förslag på ändringar av momsregler vid gränsöverskridande e-handel. </w:t>
      </w:r>
      <w:proofErr w:type="gramStart"/>
      <w:r w:rsidRPr="0006554F">
        <w:t>KOM</w:t>
      </w:r>
      <w:proofErr w:type="gramEnd"/>
      <w:r w:rsidRPr="0006554F">
        <w:t xml:space="preserve"> </w:t>
      </w:r>
      <w:proofErr w:type="gramStart"/>
      <w:r w:rsidRPr="0006554F">
        <w:t>föreslår</w:t>
      </w:r>
      <w:proofErr w:type="gramEnd"/>
      <w:r w:rsidRPr="0006554F">
        <w:t xml:space="preserve"> vissa ändringar av momsdirektivet och mindre ändringar i två förordningar. Förslagen syftar bl.a. till att förenkla för företagen, förbättra konkurrensen och minska skattebortfallet. Ändringarna föreslås träda i kraft i två steg. I det första steget görs vissa justeringar av det nuvarande systemet med Mini-</w:t>
      </w:r>
      <w:proofErr w:type="spellStart"/>
      <w:r w:rsidRPr="0006554F">
        <w:t>One</w:t>
      </w:r>
      <w:proofErr w:type="spellEnd"/>
      <w:r w:rsidRPr="0006554F">
        <w:t xml:space="preserve"> Stop Shop (MOSS). </w:t>
      </w:r>
      <w:proofErr w:type="spellStart"/>
      <w:r w:rsidRPr="0006554F">
        <w:t>MOSS-systemet</w:t>
      </w:r>
      <w:proofErr w:type="spellEnd"/>
      <w:r w:rsidRPr="0006554F">
        <w:t xml:space="preserve"> innebär att en säljare med kunder i andra medlemsstater kan använda sig av en enda kontaktpunkt för redovisning och betalning av mervärdesskatt för telekommunikationstjänster, radio- och tv-sändningar och elektroniska tjänster. Ett företag som säljer sådana tjänster till privatpersoner i flera medlemsstater behöver därmed endast vara registrerad till mervärdesskatt i en medlemsstat och redovisa och betala mervärdesskatten för tjänsterna till skattemyndigheten i den medlemsstaten. I det andra steget föreslås att </w:t>
      </w:r>
      <w:proofErr w:type="spellStart"/>
      <w:r w:rsidRPr="0006554F">
        <w:t>MOSS-systemet</w:t>
      </w:r>
      <w:proofErr w:type="spellEnd"/>
      <w:r w:rsidRPr="0006554F">
        <w:t xml:space="preserve"> utvidgas även till varuhandel och tillhandahållande av samtliga tjänster (B2C).</w:t>
      </w:r>
    </w:p>
    <w:p w14:paraId="09C33BAC" w14:textId="5585A362" w:rsidR="0006554F" w:rsidRPr="0006554F" w:rsidRDefault="0006554F" w:rsidP="0006554F">
      <w:r w:rsidRPr="0006554F">
        <w:t>Under våren 2017 har förslaget diskuterats på åtta möten i rådsarbetsgruppen för indirekta skatter. Vid två av mötena har även tullexpertis deltagit. Det är fortfarande några MS som har lagt granskningsförbehåll på antingen hela förslaget eller vissa delar. Det är också flera delar av förslagen där det återstår en hel del tekniska diskussioner.</w:t>
      </w:r>
    </w:p>
    <w:p w14:paraId="21D4FCBE" w14:textId="77777777" w:rsidR="0006554F" w:rsidRPr="0006554F" w:rsidRDefault="0006554F" w:rsidP="0006554F">
      <w:r w:rsidRPr="0006554F">
        <w:t xml:space="preserve">Regeringen välkomnar Kommissionens förslag och anser att det är viktigt att aktivt arbetar för att främja den gränsöverskridande handeln och att företagen kan konkurrera på lika villkor. Det är också att det är angeläget att reglerna i förslaget blir enkla att hantera och administrera för både företagen och </w:t>
      </w:r>
      <w:proofErr w:type="spellStart"/>
      <w:r w:rsidRPr="0006554F">
        <w:t>myndigheterna</w:t>
      </w:r>
      <w:proofErr w:type="gramStart"/>
      <w:r w:rsidRPr="0006554F">
        <w:t>.Det</w:t>
      </w:r>
      <w:proofErr w:type="spellEnd"/>
      <w:proofErr w:type="gramEnd"/>
      <w:r w:rsidRPr="0006554F">
        <w:t xml:space="preserve"> är också viktigt att reglerna stämmer överens med tullagstiftningen och inte försvårar för tullmyndigheterna. Vi måste naturligtvis också se till att myndigheterna kan utföra nödvändiga kontroller och att IT-systemen anpassas till de nya reglerna.</w:t>
      </w:r>
    </w:p>
    <w:p w14:paraId="2F493DFA" w14:textId="77777777" w:rsidR="00635179" w:rsidRPr="00635179" w:rsidRDefault="00635179" w:rsidP="00635179">
      <w:pPr>
        <w:pStyle w:val="Rubrik1"/>
        <w:rPr>
          <w:lang w:val="en-GB"/>
        </w:rPr>
      </w:pPr>
      <w:bookmarkStart w:id="16" w:name="_Toc485225251"/>
      <w:r w:rsidRPr="00635179">
        <w:rPr>
          <w:noProof/>
          <w:lang w:val="en-GB"/>
        </w:rPr>
        <w:lastRenderedPageBreak/>
        <w:t>Ecofin Report to the European Council on tax issues</w:t>
      </w:r>
      <w:bookmarkEnd w:id="16"/>
    </w:p>
    <w:p w14:paraId="2F493DFB" w14:textId="77777777" w:rsidR="00635179" w:rsidRPr="00635179" w:rsidRDefault="00635179" w:rsidP="00635179">
      <w:r w:rsidRPr="00635179">
        <w:rPr>
          <w:noProof/>
        </w:rPr>
        <w:t>=</w:t>
      </w:r>
      <w:proofErr w:type="spellStart"/>
      <w:r w:rsidRPr="00635179">
        <w:t>Endorsement</w:t>
      </w:r>
      <w:proofErr w:type="spellEnd"/>
      <w:r w:rsidRPr="00635179">
        <w:br/>
      </w:r>
      <w:r w:rsidRPr="00635179">
        <w:rPr>
          <w:noProof/>
        </w:rPr>
        <w:t>10046</w:t>
      </w:r>
      <w:r w:rsidRPr="00635179">
        <w:t>/17 FISC 132 ECOFIN 506</w:t>
      </w:r>
    </w:p>
    <w:p w14:paraId="2F493DFC" w14:textId="77777777" w:rsidR="00635179" w:rsidRDefault="00635179" w:rsidP="00635179">
      <w:r>
        <w:rPr>
          <w:b/>
        </w:rPr>
        <w:t>Ansvarigt statsråd</w:t>
      </w:r>
      <w:r>
        <w:rPr>
          <w:b/>
        </w:rPr>
        <w:br/>
      </w:r>
      <w:r>
        <w:rPr>
          <w:noProof/>
        </w:rPr>
        <w:t>Magdalena</w:t>
      </w:r>
      <w:r>
        <w:t xml:space="preserve"> Andersson</w:t>
      </w:r>
    </w:p>
    <w:p w14:paraId="2F493DFD"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DFE"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DF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E00"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E01"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E0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E03"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E04"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E05"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E07" w14:textId="5AA2669D" w:rsidR="00A23C0F" w:rsidRDefault="00635179" w:rsidP="00E6570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anta en rapport om skattefrågor vilken ska överlämnas till Europei</w:t>
      </w:r>
      <w:r w:rsidR="00E6570E">
        <w:t>ska rådet den 22-23 juni 2017.</w:t>
      </w:r>
    </w:p>
    <w:p w14:paraId="2F493E08" w14:textId="08EDBC99" w:rsidR="00A23C0F" w:rsidRDefault="00635179">
      <w:pPr>
        <w:spacing w:after="280" w:afterAutospacing="1"/>
      </w:pPr>
      <w:r>
        <w:rPr>
          <w:b/>
          <w:bCs/>
        </w:rPr>
        <w:t>Hur regeringen ställer sig till den blivande A-punkten:</w:t>
      </w:r>
      <w:r>
        <w:t xml:space="preserve"> Regeringen avs</w:t>
      </w:r>
      <w:r w:rsidR="00E6570E">
        <w:t xml:space="preserve">er ställa sig bakom rapporten. </w:t>
      </w:r>
    </w:p>
    <w:p w14:paraId="2F493E09" w14:textId="77777777" w:rsidR="00A23C0F" w:rsidRDefault="00635179">
      <w:pPr>
        <w:spacing w:after="280" w:afterAutospacing="1"/>
      </w:pPr>
      <w:r>
        <w:rPr>
          <w:b/>
          <w:bCs/>
        </w:rPr>
        <w:t>Bakgrund:</w:t>
      </w:r>
      <w:r>
        <w:t xml:space="preserve"> Europeiska rådet gav den 1-2 mars 2012 ett uppdrag till kommissionen och rådet att återrapportera dels om konkreta metoder för att stärka kampen mot skattebedrägeri och skatteundandragande, dels om det pågående arbetet med vissa skatteförslag i rådet. Den första återrapporteringen enligt detta uppdrag skedde i juni 2012. En återrapportering har därefter skett till Europeiska rådet varje halvår.</w:t>
      </w:r>
    </w:p>
    <w:p w14:paraId="2F493E0A" w14:textId="77777777" w:rsidR="00A23C0F" w:rsidRDefault="00635179">
      <w:pPr>
        <w:spacing w:after="280" w:afterAutospacing="1"/>
      </w:pPr>
      <w:r>
        <w:t xml:space="preserve">Enligt uppdraget skulle arbetet inriktas på områden där mer ambitiösa insatser är tänkbara, med fokus på hur skattepolitiken kan stödja samordningen av den ekonomiska politiken och bidra till finanspolitisk samordning och tillväxt. </w:t>
      </w:r>
    </w:p>
    <w:p w14:paraId="2F493E0B" w14:textId="77777777" w:rsidR="00A23C0F" w:rsidRDefault="00635179">
      <w:pPr>
        <w:spacing w:after="280" w:afterAutospacing="1"/>
      </w:pPr>
      <w:r>
        <w:t xml:space="preserve">Innehållet i rapporten, vilken beskriver det arbete som bedrivits på skatteområdet under det maltesiska EU-ordförandeskapet, har behandlats vid möte i rådets högnivågrupp för skattefrågor den 6 juni 2017. </w:t>
      </w:r>
      <w:r>
        <w:br/>
      </w:r>
      <w:r>
        <w:br/>
      </w:r>
    </w:p>
    <w:p w14:paraId="2F493E0C" w14:textId="77777777" w:rsidR="00635179" w:rsidRDefault="00635179">
      <w:pPr>
        <w:spacing w:after="280" w:afterAutospacing="1"/>
        <w:rPr>
          <w:noProof/>
        </w:rPr>
      </w:pPr>
    </w:p>
    <w:p w14:paraId="7465D294" w14:textId="77777777" w:rsidR="00E6570E" w:rsidRPr="006D06AE" w:rsidRDefault="00E6570E">
      <w:pPr>
        <w:ind w:left="0"/>
        <w:rPr>
          <w:b/>
          <w:bCs/>
          <w:noProof/>
          <w:szCs w:val="28"/>
          <w:highlight w:val="red"/>
        </w:rPr>
      </w:pPr>
      <w:r w:rsidRPr="006D06AE">
        <w:rPr>
          <w:noProof/>
          <w:highlight w:val="red"/>
        </w:rPr>
        <w:br w:type="page"/>
      </w:r>
    </w:p>
    <w:p w14:paraId="2F493E0D" w14:textId="6F358CC2" w:rsidR="00635179" w:rsidRPr="00BD707E" w:rsidRDefault="00635179" w:rsidP="00635179">
      <w:pPr>
        <w:pStyle w:val="Rubrik1"/>
        <w:rPr>
          <w:lang w:val="en-GB"/>
        </w:rPr>
      </w:pPr>
      <w:bookmarkStart w:id="17" w:name="_Toc485225252"/>
      <w:r w:rsidRPr="00BD707E">
        <w:rPr>
          <w:noProof/>
          <w:lang w:val="en-GB"/>
        </w:rPr>
        <w:lastRenderedPageBreak/>
        <w:t>Code of Conduct (Business Taxation)</w:t>
      </w:r>
      <w:r w:rsidRPr="00BD707E">
        <w:rPr>
          <w:noProof/>
          <w:lang w:val="en-GB"/>
        </w:rPr>
        <w:br/>
        <w:t>Report to the Council</w:t>
      </w:r>
      <w:r w:rsidRPr="00BD707E">
        <w:rPr>
          <w:noProof/>
          <w:lang w:val="en-GB"/>
        </w:rPr>
        <w:br/>
        <w:t>=Endorsement</w:t>
      </w:r>
      <w:r w:rsidRPr="00BD707E">
        <w:rPr>
          <w:noProof/>
          <w:lang w:val="en-GB"/>
        </w:rPr>
        <w:br/>
        <w:t>Draft Council conclusions</w:t>
      </w:r>
      <w:r w:rsidRPr="00BD707E">
        <w:rPr>
          <w:noProof/>
          <w:lang w:val="en-GB"/>
        </w:rPr>
        <w:br/>
        <w:t>=Adoption</w:t>
      </w:r>
      <w:bookmarkEnd w:id="17"/>
    </w:p>
    <w:p w14:paraId="2F493E0E" w14:textId="54A7F2A7" w:rsidR="00635179" w:rsidRPr="00BD707E" w:rsidRDefault="00635179" w:rsidP="00635179">
      <w:r w:rsidRPr="00BD707E">
        <w:rPr>
          <w:noProof/>
        </w:rPr>
        <w:t>10048</w:t>
      </w:r>
      <w:r w:rsidRPr="00BD707E">
        <w:t>/17 FISC 134 ECOFIN 508</w:t>
      </w:r>
      <w:r w:rsidRPr="00BD707E">
        <w:br/>
        <w:t>10047/17 FISC 133 ECOFIN 507</w:t>
      </w:r>
    </w:p>
    <w:p w14:paraId="2F493E0F" w14:textId="77777777" w:rsidR="00635179" w:rsidRPr="00BD707E" w:rsidRDefault="00635179" w:rsidP="00635179">
      <w:r w:rsidRPr="00BD707E">
        <w:rPr>
          <w:b/>
        </w:rPr>
        <w:t>Ansvarigt statsråd</w:t>
      </w:r>
      <w:r w:rsidRPr="00BD707E">
        <w:rPr>
          <w:b/>
        </w:rPr>
        <w:br/>
      </w:r>
      <w:r w:rsidRPr="00BD707E">
        <w:rPr>
          <w:noProof/>
        </w:rPr>
        <w:t>Magdalena</w:t>
      </w:r>
      <w:r w:rsidRPr="00BD707E">
        <w:t xml:space="preserve"> Andersson</w:t>
      </w:r>
    </w:p>
    <w:p w14:paraId="2F493E10" w14:textId="77777777" w:rsidR="00635179" w:rsidRPr="00BD707E" w:rsidRDefault="00635179" w:rsidP="00635179">
      <w:r w:rsidRPr="00BD707E">
        <w:rPr>
          <w:b/>
        </w:rPr>
        <w:fldChar w:fldCharType="begin"/>
      </w:r>
      <w:r w:rsidRPr="00BD707E">
        <w:rPr>
          <w:b/>
        </w:rPr>
        <w:instrText xml:space="preserve"> IF "2017-02-17" = "-" </w:instrText>
      </w:r>
      <w:r w:rsidRPr="00BD707E">
        <w:rPr>
          <w:b/>
        </w:rPr>
        <w:fldChar w:fldCharType="begin"/>
      </w:r>
      <w:r w:rsidRPr="00BD707E">
        <w:rPr>
          <w:b/>
        </w:rPr>
        <w:instrText xml:space="preserve"> IF "2017-02-21" = "-" </w:instrText>
      </w:r>
      <w:r w:rsidRPr="00BD707E">
        <w:rPr>
          <w:b/>
        </w:rPr>
        <w:fldChar w:fldCharType="begin"/>
      </w:r>
      <w:r w:rsidRPr="00BD707E">
        <w:rPr>
          <w:b/>
        </w:rPr>
        <w:instrText xml:space="preserve"> IF "2017-02-16" = "-" "" "Tidigare behandlat i EU-nämnden </w:instrText>
      </w:r>
      <w:r w:rsidRPr="00BD707E">
        <w:rPr>
          <w:b/>
        </w:rPr>
        <w:br/>
      </w:r>
      <w:r w:rsidRPr="00BD707E">
        <w:instrText>2017-02-17</w:instrText>
      </w:r>
    </w:p>
    <w:p w14:paraId="2F493E11" w14:textId="77777777" w:rsidR="00635179" w:rsidRPr="00BD707E" w:rsidRDefault="00635179" w:rsidP="00635179">
      <w:r w:rsidRPr="00BD707E">
        <w:instrText>"</w:instrText>
      </w:r>
      <w:r w:rsidRPr="00BD707E">
        <w:rPr>
          <w:b/>
        </w:rPr>
        <w:instrText xml:space="preserve"> </w:instrText>
      </w:r>
      <w:r w:rsidRPr="00BD707E">
        <w:rPr>
          <w:b/>
        </w:rPr>
        <w:fldChar w:fldCharType="separate"/>
      </w:r>
      <w:r w:rsidRPr="00BD707E">
        <w:rPr>
          <w:b/>
        </w:rPr>
        <w:instrText xml:space="preserve">Tidigare behandlat i EU-nämnden </w:instrText>
      </w:r>
      <w:r w:rsidRPr="00BD707E">
        <w:rPr>
          <w:b/>
        </w:rPr>
        <w:br/>
      </w:r>
      <w:r w:rsidRPr="00BD707E">
        <w:instrText>2017-02-17</w:instrText>
      </w:r>
    </w:p>
    <w:p w14:paraId="2F493E12" w14:textId="77777777" w:rsidR="00635179" w:rsidRPr="00BD707E" w:rsidRDefault="00635179" w:rsidP="00635179">
      <w:pPr>
        <w:rPr>
          <w:b/>
        </w:rPr>
      </w:pPr>
      <w:r w:rsidRPr="00BD707E">
        <w:rPr>
          <w:b/>
        </w:rPr>
        <w:fldChar w:fldCharType="end"/>
      </w:r>
      <w:r w:rsidRPr="00BD707E">
        <w:rPr>
          <w:b/>
        </w:rPr>
        <w:instrText xml:space="preserve"> "Tidigare behandlat i EU-nämnden</w:instrText>
      </w:r>
      <w:r w:rsidRPr="00BD707E">
        <w:rPr>
          <w:b/>
        </w:rPr>
        <w:br/>
      </w:r>
      <w:r w:rsidRPr="00BD707E">
        <w:instrText>2017-02-17</w:instrText>
      </w:r>
    </w:p>
    <w:p w14:paraId="2F493E13" w14:textId="77777777" w:rsidR="00635179" w:rsidRPr="00BD707E" w:rsidRDefault="00635179" w:rsidP="00635179">
      <w:pPr>
        <w:rPr>
          <w:noProof/>
        </w:rPr>
      </w:pPr>
      <w:r w:rsidRPr="00BD707E">
        <w:instrText>"</w:instrText>
      </w:r>
      <w:r w:rsidRPr="00BD707E">
        <w:rPr>
          <w:b/>
        </w:rPr>
        <w:instrText xml:space="preserve"> </w:instrText>
      </w:r>
      <w:r w:rsidRPr="00BD707E">
        <w:rPr>
          <w:b/>
        </w:rPr>
        <w:fldChar w:fldCharType="separate"/>
      </w:r>
      <w:r w:rsidRPr="00BD707E">
        <w:rPr>
          <w:b/>
        </w:rPr>
        <w:instrText>Tidigare behandlat i EU-nämnden</w:instrText>
      </w:r>
      <w:r w:rsidRPr="00BD707E">
        <w:rPr>
          <w:b/>
        </w:rPr>
        <w:br/>
      </w:r>
      <w:r w:rsidRPr="00BD707E">
        <w:instrText>2017-02-17</w:instrText>
      </w:r>
    </w:p>
    <w:p w14:paraId="2F493E14" w14:textId="77777777" w:rsidR="00635179" w:rsidRPr="00BD707E" w:rsidRDefault="00635179" w:rsidP="00635179">
      <w:pPr>
        <w:rPr>
          <w:b/>
        </w:rPr>
      </w:pPr>
      <w:r w:rsidRPr="00BD707E">
        <w:rPr>
          <w:b/>
        </w:rPr>
        <w:fldChar w:fldCharType="end"/>
      </w:r>
      <w:r w:rsidRPr="00BD707E">
        <w:rPr>
          <w:b/>
        </w:rPr>
        <w:instrText xml:space="preserve">  "Tidigare behandlat i EU-nämnden</w:instrText>
      </w:r>
      <w:r w:rsidRPr="00BD707E">
        <w:rPr>
          <w:b/>
        </w:rPr>
        <w:br/>
      </w:r>
      <w:r w:rsidRPr="00BD707E">
        <w:instrText>2017-02-17</w:instrText>
      </w:r>
    </w:p>
    <w:p w14:paraId="4ADD5188" w14:textId="77777777" w:rsidR="00BF3518" w:rsidRPr="00BD707E" w:rsidRDefault="00635179" w:rsidP="00635179">
      <w:pPr>
        <w:rPr>
          <w:b/>
          <w:noProof/>
        </w:rPr>
      </w:pPr>
      <w:r w:rsidRPr="00BD707E">
        <w:instrText>"</w:instrText>
      </w:r>
      <w:r w:rsidRPr="00BD707E">
        <w:rPr>
          <w:b/>
        </w:rPr>
        <w:instrText xml:space="preserve"> </w:instrText>
      </w:r>
      <w:r w:rsidRPr="00BD707E">
        <w:rPr>
          <w:b/>
        </w:rPr>
        <w:fldChar w:fldCharType="separate"/>
      </w:r>
      <w:r w:rsidR="00BF3518" w:rsidRPr="00BD707E">
        <w:rPr>
          <w:b/>
          <w:noProof/>
        </w:rPr>
        <w:t>Tidigare behandlat i EU-nämnden</w:t>
      </w:r>
      <w:r w:rsidR="00BF3518" w:rsidRPr="00BD707E">
        <w:rPr>
          <w:b/>
          <w:noProof/>
        </w:rPr>
        <w:br/>
      </w:r>
      <w:r w:rsidR="00BF3518" w:rsidRPr="00BD707E">
        <w:rPr>
          <w:noProof/>
        </w:rPr>
        <w:t>2017-02-17</w:t>
      </w:r>
    </w:p>
    <w:p w14:paraId="2F493E16" w14:textId="77777777" w:rsidR="00635179" w:rsidRPr="00BD707E" w:rsidRDefault="00635179" w:rsidP="00635179">
      <w:pPr>
        <w:rPr>
          <w:b/>
        </w:rPr>
      </w:pPr>
      <w:r w:rsidRPr="00BD707E">
        <w:rPr>
          <w:b/>
        </w:rPr>
        <w:fldChar w:fldCharType="end"/>
      </w:r>
      <w:r w:rsidRPr="00BD707E">
        <w:rPr>
          <w:b/>
        </w:rPr>
        <w:fldChar w:fldCharType="begin"/>
      </w:r>
      <w:r w:rsidRPr="00BD707E">
        <w:rPr>
          <w:b/>
        </w:rPr>
        <w:instrText xml:space="preserve"> IF "2017-02-17" = "-" </w:instrText>
      </w:r>
      <w:r w:rsidRPr="00BD707E">
        <w:rPr>
          <w:b/>
        </w:rPr>
        <w:fldChar w:fldCharType="begin"/>
      </w:r>
      <w:r w:rsidRPr="00BD707E">
        <w:rPr>
          <w:b/>
        </w:rPr>
        <w:instrText xml:space="preserve"> IF "2017-02-21" = "-" </w:instrText>
      </w:r>
      <w:r w:rsidRPr="00BD707E">
        <w:rPr>
          <w:b/>
        </w:rPr>
        <w:fldChar w:fldCharType="begin"/>
      </w:r>
      <w:r w:rsidRPr="00BD707E">
        <w:rPr>
          <w:b/>
        </w:rPr>
        <w:instrText xml:space="preserve"> IF "2017-02-16" = "-" "" "Tidigare behandlat i rådet </w:instrText>
      </w:r>
      <w:r w:rsidRPr="00BD707E">
        <w:rPr>
          <w:b/>
        </w:rPr>
        <w:br/>
      </w:r>
      <w:r w:rsidRPr="00BD707E">
        <w:instrText>2017-02-21</w:instrText>
      </w:r>
    </w:p>
    <w:p w14:paraId="2F493E17" w14:textId="77777777" w:rsidR="00635179" w:rsidRPr="00BD707E" w:rsidRDefault="00635179" w:rsidP="00635179">
      <w:r w:rsidRPr="00BD707E">
        <w:instrText>"</w:instrText>
      </w:r>
      <w:r w:rsidRPr="00BD707E">
        <w:rPr>
          <w:b/>
        </w:rPr>
        <w:instrText xml:space="preserve"> </w:instrText>
      </w:r>
      <w:r w:rsidRPr="00BD707E">
        <w:rPr>
          <w:b/>
        </w:rPr>
        <w:fldChar w:fldCharType="separate"/>
      </w:r>
      <w:r w:rsidRPr="00BD707E">
        <w:rPr>
          <w:b/>
        </w:rPr>
        <w:instrText xml:space="preserve">Tidigare behandlat i rådet </w:instrText>
      </w:r>
      <w:r w:rsidRPr="00BD707E">
        <w:rPr>
          <w:b/>
        </w:rPr>
        <w:br/>
      </w:r>
      <w:r w:rsidRPr="00BD707E">
        <w:instrText>2017-02-21</w:instrText>
      </w:r>
    </w:p>
    <w:p w14:paraId="2F493E18" w14:textId="77777777" w:rsidR="00A23C0F" w:rsidRPr="00BD707E" w:rsidRDefault="00635179" w:rsidP="00635179">
      <w:pPr>
        <w:rPr>
          <w:b/>
        </w:rPr>
      </w:pPr>
      <w:r w:rsidRPr="00BD707E">
        <w:rPr>
          <w:b/>
        </w:rPr>
        <w:fldChar w:fldCharType="end"/>
      </w:r>
      <w:r w:rsidRPr="00BD707E">
        <w:rPr>
          <w:b/>
        </w:rPr>
        <w:instrText xml:space="preserve"> "Tidigare behandlat i rådet</w:instrText>
      </w:r>
      <w:r w:rsidRPr="00BD707E">
        <w:rPr>
          <w:b/>
        </w:rPr>
        <w:br/>
      </w:r>
      <w:r w:rsidRPr="00BD707E">
        <w:instrText>2017-02-21</w:instrText>
      </w:r>
    </w:p>
    <w:p w14:paraId="2F493E19" w14:textId="77777777" w:rsidR="00635179" w:rsidRPr="00BD707E" w:rsidRDefault="00635179" w:rsidP="00635179">
      <w:pPr>
        <w:rPr>
          <w:noProof/>
        </w:rPr>
      </w:pPr>
      <w:r w:rsidRPr="00BD707E">
        <w:instrText>"</w:instrText>
      </w:r>
      <w:r w:rsidRPr="00BD707E">
        <w:rPr>
          <w:b/>
        </w:rPr>
        <w:instrText xml:space="preserve"> </w:instrText>
      </w:r>
      <w:r w:rsidRPr="00BD707E">
        <w:rPr>
          <w:b/>
        </w:rPr>
        <w:fldChar w:fldCharType="separate"/>
      </w:r>
      <w:r w:rsidRPr="00BD707E">
        <w:rPr>
          <w:b/>
        </w:rPr>
        <w:instrText>Tidigare behandlat i rådet</w:instrText>
      </w:r>
      <w:r w:rsidRPr="00BD707E">
        <w:rPr>
          <w:b/>
        </w:rPr>
        <w:br/>
      </w:r>
      <w:r w:rsidRPr="00BD707E">
        <w:instrText>2017-02-21</w:instrText>
      </w:r>
    </w:p>
    <w:p w14:paraId="2F493E1A" w14:textId="77777777" w:rsidR="00A23C0F" w:rsidRPr="00BD707E" w:rsidRDefault="00635179" w:rsidP="00635179">
      <w:pPr>
        <w:rPr>
          <w:b/>
        </w:rPr>
      </w:pPr>
      <w:r w:rsidRPr="00BD707E">
        <w:rPr>
          <w:b/>
        </w:rPr>
        <w:fldChar w:fldCharType="end"/>
      </w:r>
      <w:r w:rsidRPr="00BD707E">
        <w:rPr>
          <w:b/>
        </w:rPr>
        <w:instrText xml:space="preserve">  "Tidigare behandlat i rådet</w:instrText>
      </w:r>
      <w:r w:rsidRPr="00BD707E">
        <w:rPr>
          <w:b/>
        </w:rPr>
        <w:br/>
      </w:r>
      <w:r w:rsidRPr="00BD707E">
        <w:instrText>2017-02-21</w:instrText>
      </w:r>
    </w:p>
    <w:p w14:paraId="01344249" w14:textId="77777777" w:rsidR="00BF3518" w:rsidRPr="00BD707E" w:rsidRDefault="00635179" w:rsidP="00635179">
      <w:pPr>
        <w:rPr>
          <w:b/>
          <w:noProof/>
        </w:rPr>
      </w:pPr>
      <w:r w:rsidRPr="00BD707E">
        <w:instrText>"</w:instrText>
      </w:r>
      <w:r w:rsidRPr="00BD707E">
        <w:rPr>
          <w:b/>
        </w:rPr>
        <w:instrText xml:space="preserve"> </w:instrText>
      </w:r>
      <w:r w:rsidRPr="00BD707E">
        <w:rPr>
          <w:b/>
        </w:rPr>
        <w:fldChar w:fldCharType="separate"/>
      </w:r>
      <w:r w:rsidR="00BF3518" w:rsidRPr="00BD707E">
        <w:rPr>
          <w:b/>
          <w:noProof/>
        </w:rPr>
        <w:t>Tidigare behandlat i rådet</w:t>
      </w:r>
      <w:r w:rsidR="00BF3518" w:rsidRPr="00BD707E">
        <w:rPr>
          <w:b/>
          <w:noProof/>
        </w:rPr>
        <w:br/>
      </w:r>
      <w:r w:rsidR="00BF3518" w:rsidRPr="00BD707E">
        <w:rPr>
          <w:noProof/>
        </w:rPr>
        <w:t>2017-02-21</w:t>
      </w:r>
    </w:p>
    <w:p w14:paraId="2F493E1C" w14:textId="77777777" w:rsidR="00A23C0F" w:rsidRPr="00BD707E" w:rsidRDefault="00635179" w:rsidP="00635179">
      <w:pPr>
        <w:rPr>
          <w:b/>
        </w:rPr>
      </w:pPr>
      <w:r w:rsidRPr="00BD707E">
        <w:rPr>
          <w:b/>
        </w:rPr>
        <w:fldChar w:fldCharType="end"/>
      </w:r>
      <w:r w:rsidRPr="00BD707E">
        <w:rPr>
          <w:b/>
        </w:rPr>
        <w:fldChar w:fldCharType="begin"/>
      </w:r>
      <w:r w:rsidRPr="00BD707E">
        <w:rPr>
          <w:b/>
        </w:rPr>
        <w:instrText xml:space="preserve"> IF "2017-02-17" = "-" </w:instrText>
      </w:r>
      <w:r w:rsidRPr="00BD707E">
        <w:rPr>
          <w:b/>
        </w:rPr>
        <w:fldChar w:fldCharType="begin"/>
      </w:r>
      <w:r w:rsidRPr="00BD707E">
        <w:rPr>
          <w:b/>
        </w:rPr>
        <w:instrText xml:space="preserve"> IF "2017-02-21" = "-" </w:instrText>
      </w:r>
      <w:r w:rsidRPr="00BD707E">
        <w:rPr>
          <w:b/>
        </w:rPr>
        <w:fldChar w:fldCharType="begin"/>
      </w:r>
      <w:r w:rsidRPr="00BD707E">
        <w:rPr>
          <w:b/>
        </w:rPr>
        <w:instrText xml:space="preserve"> IF "2017-02-16" = "-" "" "Tidigare behandlat i utskottet </w:instrText>
      </w:r>
      <w:r w:rsidRPr="00BD707E">
        <w:rPr>
          <w:b/>
        </w:rPr>
        <w:br/>
      </w:r>
      <w:r w:rsidRPr="00BD707E">
        <w:instrText>2017-02-16</w:instrText>
      </w:r>
    </w:p>
    <w:p w14:paraId="2F493E1D" w14:textId="77777777" w:rsidR="00635179" w:rsidRPr="00BD707E" w:rsidRDefault="00635179" w:rsidP="00635179">
      <w:r w:rsidRPr="00BD707E">
        <w:instrText>"</w:instrText>
      </w:r>
      <w:r w:rsidRPr="00BD707E">
        <w:rPr>
          <w:b/>
        </w:rPr>
        <w:instrText xml:space="preserve"> </w:instrText>
      </w:r>
      <w:r w:rsidRPr="00BD707E">
        <w:rPr>
          <w:b/>
        </w:rPr>
        <w:fldChar w:fldCharType="separate"/>
      </w:r>
      <w:r w:rsidRPr="00BD707E">
        <w:rPr>
          <w:b/>
        </w:rPr>
        <w:instrText xml:space="preserve">Tidigare behandlat i utskottet </w:instrText>
      </w:r>
      <w:r w:rsidRPr="00BD707E">
        <w:rPr>
          <w:b/>
        </w:rPr>
        <w:br/>
      </w:r>
      <w:r w:rsidRPr="00BD707E">
        <w:instrText>2017-02-16</w:instrText>
      </w:r>
    </w:p>
    <w:p w14:paraId="2F493E1E" w14:textId="77777777" w:rsidR="00A23C0F" w:rsidRPr="00BD707E" w:rsidRDefault="00635179" w:rsidP="00635179">
      <w:pPr>
        <w:rPr>
          <w:b/>
        </w:rPr>
      </w:pPr>
      <w:r w:rsidRPr="00BD707E">
        <w:rPr>
          <w:b/>
        </w:rPr>
        <w:fldChar w:fldCharType="end"/>
      </w:r>
      <w:r w:rsidRPr="00BD707E">
        <w:rPr>
          <w:b/>
        </w:rPr>
        <w:instrText xml:space="preserve"> "Tidigare behandlat i utskottet</w:instrText>
      </w:r>
      <w:r w:rsidRPr="00BD707E">
        <w:rPr>
          <w:b/>
        </w:rPr>
        <w:br/>
      </w:r>
      <w:r w:rsidRPr="00BD707E">
        <w:instrText>2017-02-16</w:instrText>
      </w:r>
    </w:p>
    <w:p w14:paraId="2F493E1F" w14:textId="77777777" w:rsidR="00635179" w:rsidRPr="00BD707E" w:rsidRDefault="00635179" w:rsidP="00635179">
      <w:pPr>
        <w:rPr>
          <w:noProof/>
        </w:rPr>
      </w:pPr>
      <w:r w:rsidRPr="00BD707E">
        <w:instrText>"</w:instrText>
      </w:r>
      <w:r w:rsidRPr="00BD707E">
        <w:rPr>
          <w:b/>
        </w:rPr>
        <w:instrText xml:space="preserve"> </w:instrText>
      </w:r>
      <w:r w:rsidRPr="00BD707E">
        <w:rPr>
          <w:b/>
        </w:rPr>
        <w:fldChar w:fldCharType="separate"/>
      </w:r>
      <w:r w:rsidRPr="00BD707E">
        <w:rPr>
          <w:b/>
        </w:rPr>
        <w:instrText>Tidigare behandlat i utskottet</w:instrText>
      </w:r>
      <w:r w:rsidRPr="00BD707E">
        <w:rPr>
          <w:b/>
        </w:rPr>
        <w:br/>
      </w:r>
      <w:r w:rsidRPr="00BD707E">
        <w:instrText>2017-02-16</w:instrText>
      </w:r>
    </w:p>
    <w:p w14:paraId="2F493E20" w14:textId="77777777" w:rsidR="00A23C0F" w:rsidRPr="00BD707E" w:rsidRDefault="00635179" w:rsidP="00635179">
      <w:pPr>
        <w:rPr>
          <w:b/>
        </w:rPr>
      </w:pPr>
      <w:r w:rsidRPr="00BD707E">
        <w:rPr>
          <w:b/>
        </w:rPr>
        <w:fldChar w:fldCharType="end"/>
      </w:r>
      <w:r w:rsidRPr="00BD707E">
        <w:rPr>
          <w:b/>
        </w:rPr>
        <w:instrText xml:space="preserve">  "Tidigare behandlat i utskottet</w:instrText>
      </w:r>
      <w:r w:rsidRPr="00BD707E">
        <w:rPr>
          <w:b/>
        </w:rPr>
        <w:br/>
      </w:r>
      <w:r w:rsidRPr="00BD707E">
        <w:instrText>2017-02-16</w:instrText>
      </w:r>
    </w:p>
    <w:p w14:paraId="3A63C9CF" w14:textId="77777777" w:rsidR="00BF3518" w:rsidRPr="00BD707E" w:rsidRDefault="00635179" w:rsidP="00635179">
      <w:pPr>
        <w:rPr>
          <w:b/>
          <w:noProof/>
        </w:rPr>
      </w:pPr>
      <w:r w:rsidRPr="00BD707E">
        <w:instrText>"</w:instrText>
      </w:r>
      <w:r w:rsidRPr="00BD707E">
        <w:rPr>
          <w:b/>
        </w:rPr>
        <w:instrText xml:space="preserve"> </w:instrText>
      </w:r>
      <w:r w:rsidRPr="00BD707E">
        <w:rPr>
          <w:b/>
        </w:rPr>
        <w:fldChar w:fldCharType="separate"/>
      </w:r>
      <w:r w:rsidR="00BF3518" w:rsidRPr="00BD707E">
        <w:rPr>
          <w:b/>
          <w:noProof/>
        </w:rPr>
        <w:t>Tidigare behandlat i utskottet</w:t>
      </w:r>
      <w:r w:rsidR="00BF3518" w:rsidRPr="00BD707E">
        <w:rPr>
          <w:b/>
          <w:noProof/>
        </w:rPr>
        <w:br/>
      </w:r>
      <w:r w:rsidR="00BF3518" w:rsidRPr="00BD707E">
        <w:rPr>
          <w:noProof/>
        </w:rPr>
        <w:t>2017-02-16</w:t>
      </w:r>
    </w:p>
    <w:p w14:paraId="2F493E24" w14:textId="2BF2767D" w:rsidR="00A23C0F" w:rsidRPr="00BD707E" w:rsidRDefault="00635179" w:rsidP="00E6570E">
      <w:r w:rsidRPr="00BD707E">
        <w:rPr>
          <w:b/>
        </w:rPr>
        <w:fldChar w:fldCharType="end"/>
      </w:r>
      <w:r w:rsidRPr="00BD707E">
        <w:rPr>
          <w:b/>
        </w:rPr>
        <w:t>Annotering</w:t>
      </w:r>
      <w:r w:rsidRPr="00BD707E">
        <w:rPr>
          <w:b/>
        </w:rPr>
        <w:br/>
      </w:r>
      <w:r w:rsidRPr="00BD707E">
        <w:rPr>
          <w:b/>
          <w:bCs/>
        </w:rPr>
        <w:t>Avsikt med behandlingen i rådet:</w:t>
      </w:r>
      <w:r w:rsidRPr="00BD707E">
        <w:t xml:space="preserve"> Anta uppförandekodgruppens rapport om arbetet under det maltesiska ordförandeskapet och rådsslutsatser om rapporten. </w:t>
      </w:r>
    </w:p>
    <w:p w14:paraId="2F493E25" w14:textId="4780BCD3" w:rsidR="00A23C0F" w:rsidRPr="00BD707E" w:rsidRDefault="00635179">
      <w:pPr>
        <w:spacing w:after="280" w:afterAutospacing="1"/>
      </w:pPr>
      <w:r w:rsidRPr="00BD707E">
        <w:rPr>
          <w:b/>
          <w:bCs/>
        </w:rPr>
        <w:t>Hur regeringen ställer sig till den blivande A-punkten:</w:t>
      </w:r>
      <w:r w:rsidRPr="00BD707E">
        <w:t xml:space="preserve"> Regeringen kan ställa sig bakom rapporten om arbetet under det maltesiska ordförandeskapet samt bakom rådsslutsatserna om rapporten.</w:t>
      </w:r>
    </w:p>
    <w:p w14:paraId="5B35DE80" w14:textId="027C949A" w:rsidR="00BD707E" w:rsidRPr="00BD707E" w:rsidRDefault="00635179" w:rsidP="00BD707E">
      <w:pPr>
        <w:spacing w:after="280" w:afterAutospacing="1"/>
      </w:pPr>
      <w:r w:rsidRPr="00BD707E">
        <w:rPr>
          <w:b/>
          <w:bCs/>
        </w:rPr>
        <w:t>Bakgrund:</w:t>
      </w:r>
      <w:r w:rsidRPr="00BD707E">
        <w:t xml:space="preserve"> </w:t>
      </w:r>
      <w:r w:rsidR="00BD707E" w:rsidRPr="00BD707E">
        <w:t>I december 1997 antog rådet en resolution om en uppförandekod för företagsbeskattning. Syftet med koden är att motverka skadlig skattekonkurrens inom bolagsskatteområdet. En särskild högnivågrupp inom rådet (uppförandekodgruppen) har inrättats för att genomföra uppförandekodens principer. Varje halvår rapporterar gruppen om sitt arbete till rådet.</w:t>
      </w:r>
    </w:p>
    <w:p w14:paraId="3CA5B575" w14:textId="77777777" w:rsidR="00BD707E" w:rsidRPr="00BD707E" w:rsidRDefault="00BD707E" w:rsidP="00BD707E">
      <w:pPr>
        <w:spacing w:after="280" w:afterAutospacing="1"/>
      </w:pPr>
      <w:r w:rsidRPr="00BD707E">
        <w:t>På uppförandekodgruppens möte den 8 juni 2017 enades gruppen om innehållet i rapporten till rådet om gruppens arbete under det maltesiska ordförandeskapet. Under det maltesiska ordförandeskapet har uppförandekodgruppen fortsatt sitt arbete med skadliga skatteåtgärder. Vidare har gruppen arbetat med frågor i arbetspaketet som beslutades av rådet i december 2015. Dessutom har gruppen fortsatt sitt arbete med att ta fram en EU-förteckning över icke samarbetsvilliga jurisdiktioner. Rådet ska anta uppförandekodens rapport om arbetet under det maltesiska ordförandeskapet och rådsslutsatserna om rapporten.</w:t>
      </w:r>
    </w:p>
    <w:p w14:paraId="2F493E29" w14:textId="77777777" w:rsidR="00635179" w:rsidRDefault="00635179">
      <w:pPr>
        <w:spacing w:after="280" w:afterAutospacing="1"/>
        <w:rPr>
          <w:noProof/>
        </w:rPr>
      </w:pPr>
    </w:p>
    <w:p w14:paraId="2F493E2A" w14:textId="77777777" w:rsidR="00635179" w:rsidRPr="00635179" w:rsidRDefault="00635179" w:rsidP="00635179">
      <w:pPr>
        <w:pStyle w:val="Rubrik1"/>
        <w:rPr>
          <w:lang w:val="en-GB"/>
        </w:rPr>
      </w:pPr>
      <w:bookmarkStart w:id="18" w:name="_Toc485225253"/>
      <w:r w:rsidRPr="00635179">
        <w:rPr>
          <w:noProof/>
          <w:lang w:val="en-GB"/>
        </w:rPr>
        <w:lastRenderedPageBreak/>
        <w:t>Commission Delegated Regulation (EU) No …/.. of 31.5.2017 supplementing Regulation (EU) No 575/2013 of the European Parliament and of the Council with regard to regulatory technical standards further specifying the additional objective criteria for the application of a preferential liquidity outflow or inflow rate for cross-border undrawn credit or liquidity facilities within a group or an institutional protection scheme</w:t>
      </w:r>
      <w:bookmarkEnd w:id="18"/>
    </w:p>
    <w:p w14:paraId="2F493E2B" w14:textId="77777777" w:rsidR="00635179" w:rsidRDefault="00635179" w:rsidP="00635179">
      <w:pPr>
        <w:rPr>
          <w:lang w:val="en-US"/>
        </w:rPr>
      </w:pPr>
      <w:r>
        <w:rPr>
          <w:noProof/>
          <w:lang w:val="en-US"/>
        </w:rPr>
        <w:t>=</w:t>
      </w:r>
      <w:r>
        <w:rPr>
          <w:lang w:val="en-US"/>
        </w:rPr>
        <w:t>Intention not to raise objections to a delegated act</w:t>
      </w:r>
      <w:r>
        <w:rPr>
          <w:lang w:val="en-US"/>
        </w:rPr>
        <w:br/>
      </w:r>
      <w:r>
        <w:rPr>
          <w:noProof/>
          <w:lang w:val="en-US"/>
        </w:rPr>
        <w:t>10063</w:t>
      </w:r>
      <w:r>
        <w:rPr>
          <w:lang w:val="en-US"/>
        </w:rPr>
        <w:t>/17 EF 116 ECOFIN 510 DELACT 96</w:t>
      </w:r>
      <w:r>
        <w:rPr>
          <w:lang w:val="en-US"/>
        </w:rPr>
        <w:br/>
        <w:t>9885/17 EF 114 ECOFIN 488 DELACT 90</w:t>
      </w:r>
    </w:p>
    <w:p w14:paraId="2F493E2C" w14:textId="77777777" w:rsidR="00635179" w:rsidRDefault="00635179" w:rsidP="00635179">
      <w:r>
        <w:rPr>
          <w:b/>
        </w:rPr>
        <w:t>Ansvarigt statsråd</w:t>
      </w:r>
      <w:r>
        <w:rPr>
          <w:b/>
        </w:rPr>
        <w:br/>
      </w:r>
      <w:r>
        <w:rPr>
          <w:noProof/>
        </w:rPr>
        <w:t>Per</w:t>
      </w:r>
      <w:r>
        <w:t xml:space="preserve"> Bolund</w:t>
      </w:r>
    </w:p>
    <w:p w14:paraId="2F493E2D"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E2E"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E2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E30"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E31"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E3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E33"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E34"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E35"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E37" w14:textId="353BB3FE" w:rsidR="00A23C0F" w:rsidRDefault="00635179" w:rsidP="00BD707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att kommissionen antar den delegerade akten.</w:t>
      </w:r>
    </w:p>
    <w:p w14:paraId="2F493E38" w14:textId="4E74F409" w:rsidR="00A23C0F" w:rsidRDefault="00635179">
      <w:pPr>
        <w:spacing w:after="280" w:afterAutospacing="1"/>
      </w:pPr>
      <w:r>
        <w:rPr>
          <w:b/>
          <w:bCs/>
        </w:rPr>
        <w:t>Hur regeringen ställer sig till den blivande A-punkten:</w:t>
      </w:r>
      <w:r>
        <w:t xml:space="preserve"> Regeringen avser inte invända mot den </w:t>
      </w:r>
      <w:proofErr w:type="gramStart"/>
      <w:r>
        <w:t>delegerad</w:t>
      </w:r>
      <w:proofErr w:type="gramEnd"/>
      <w:r>
        <w:t xml:space="preserve"> akten.</w:t>
      </w:r>
    </w:p>
    <w:p w14:paraId="2F493E39" w14:textId="79606A19" w:rsidR="00A23C0F" w:rsidRDefault="00635179">
      <w:pPr>
        <w:spacing w:after="280" w:afterAutospacing="1"/>
      </w:pPr>
      <w:r>
        <w:rPr>
          <w:b/>
          <w:bCs/>
        </w:rPr>
        <w:t>Bakgrund:</w:t>
      </w:r>
      <w:r>
        <w:t xml:space="preserve"> Tillsynsförordningen (förordning (EU) nr 575/2013) innehåller bestämmelser om likviditetstäckning (LCR). Dessa innebär att banker och andra institut som omfattas av reglerna ska ha ett tillräckligt sammanlagt värde av likvida tillgångar som täcker deras utflöde av likviditet i svår stress under en period av trettio dagar. Tillsynsförordningen reglerar villkoren för hur instituten ska beräkna sin likviditetsbuffert samt sina likviditetsinflöden och utflöden. </w:t>
      </w:r>
    </w:p>
    <w:p w14:paraId="2F493E3A" w14:textId="77777777" w:rsidR="00A23C0F" w:rsidRDefault="00635179">
      <w:pPr>
        <w:spacing w:after="280" w:afterAutospacing="1"/>
      </w:pPr>
      <w:r>
        <w:t xml:space="preserve">Kommissionen ges enligt artikel </w:t>
      </w:r>
      <w:proofErr w:type="gramStart"/>
      <w:r>
        <w:t>422.10</w:t>
      </w:r>
      <w:proofErr w:type="gramEnd"/>
      <w:r>
        <w:t xml:space="preserve"> och 425.6 i tillsynsförordningen (EU 575/2013) och artikel 29.2 och 34.2 i kommissionens delegerade förordning om kompletteringar gällande likviditetstäckningskrav (EU 2015/61) att anta en delegerad akt som specificerar kriterier som ska ligga till grund för tillsynsyndighetens bedömning för att aktorisera ett institut att tillämpa en mindre konservativ utflödes- respektive inflödessats för likviditetsflöden från vissa kredit- och likviditetsfaciliteter i de fall institut och dess motpart är hemmahörande i olika medlemsstater. Utgångspunkten i likviditetsregleringen är att likviditetsutflöden och inflöden från likviditets- och kreditsfaciliteter i den berörda kategorin får den </w:t>
      </w:r>
      <w:proofErr w:type="gramStart"/>
      <w:r>
        <w:t>mest  konservativa</w:t>
      </w:r>
      <w:proofErr w:type="gramEnd"/>
      <w:r>
        <w:t xml:space="preserve"> hanteringen. I de fall som ett institut anser att en mindre konservativ behandling är befogad kan tillsynsmyndigheten bevilja undantag. De aktuella kriterierna utgör då en del av bedömningsgrunden. </w:t>
      </w:r>
    </w:p>
    <w:p w14:paraId="2F493E3B" w14:textId="77777777" w:rsidR="00A23C0F" w:rsidRDefault="00635179">
      <w:pPr>
        <w:spacing w:after="280" w:afterAutospacing="1"/>
      </w:pPr>
      <w:r>
        <w:t xml:space="preserve">Den delegerade akten har anmälts av kommissionen till rådet den 31 maj 2017. Rådet har en månad på sig för att invända mot akten.  </w:t>
      </w:r>
    </w:p>
    <w:p w14:paraId="2F493E3C" w14:textId="77777777" w:rsidR="00635179" w:rsidRDefault="00635179">
      <w:pPr>
        <w:spacing w:after="280" w:afterAutospacing="1"/>
        <w:rPr>
          <w:noProof/>
        </w:rPr>
      </w:pPr>
    </w:p>
    <w:p w14:paraId="2F493E3D" w14:textId="77777777" w:rsidR="00635179" w:rsidRPr="00635179" w:rsidRDefault="00635179" w:rsidP="00635179">
      <w:pPr>
        <w:pStyle w:val="Rubrik1"/>
        <w:rPr>
          <w:lang w:val="en-GB"/>
        </w:rPr>
      </w:pPr>
      <w:bookmarkStart w:id="19" w:name="_Toc485225254"/>
      <w:r w:rsidRPr="00635179">
        <w:rPr>
          <w:noProof/>
          <w:lang w:val="en-GB"/>
        </w:rPr>
        <w:lastRenderedPageBreak/>
        <w:t>ISF EU-Norway</w:t>
      </w:r>
      <w:r w:rsidRPr="00635179">
        <w:rPr>
          <w:noProof/>
          <w:lang w:val="en-GB"/>
        </w:rPr>
        <w:br/>
        <w:t>Draft Council Decision on the conclusion on behalf of the Union of the Agreement between the European Union and the Kingdom of Norway on supplementary rules in relation to the instrument for financial support for external borders and visa, as part of the Internal Security Fund for the period 2014 to 2020</w:t>
      </w:r>
      <w:bookmarkEnd w:id="19"/>
    </w:p>
    <w:p w14:paraId="2F493E3E" w14:textId="77777777" w:rsidR="00635179" w:rsidRPr="00635179" w:rsidRDefault="00635179" w:rsidP="00635179">
      <w:pPr>
        <w:rPr>
          <w:lang w:val="fr-FR"/>
        </w:rPr>
      </w:pPr>
      <w:r w:rsidRPr="00635179">
        <w:rPr>
          <w:noProof/>
          <w:lang w:val="fr-FR"/>
        </w:rPr>
        <w:t>=</w:t>
      </w:r>
      <w:r w:rsidRPr="00635179">
        <w:rPr>
          <w:lang w:val="fr-FR"/>
        </w:rPr>
        <w:t>Adoption</w:t>
      </w:r>
      <w:r w:rsidRPr="00635179">
        <w:rPr>
          <w:lang w:val="fr-FR"/>
        </w:rPr>
        <w:br/>
      </w:r>
      <w:r w:rsidRPr="00635179">
        <w:rPr>
          <w:noProof/>
          <w:lang w:val="fr-FR"/>
        </w:rPr>
        <w:t>9881</w:t>
      </w:r>
      <w:r w:rsidRPr="00635179">
        <w:rPr>
          <w:lang w:val="fr-FR"/>
        </w:rPr>
        <w:t>/17 VISA 212 FRONT 252 CADREFIN 67 N 24</w:t>
      </w:r>
      <w:r w:rsidRPr="00635179">
        <w:rPr>
          <w:lang w:val="fr-FR"/>
        </w:rPr>
        <w:br/>
        <w:t>13710/16 VISA 336 FRONT 404 COMIX 696</w:t>
      </w:r>
    </w:p>
    <w:p w14:paraId="2F493E3F" w14:textId="77777777" w:rsidR="00635179" w:rsidRDefault="00635179" w:rsidP="00635179">
      <w:r>
        <w:rPr>
          <w:b/>
        </w:rPr>
        <w:t>Ansvarigt statsråd</w:t>
      </w:r>
      <w:r>
        <w:rPr>
          <w:b/>
        </w:rPr>
        <w:br/>
      </w:r>
      <w:r>
        <w:rPr>
          <w:noProof/>
        </w:rPr>
        <w:t>Anders</w:t>
      </w:r>
      <w:r>
        <w:t xml:space="preserve"> </w:t>
      </w:r>
      <w:proofErr w:type="spellStart"/>
      <w:r>
        <w:t>Ygeman</w:t>
      </w:r>
      <w:proofErr w:type="spellEnd"/>
    </w:p>
    <w:p w14:paraId="2F493E40"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E41"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E4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E43"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E44"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E45"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E46"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E47"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E48"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E4A" w14:textId="09DF4E41" w:rsidR="00A23C0F" w:rsidRDefault="00635179" w:rsidP="00BD707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rådsbeslutet. </w:t>
      </w:r>
    </w:p>
    <w:p w14:paraId="2F493E4B" w14:textId="6634A31D" w:rsidR="00A23C0F" w:rsidRDefault="00635179">
      <w:pPr>
        <w:spacing w:after="280" w:afterAutospacing="1"/>
      </w:pPr>
      <w:r>
        <w:rPr>
          <w:b/>
          <w:bCs/>
        </w:rPr>
        <w:t>Hur regeringen ställer sig till den blivande A-punkten:</w:t>
      </w:r>
      <w:r>
        <w:t xml:space="preserve"> Regeringen avser att rösta ja til</w:t>
      </w:r>
      <w:r w:rsidR="00BD707E">
        <w:t>l att rådet antar rådsbeslutet.</w:t>
      </w:r>
    </w:p>
    <w:p w14:paraId="2F493E4D" w14:textId="76F622DB" w:rsidR="00635179" w:rsidRDefault="00635179">
      <w:pPr>
        <w:spacing w:after="280" w:afterAutospacing="1"/>
        <w:rPr>
          <w:noProof/>
        </w:rPr>
      </w:pPr>
      <w:r>
        <w:rPr>
          <w:b/>
          <w:bCs/>
        </w:rPr>
        <w:t>Bakgrund:</w:t>
      </w:r>
      <w:r>
        <w:t xml:space="preserve"> Det nu aktuella rådsbeslutet hänger samman med fonden för inre säkerhet under EU:s långtidsbudget 2014-2020. En del av fonden kallas i dagligt tal för ISF Gräns/Borders. Denna innebär att verksamhet rörande gränskontroller och viseringsfrågor kan få ekonomiskt stöd via EU-budgeten. Samtliga medlemsstater förvaltar medel ur fonden på nationell nivå, men för vissa länder utanför EU behövs särskilda beslut och regler för att de ska kunna delta. Detta gäller t.ex. Norge som vill delta och därm</w:t>
      </w:r>
      <w:r w:rsidR="00BD707E">
        <w:t xml:space="preserve">ed ska bidra till EU-budgeten. </w:t>
      </w:r>
    </w:p>
    <w:p w14:paraId="2F493E4E" w14:textId="77777777" w:rsidR="00635179" w:rsidRPr="00635179" w:rsidRDefault="00635179" w:rsidP="00635179">
      <w:pPr>
        <w:pStyle w:val="Rubrik1"/>
        <w:rPr>
          <w:lang w:val="en-GB"/>
        </w:rPr>
      </w:pPr>
      <w:bookmarkStart w:id="20" w:name="_Toc485225255"/>
      <w:r w:rsidRPr="00635179">
        <w:rPr>
          <w:noProof/>
          <w:lang w:val="en-GB"/>
        </w:rPr>
        <w:t>Proposal for a Regulation of the European Parliament and of the Council amending Council Regulation (EC) No 1030/2002 laying down a uniform format for residence permits for third-country nationals (First reading)</w:t>
      </w:r>
      <w:bookmarkEnd w:id="20"/>
    </w:p>
    <w:p w14:paraId="2F493E4F" w14:textId="77777777" w:rsidR="00635179" w:rsidRDefault="00635179" w:rsidP="00635179">
      <w:pPr>
        <w:rPr>
          <w:lang w:val="en-US"/>
        </w:rPr>
      </w:pPr>
      <w:r>
        <w:rPr>
          <w:noProof/>
          <w:lang w:val="en-US"/>
        </w:rPr>
        <w:t>=</w:t>
      </w:r>
      <w:r>
        <w:rPr>
          <w:lang w:val="en-US"/>
        </w:rPr>
        <w:t>Confirmation of the final compromise text with a view to agreement</w:t>
      </w:r>
      <w:r>
        <w:rPr>
          <w:lang w:val="en-US"/>
        </w:rPr>
        <w:br/>
      </w:r>
      <w:r>
        <w:rPr>
          <w:noProof/>
          <w:lang w:val="en-US"/>
        </w:rPr>
        <w:t>10140</w:t>
      </w:r>
      <w:r>
        <w:rPr>
          <w:lang w:val="en-US"/>
        </w:rPr>
        <w:t>/17 MIGR 99 CODEC 1011 VISA 225 COMIX 428</w:t>
      </w:r>
    </w:p>
    <w:p w14:paraId="2F493E50" w14:textId="77777777" w:rsidR="00635179" w:rsidRDefault="00635179" w:rsidP="00635179">
      <w:r>
        <w:rPr>
          <w:b/>
        </w:rPr>
        <w:t>Ansvarigt statsråd</w:t>
      </w:r>
      <w:r>
        <w:rPr>
          <w:b/>
        </w:rPr>
        <w:br/>
      </w:r>
      <w:r>
        <w:rPr>
          <w:noProof/>
        </w:rPr>
        <w:t>Morgan</w:t>
      </w:r>
      <w:r>
        <w:t xml:space="preserve"> Johansson</w:t>
      </w:r>
    </w:p>
    <w:p w14:paraId="2F493E51"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E52"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E53"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E54"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E55"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E56"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E57"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E58"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E59"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E5B" w14:textId="399BF6B1" w:rsidR="00A23C0F" w:rsidRDefault="00635179" w:rsidP="00BD707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om en gemensam rådsposition avseende ett nytt uppehållstillstånds</w:t>
      </w:r>
      <w:r w:rsidR="00BD707E">
        <w:t xml:space="preserve">kort inför </w:t>
      </w:r>
      <w:proofErr w:type="spellStart"/>
      <w:r w:rsidR="00BD707E">
        <w:t>trilogförhandlingar</w:t>
      </w:r>
      <w:proofErr w:type="spellEnd"/>
      <w:r w:rsidR="00BD707E">
        <w:t>.</w:t>
      </w:r>
    </w:p>
    <w:p w14:paraId="2F493E5C" w14:textId="1747C398" w:rsidR="00A23C0F" w:rsidRDefault="00635179">
      <w:pPr>
        <w:spacing w:after="280" w:afterAutospacing="1"/>
      </w:pPr>
      <w:r>
        <w:rPr>
          <w:b/>
          <w:bCs/>
        </w:rPr>
        <w:t>Hur regeringen ställer sig till den blivande A-punkten:</w:t>
      </w:r>
      <w:r>
        <w:t xml:space="preserve"> Regeringen avser rösta j</w:t>
      </w:r>
      <w:r w:rsidR="00BD707E">
        <w:t>a till gemensam rådsposition.</w:t>
      </w:r>
    </w:p>
    <w:p w14:paraId="2F493E5D" w14:textId="77777777" w:rsidR="00A23C0F" w:rsidRDefault="00635179">
      <w:pPr>
        <w:spacing w:after="280" w:afterAutospacing="1"/>
      </w:pPr>
      <w:r>
        <w:rPr>
          <w:b/>
          <w:bCs/>
        </w:rPr>
        <w:t>Bakgrund:</w:t>
      </w:r>
      <w:r>
        <w:t xml:space="preserve"> Det har sedan 2014 pågått ett arbete med att ta fram ett förslag till nytt och säkrare uppehållstillståndskort (</w:t>
      </w:r>
      <w:proofErr w:type="spellStart"/>
      <w:r>
        <w:t>UT-kort</w:t>
      </w:r>
      <w:proofErr w:type="spellEnd"/>
      <w:r>
        <w:t>). Syftet med att ta fram ett nytt uppehållstillståndskort är att få till stånd ytterligare harmonisering av kortet, samtidigt som MS fortsatt ska tillåtas ha nationella säkerhetsdetaljer. En utgångspunkt inför framtagande av ett nytt kort är att kostnaden för MS ska bli så liten som möjligt eller inte öka överhuvudtaget. Enligt förslaget ska MS tillämpa förordningen senast 15 månader efter det att tekniska specifikationer har antagits.</w:t>
      </w:r>
      <w:r>
        <w:br/>
      </w:r>
    </w:p>
    <w:p w14:paraId="2F493E5F" w14:textId="77777777" w:rsidR="00635179" w:rsidRPr="00635179" w:rsidRDefault="00635179" w:rsidP="00635179">
      <w:pPr>
        <w:pStyle w:val="Rubrik1"/>
        <w:rPr>
          <w:lang w:val="en-GB"/>
        </w:rPr>
      </w:pPr>
      <w:bookmarkStart w:id="21" w:name="_Toc485225256"/>
      <w:r w:rsidRPr="00635179">
        <w:rPr>
          <w:noProof/>
          <w:lang w:val="en-GB"/>
        </w:rPr>
        <w:lastRenderedPageBreak/>
        <w:t>Draft Council conclusions on the implementation of the general provisions on data protection of Chapter 6 of Council Decision 2008/615/JHA</w:t>
      </w:r>
      <w:r w:rsidRPr="00635179">
        <w:rPr>
          <w:noProof/>
          <w:lang w:val="en-GB"/>
        </w:rPr>
        <w:br/>
        <w:t>Evaluation of Greece with regard to automated exchange of dactyloscopic data</w:t>
      </w:r>
      <w:bookmarkEnd w:id="21"/>
    </w:p>
    <w:p w14:paraId="2F493E60" w14:textId="77777777" w:rsidR="00635179" w:rsidRDefault="00635179" w:rsidP="00635179">
      <w:pPr>
        <w:rPr>
          <w:lang w:val="en-US"/>
        </w:rPr>
      </w:pPr>
      <w:r>
        <w:rPr>
          <w:noProof/>
          <w:lang w:val="en-US"/>
        </w:rPr>
        <w:t>=</w:t>
      </w:r>
      <w:r>
        <w:rPr>
          <w:lang w:val="en-US"/>
        </w:rPr>
        <w:t>Adoption</w:t>
      </w:r>
      <w:r>
        <w:rPr>
          <w:lang w:val="en-US"/>
        </w:rPr>
        <w:br/>
      </w:r>
      <w:r>
        <w:rPr>
          <w:noProof/>
          <w:lang w:val="en-US"/>
        </w:rPr>
        <w:t>9857</w:t>
      </w:r>
      <w:r>
        <w:rPr>
          <w:lang w:val="en-US"/>
        </w:rPr>
        <w:t>/17 DAPIX 219 CRIMORG 114 ENFOPOL 282 ENFOCUSTOM 144</w:t>
      </w:r>
      <w:r>
        <w:rPr>
          <w:lang w:val="en-US"/>
        </w:rPr>
        <w:br/>
        <w:t xml:space="preserve">JAI 561 </w:t>
      </w:r>
      <w:r>
        <w:rPr>
          <w:lang w:val="en-US"/>
        </w:rPr>
        <w:br/>
        <w:t>9120/17 DAPIX 184 CRIMORG 101 ENFOPOL 231 ENFOCUSTOM 119</w:t>
      </w:r>
      <w:r>
        <w:rPr>
          <w:lang w:val="en-US"/>
        </w:rPr>
        <w:br/>
        <w:t>JAI 418</w:t>
      </w:r>
      <w:r>
        <w:rPr>
          <w:lang w:val="en-US"/>
        </w:rPr>
        <w:br/>
        <w:t>9119/17 DAPIX 183 CRIMORG 100 ENFOPOL 230 ENFOCUSTOM 118</w:t>
      </w:r>
      <w:r>
        <w:rPr>
          <w:lang w:val="en-US"/>
        </w:rPr>
        <w:br/>
        <w:t>JAI 417</w:t>
      </w:r>
    </w:p>
    <w:p w14:paraId="2F493E61" w14:textId="77777777" w:rsidR="00635179" w:rsidRPr="00635179" w:rsidRDefault="00635179" w:rsidP="00635179">
      <w:pPr>
        <w:rPr>
          <w:lang w:val="en-GB"/>
        </w:rPr>
      </w:pPr>
      <w:proofErr w:type="spellStart"/>
      <w:r w:rsidRPr="00635179">
        <w:rPr>
          <w:b/>
          <w:lang w:val="en-GB"/>
        </w:rPr>
        <w:t>Ansvarigt</w:t>
      </w:r>
      <w:proofErr w:type="spellEnd"/>
      <w:r w:rsidRPr="00635179">
        <w:rPr>
          <w:b/>
          <w:lang w:val="en-GB"/>
        </w:rPr>
        <w:t xml:space="preserve"> </w:t>
      </w:r>
      <w:proofErr w:type="spellStart"/>
      <w:r w:rsidRPr="00635179">
        <w:rPr>
          <w:b/>
          <w:lang w:val="en-GB"/>
        </w:rPr>
        <w:t>statsråd</w:t>
      </w:r>
      <w:proofErr w:type="spellEnd"/>
      <w:r w:rsidRPr="00635179">
        <w:rPr>
          <w:b/>
          <w:lang w:val="en-GB"/>
        </w:rPr>
        <w:br/>
      </w:r>
      <w:r w:rsidRPr="00635179">
        <w:rPr>
          <w:noProof/>
          <w:lang w:val="en-GB"/>
        </w:rPr>
        <w:t>Anders</w:t>
      </w:r>
      <w:r w:rsidRPr="00635179">
        <w:rPr>
          <w:lang w:val="en-GB"/>
        </w:rPr>
        <w:t xml:space="preserve"> </w:t>
      </w:r>
      <w:proofErr w:type="spellStart"/>
      <w:r w:rsidRPr="00635179">
        <w:rPr>
          <w:lang w:val="en-GB"/>
        </w:rPr>
        <w:t>Ygeman</w:t>
      </w:r>
      <w:proofErr w:type="spellEnd"/>
    </w:p>
    <w:p w14:paraId="2F493E62"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E63"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E64"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E65"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E66"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E67"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E68"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E69"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E6A"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E6C" w14:textId="1B23746D" w:rsidR="00A23C0F" w:rsidRDefault="00635179" w:rsidP="00A257B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rådets slutsatser om att godkänna att Grekland får delta i samarbetet med automatiskt utb</w:t>
      </w:r>
      <w:r w:rsidR="00A257BD">
        <w:t>yte av fingeravtrycksuppgifter.</w:t>
      </w:r>
    </w:p>
    <w:p w14:paraId="2F493E6D" w14:textId="77777777" w:rsidR="00A23C0F" w:rsidRDefault="00635179">
      <w:pPr>
        <w:spacing w:after="280" w:afterAutospacing="1"/>
      </w:pPr>
      <w:r>
        <w:rPr>
          <w:b/>
          <w:bCs/>
        </w:rPr>
        <w:t>Hur regeringen ställer sig till den blivande A-punkten:</w:t>
      </w:r>
      <w:r>
        <w:t xml:space="preserve"> Regeringen avser rösta ja till att rådet antar rådets </w:t>
      </w:r>
      <w:proofErr w:type="spellStart"/>
      <w:r>
        <w:t>slutsater</w:t>
      </w:r>
      <w:proofErr w:type="spellEnd"/>
      <w:r>
        <w:t xml:space="preserve"> om att godkänna att Grekland får delta i samarbetet om automatiskt utbyte av fingeravtrycksuppgifter. </w:t>
      </w:r>
    </w:p>
    <w:p w14:paraId="2F493E6F" w14:textId="122F25E3" w:rsidR="00635179" w:rsidRDefault="00635179" w:rsidP="00A257BD">
      <w:pPr>
        <w:spacing w:after="280" w:afterAutospacing="1"/>
      </w:pPr>
      <w:r>
        <w:rPr>
          <w:b/>
          <w:bCs/>
        </w:rPr>
        <w:t>Bakgrund:</w:t>
      </w:r>
      <w:r>
        <w:t xml:space="preserve"> Inom ramen för det s.k. </w:t>
      </w:r>
      <w:proofErr w:type="spellStart"/>
      <w:r>
        <w:t>Prümsamarbetet</w:t>
      </w:r>
      <w:proofErr w:type="spellEnd"/>
      <w:r>
        <w:t xml:space="preserve"> ska varje medlemsstat uppfylla vissa dataskyddskriterier innan rådet kan godkänna att den staten får delta i det automatiserade utbytet av uppgifter. Genom de åtgärder som Grekland vidtagit och den efterföljande utvärdering som gjorts anser pilotgruppen att Grekland uppfyller kraven i kapitel 6 i </w:t>
      </w:r>
      <w:proofErr w:type="spellStart"/>
      <w:r>
        <w:t>Prümrådsbeslutet</w:t>
      </w:r>
      <w:proofErr w:type="spellEnd"/>
      <w:r>
        <w:t xml:space="preserve"> och att landet alltså därför kan godkännas som ny deltagare i utbyte</w:t>
      </w:r>
      <w:r w:rsidR="00A257BD">
        <w:t>t av fingeravtrycksinformation.</w:t>
      </w:r>
    </w:p>
    <w:p w14:paraId="2735D2D9" w14:textId="77777777" w:rsidR="00A257BD" w:rsidRPr="006D06AE" w:rsidRDefault="00A257BD">
      <w:pPr>
        <w:ind w:left="0"/>
        <w:rPr>
          <w:b/>
          <w:bCs/>
          <w:noProof/>
          <w:szCs w:val="28"/>
        </w:rPr>
      </w:pPr>
      <w:r w:rsidRPr="006D06AE">
        <w:rPr>
          <w:noProof/>
        </w:rPr>
        <w:br w:type="page"/>
      </w:r>
    </w:p>
    <w:p w14:paraId="2F493E70" w14:textId="1292DD05" w:rsidR="00635179" w:rsidRPr="00635179" w:rsidRDefault="00635179" w:rsidP="00635179">
      <w:pPr>
        <w:pStyle w:val="Rubrik1"/>
        <w:rPr>
          <w:lang w:val="en-GB"/>
        </w:rPr>
      </w:pPr>
      <w:bookmarkStart w:id="22" w:name="_Toc485225257"/>
      <w:r w:rsidRPr="00635179">
        <w:rPr>
          <w:noProof/>
          <w:lang w:val="en-GB"/>
        </w:rPr>
        <w:lastRenderedPageBreak/>
        <w:t>Draft Council conclusions on a Framework for a Joint EU Diplomatic Response to Malicious Cyber Activities ("Cyber Diplomacy Toolbox")</w:t>
      </w:r>
      <w:bookmarkEnd w:id="22"/>
    </w:p>
    <w:p w14:paraId="2F493E71" w14:textId="77777777" w:rsidR="00635179" w:rsidRPr="00635179" w:rsidRDefault="00635179" w:rsidP="00635179">
      <w:pPr>
        <w:rPr>
          <w:lang w:val="fr-FR"/>
        </w:rPr>
      </w:pPr>
      <w:r w:rsidRPr="00635179">
        <w:rPr>
          <w:noProof/>
          <w:lang w:val="fr-FR"/>
        </w:rPr>
        <w:t>=</w:t>
      </w:r>
      <w:r w:rsidRPr="00635179">
        <w:rPr>
          <w:lang w:val="fr-FR"/>
        </w:rPr>
        <w:t>Adoption</w:t>
      </w:r>
      <w:r w:rsidRPr="00635179">
        <w:rPr>
          <w:lang w:val="fr-FR"/>
        </w:rPr>
        <w:br/>
      </w:r>
      <w:r w:rsidRPr="00635179">
        <w:rPr>
          <w:noProof/>
          <w:lang w:val="fr-FR"/>
        </w:rPr>
        <w:t>9916</w:t>
      </w:r>
      <w:r w:rsidRPr="00635179">
        <w:rPr>
          <w:lang w:val="fr-FR"/>
        </w:rPr>
        <w:t>/17 CYBER 91 RELEX 482 POLMIL 58 CFSP/PESC 476</w:t>
      </w:r>
    </w:p>
    <w:p w14:paraId="2F493E72" w14:textId="77777777" w:rsidR="00635179" w:rsidRDefault="00635179" w:rsidP="00635179">
      <w:r>
        <w:rPr>
          <w:b/>
        </w:rPr>
        <w:t>Ansvarigt statsråd</w:t>
      </w:r>
      <w:r>
        <w:rPr>
          <w:b/>
        </w:rPr>
        <w:br/>
      </w:r>
      <w:r>
        <w:rPr>
          <w:noProof/>
        </w:rPr>
        <w:t>Margot</w:t>
      </w:r>
      <w:r>
        <w:t xml:space="preserve"> Wallström</w:t>
      </w:r>
    </w:p>
    <w:p w14:paraId="2F493E73"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E74"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E75"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E76"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E77"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E78"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E79"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E7A"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E7B"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E7D" w14:textId="36D4E88C" w:rsidR="00A23C0F" w:rsidRDefault="00635179" w:rsidP="00A257B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w:t>
      </w:r>
      <w:r w:rsidR="00A257BD">
        <w:t>föreslås anta rådsslutsatserna.</w:t>
      </w:r>
    </w:p>
    <w:p w14:paraId="2F493E7E" w14:textId="4CBE3A57" w:rsidR="00A23C0F" w:rsidRDefault="00635179">
      <w:pPr>
        <w:spacing w:after="280" w:afterAutospacing="1"/>
      </w:pPr>
      <w:r>
        <w:rPr>
          <w:b/>
          <w:bCs/>
        </w:rPr>
        <w:t>Hur regeringen ställer sig till den blivande A-punkten:</w:t>
      </w:r>
      <w:r>
        <w:t xml:space="preserve"> Regeringen avser rösta ja till att rådet antar rådsslutsatserna om Council </w:t>
      </w:r>
      <w:proofErr w:type="spellStart"/>
      <w:r>
        <w:t>conclusions</w:t>
      </w:r>
      <w:proofErr w:type="spellEnd"/>
      <w:r>
        <w:t xml:space="preserve"> on a </w:t>
      </w:r>
      <w:proofErr w:type="spellStart"/>
      <w:r>
        <w:t>Framework</w:t>
      </w:r>
      <w:proofErr w:type="spellEnd"/>
      <w:r>
        <w:t xml:space="preserve"> for a Joint EU </w:t>
      </w:r>
      <w:proofErr w:type="spellStart"/>
      <w:r>
        <w:t>Diplomatic</w:t>
      </w:r>
      <w:proofErr w:type="spellEnd"/>
      <w:r>
        <w:t xml:space="preserve"> </w:t>
      </w:r>
      <w:proofErr w:type="spellStart"/>
      <w:r>
        <w:t>Response</w:t>
      </w:r>
      <w:proofErr w:type="spellEnd"/>
      <w:r w:rsidR="00A257BD">
        <w:t xml:space="preserve"> </w:t>
      </w:r>
      <w:proofErr w:type="spellStart"/>
      <w:r w:rsidR="00A257BD">
        <w:t>to</w:t>
      </w:r>
      <w:proofErr w:type="spellEnd"/>
      <w:r w:rsidR="00A257BD">
        <w:t xml:space="preserve"> </w:t>
      </w:r>
      <w:proofErr w:type="spellStart"/>
      <w:r w:rsidR="00A257BD">
        <w:t>Malicious</w:t>
      </w:r>
      <w:proofErr w:type="spellEnd"/>
      <w:r w:rsidR="00A257BD">
        <w:t xml:space="preserve"> Cyber </w:t>
      </w:r>
      <w:proofErr w:type="spellStart"/>
      <w:r w:rsidR="00A257BD">
        <w:t>Activities</w:t>
      </w:r>
      <w:proofErr w:type="spellEnd"/>
      <w:r w:rsidR="00A257BD">
        <w:t>.</w:t>
      </w:r>
    </w:p>
    <w:p w14:paraId="49FC11C9" w14:textId="670A01BF" w:rsidR="00A257BD" w:rsidRPr="00A257BD" w:rsidRDefault="00635179" w:rsidP="00A257BD">
      <w:pPr>
        <w:spacing w:after="280" w:afterAutospacing="1"/>
      </w:pPr>
      <w:r>
        <w:rPr>
          <w:b/>
          <w:bCs/>
        </w:rPr>
        <w:t>Bakgrund:</w:t>
      </w:r>
      <w:r>
        <w:t xml:space="preserve"> Syftet med verktygslådan för cyberdiplomati (Cyber </w:t>
      </w:r>
      <w:proofErr w:type="spellStart"/>
      <w:r>
        <w:t>Diplomacy</w:t>
      </w:r>
      <w:proofErr w:type="spellEnd"/>
      <w:r>
        <w:t xml:space="preserve"> </w:t>
      </w:r>
      <w:proofErr w:type="spellStart"/>
      <w:r>
        <w:t>Toolbox</w:t>
      </w:r>
      <w:proofErr w:type="spellEnd"/>
      <w:r>
        <w:t>) är att etablera en heltäckande, EU-gemensam ansats för de diplomatiska och legala instrument som kan användas för att bemöta cybersäkerhetshotet i syfte att bidra till konfliktförebyggande. Fokus ligger på att EU tydligt ska kunna signalera de sannolika konsekvenserna av en cyberattack, i syfte att avskräcka potentiella antagonister. Sverige har välkomnat att rådsslutsatser utvecklas. Sverige har framfört och fått gehör för att utpekande/</w:t>
      </w:r>
      <w:proofErr w:type="spellStart"/>
      <w:r>
        <w:t>attribuering</w:t>
      </w:r>
      <w:proofErr w:type="spellEnd"/>
      <w:r>
        <w:t xml:space="preserve"> fortsatt ska vara ett nationellt ansvar. Sverige har framhållit att EU-åtgärder kopplat till utpekande, sanktioner och internationell rätt som del i en uppföljning av rådsslutssatserna kräver en djupare ana</w:t>
      </w:r>
      <w:r w:rsidR="00A257BD">
        <w:t>lys innan de kan implementeras.</w:t>
      </w:r>
    </w:p>
    <w:p w14:paraId="6C0A88B0" w14:textId="77777777" w:rsidR="00A257BD" w:rsidRDefault="00A257BD">
      <w:pPr>
        <w:ind w:left="0"/>
        <w:rPr>
          <w:b/>
          <w:bCs/>
          <w:noProof/>
          <w:szCs w:val="28"/>
        </w:rPr>
      </w:pPr>
      <w:r>
        <w:rPr>
          <w:noProof/>
        </w:rPr>
        <w:br w:type="page"/>
      </w:r>
    </w:p>
    <w:p w14:paraId="2F493E81" w14:textId="4EDF6AA1" w:rsidR="00635179" w:rsidRDefault="00635179" w:rsidP="00635179">
      <w:pPr>
        <w:pStyle w:val="Rubrik1"/>
      </w:pPr>
      <w:bookmarkStart w:id="23" w:name="_Toc485225258"/>
      <w:r>
        <w:rPr>
          <w:noProof/>
        </w:rPr>
        <w:lastRenderedPageBreak/>
        <w:t>EU Action Plan on Drugs (2017-2020)</w:t>
      </w:r>
      <w:bookmarkEnd w:id="23"/>
    </w:p>
    <w:p w14:paraId="2F493E85" w14:textId="4F26F03F" w:rsidR="00635179" w:rsidRPr="00A257BD" w:rsidRDefault="00635179" w:rsidP="00635179">
      <w:r w:rsidRPr="00A257BD">
        <w:rPr>
          <w:noProof/>
        </w:rPr>
        <w:t>=</w:t>
      </w:r>
      <w:r w:rsidRPr="00A257BD">
        <w:t>Adoption</w:t>
      </w:r>
      <w:r w:rsidRPr="00A257BD">
        <w:br/>
      </w:r>
      <w:r w:rsidRPr="00A257BD">
        <w:rPr>
          <w:noProof/>
        </w:rPr>
        <w:t>9954</w:t>
      </w:r>
      <w:r w:rsidRPr="00A257BD">
        <w:t>/17 CORDROGUE 74 DROIPEN 85 CODEC 1003 JAI 582 SAN 243</w:t>
      </w:r>
      <w:r w:rsidR="00A257BD" w:rsidRPr="00A257BD">
        <w:br/>
      </w:r>
      <w:r w:rsidRPr="00A257BD">
        <w:t>9960/17 CORDROGUE 77 SAN 233 ENFOPOL 289 RELEX 489 COSI 125</w:t>
      </w:r>
      <w:r w:rsidRPr="00A257BD">
        <w:br/>
        <w:t xml:space="preserve">COAFR 162 COASI 68 COEST 122 COLAC 48 COWEB 69 </w:t>
      </w:r>
      <w:r w:rsidR="00A257BD">
        <w:br/>
      </w:r>
      <w:r w:rsidRPr="00A257BD">
        <w:t>CONUN 134 COHOM 73 COSCE 5 DROIPEN 82 UD 143</w:t>
      </w:r>
    </w:p>
    <w:p w14:paraId="2F493E86" w14:textId="77777777" w:rsidR="00635179" w:rsidRPr="00A257BD" w:rsidRDefault="00635179" w:rsidP="00635179">
      <w:r w:rsidRPr="00A257BD">
        <w:rPr>
          <w:b/>
        </w:rPr>
        <w:t>Ansvarigt statsråd</w:t>
      </w:r>
      <w:r w:rsidRPr="00A257BD">
        <w:rPr>
          <w:b/>
        </w:rPr>
        <w:br/>
      </w:r>
      <w:r w:rsidRPr="00A257BD">
        <w:rPr>
          <w:noProof/>
        </w:rPr>
        <w:t>Annika</w:t>
      </w:r>
      <w:r w:rsidRPr="00A257BD">
        <w:t xml:space="preserve"> Strandhäll</w:t>
      </w:r>
    </w:p>
    <w:p w14:paraId="2F493E93" w14:textId="3094E539" w:rsidR="00A23C0F" w:rsidRDefault="00635179" w:rsidP="00635179">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"2017-05-18" = "-" "" "Tidigare behandlat i utskottet </w:instrText>
      </w:r>
      <w:r>
        <w:rPr>
          <w:b/>
        </w:rPr>
        <w:br/>
      </w:r>
      <w:r w:rsidRPr="002F0461">
        <w:instrText>2017-05-18</w:instrText>
      </w:r>
    </w:p>
    <w:p w14:paraId="7829818D" w14:textId="77777777" w:rsidR="00BF3518" w:rsidRDefault="00635179" w:rsidP="00635179">
      <w:pPr>
        <w:rPr>
          <w:b/>
          <w:noProof/>
        </w:rPr>
      </w:pPr>
      <w:r>
        <w:instrText>"</w:instrText>
      </w:r>
      <w:r>
        <w:rPr>
          <w:b/>
        </w:rPr>
        <w:instrText xml:space="preserve"> </w:instrText>
      </w:r>
      <w:r>
        <w:rPr>
          <w:b/>
        </w:rPr>
        <w:fldChar w:fldCharType="separate"/>
      </w:r>
      <w:r w:rsidR="00BF3518">
        <w:rPr>
          <w:b/>
          <w:noProof/>
        </w:rPr>
        <w:instrText xml:space="preserve">Tidigare behandlat i utskottet </w:instrText>
      </w:r>
      <w:r w:rsidR="00BF3518">
        <w:rPr>
          <w:b/>
          <w:noProof/>
        </w:rPr>
        <w:br/>
      </w:r>
      <w:r w:rsidR="00BF3518" w:rsidRPr="002F0461">
        <w:rPr>
          <w:noProof/>
        </w:rPr>
        <w:instrText>2017-05-18</w:instrText>
      </w:r>
    </w:p>
    <w:p w14:paraId="2F493E95" w14:textId="77777777" w:rsidR="00A23C0F" w:rsidRDefault="00635179" w:rsidP="00635179">
      <w:pPr>
        <w:rPr>
          <w:b/>
        </w:rPr>
      </w:pPr>
      <w:r>
        <w:rPr>
          <w:b/>
        </w:rPr>
        <w:fldChar w:fldCharType="end"/>
      </w:r>
      <w:r>
        <w:rPr>
          <w:b/>
        </w:rPr>
        <w:instrText xml:space="preserve"> "Tidigare behandlat i utskottet</w:instrText>
      </w:r>
      <w:r>
        <w:rPr>
          <w:b/>
        </w:rPr>
        <w:br/>
      </w:r>
      <w:r w:rsidRPr="002F0461">
        <w:instrText>2017-05-18</w:instrText>
      </w:r>
    </w:p>
    <w:p w14:paraId="428195AD" w14:textId="77777777" w:rsidR="00BF3518" w:rsidRDefault="00635179" w:rsidP="00635179">
      <w:pPr>
        <w:rPr>
          <w:b/>
          <w:noProof/>
        </w:rPr>
      </w:pPr>
      <w:r>
        <w:instrText>"</w:instrText>
      </w:r>
      <w:r>
        <w:rPr>
          <w:b/>
        </w:rPr>
        <w:instrText xml:space="preserve"> </w:instrText>
      </w:r>
      <w:r>
        <w:rPr>
          <w:b/>
        </w:rPr>
        <w:fldChar w:fldCharType="separate"/>
      </w:r>
      <w:r w:rsidR="00BF3518">
        <w:rPr>
          <w:b/>
          <w:noProof/>
        </w:rPr>
        <w:instrText xml:space="preserve">Tidigare behandlat i utskottet </w:instrText>
      </w:r>
      <w:r w:rsidR="00BF3518">
        <w:rPr>
          <w:b/>
          <w:noProof/>
        </w:rPr>
        <w:br/>
      </w:r>
      <w:r w:rsidR="00BF3518" w:rsidRPr="002F0461">
        <w:rPr>
          <w:noProof/>
        </w:rPr>
        <w:instrText>2017-05-18</w:instrText>
      </w:r>
    </w:p>
    <w:p w14:paraId="2F493E97" w14:textId="77777777" w:rsidR="00A23C0F" w:rsidRDefault="00635179" w:rsidP="00635179">
      <w:pPr>
        <w:rPr>
          <w:b/>
        </w:rPr>
      </w:pPr>
      <w:r>
        <w:rPr>
          <w:b/>
        </w:rPr>
        <w:fldChar w:fldCharType="end"/>
      </w:r>
      <w:r>
        <w:rPr>
          <w:b/>
        </w:rPr>
        <w:instrText xml:space="preserve">  "Tidigare behandlat i utskottet</w:instrText>
      </w:r>
      <w:r>
        <w:rPr>
          <w:b/>
        </w:rPr>
        <w:br/>
      </w:r>
      <w:r>
        <w:instrText>2017-05-18</w:instrText>
      </w:r>
    </w:p>
    <w:p w14:paraId="4737DE6B" w14:textId="77777777" w:rsidR="00BF3518" w:rsidRDefault="00635179" w:rsidP="00635179">
      <w:pPr>
        <w:rPr>
          <w:b/>
          <w:noProof/>
        </w:rPr>
      </w:pPr>
      <w:r>
        <w:instrText>"</w:instrText>
      </w:r>
      <w:r>
        <w:rPr>
          <w:b/>
        </w:rPr>
        <w:instrText xml:space="preserve"> </w:instrText>
      </w:r>
      <w:r>
        <w:rPr>
          <w:b/>
        </w:rPr>
        <w:fldChar w:fldCharType="separate"/>
      </w:r>
      <w:r w:rsidR="00BF3518">
        <w:rPr>
          <w:b/>
          <w:noProof/>
        </w:rPr>
        <w:t xml:space="preserve">Tidigare behandlat i utskottet </w:t>
      </w:r>
      <w:r w:rsidR="00BF3518">
        <w:rPr>
          <w:b/>
          <w:noProof/>
        </w:rPr>
        <w:br/>
      </w:r>
      <w:r w:rsidR="00BF3518" w:rsidRPr="002F0461">
        <w:rPr>
          <w:noProof/>
        </w:rPr>
        <w:t>2017-05-18</w:t>
      </w:r>
    </w:p>
    <w:p w14:paraId="01F89EAD" w14:textId="77777777" w:rsidR="00A257BD" w:rsidRDefault="00635179" w:rsidP="00A257BD">
      <w:r>
        <w:rPr>
          <w:b/>
        </w:rPr>
        <w:fldChar w:fldCharType="end"/>
      </w:r>
      <w:r w:rsidRPr="00B44CE2">
        <w:rPr>
          <w:b/>
        </w:rPr>
        <w:t>Annotering</w:t>
      </w:r>
      <w:r>
        <w:rPr>
          <w:b/>
        </w:rPr>
        <w:br/>
      </w:r>
      <w:r>
        <w:rPr>
          <w:b/>
          <w:bCs/>
        </w:rPr>
        <w:t>Avsikt med behandlingen i rådet:</w:t>
      </w:r>
      <w:r>
        <w:t xml:space="preserve"> Rådet föreslås anta utkast till EU:s handlingsplan för narkotika 2017-2020.</w:t>
      </w:r>
    </w:p>
    <w:p w14:paraId="2F493E9B" w14:textId="47DA43BD" w:rsidR="00A23C0F" w:rsidRDefault="00635179" w:rsidP="00A257BD">
      <w:r>
        <w:rPr>
          <w:b/>
          <w:bCs/>
        </w:rPr>
        <w:t>Hur regeringen ställer sig till den blivande A-punkten:</w:t>
      </w:r>
      <w:r>
        <w:t xml:space="preserve"> Regeringen avser rösta ja t</w:t>
      </w:r>
      <w:r w:rsidR="00A257BD">
        <w:t xml:space="preserve">ill att handlingsplanen antas. </w:t>
      </w:r>
    </w:p>
    <w:p w14:paraId="2F493E9D" w14:textId="5DABDF99" w:rsidR="00635179" w:rsidRDefault="00635179">
      <w:pPr>
        <w:spacing w:after="280" w:afterAutospacing="1"/>
        <w:rPr>
          <w:noProof/>
        </w:rPr>
      </w:pPr>
      <w:r>
        <w:rPr>
          <w:b/>
          <w:bCs/>
        </w:rPr>
        <w:t>Bakgrund:</w:t>
      </w:r>
      <w:r>
        <w:t xml:space="preserve"> KOM presenterade i mars 2017 nytt förslag till EU-handlingsplan på narkotikaområdet för perioden 2017-2020. Handlingsplanen efterföljer en tidigare handlingsplan och implementerar EU:s narkotikastrategi (2013-2020). Nytt utkast till handlingsplan bygger i stort på tidigare handlingsplan och åtgärder. Den omfattar också nya åtgärder för att ta hänsyn till utvecklingen sedan 2013 och tar därför även upp nya utmaning</w:t>
      </w:r>
      <w:r w:rsidR="00390581">
        <w:t>ar som tidigare inte omfattats.</w:t>
      </w:r>
    </w:p>
    <w:p w14:paraId="1758219E" w14:textId="77777777" w:rsidR="00390581" w:rsidRPr="006D06AE" w:rsidRDefault="00390581">
      <w:pPr>
        <w:ind w:left="0"/>
        <w:rPr>
          <w:b/>
          <w:bCs/>
          <w:noProof/>
          <w:szCs w:val="28"/>
        </w:rPr>
      </w:pPr>
      <w:r w:rsidRPr="006D06AE">
        <w:rPr>
          <w:noProof/>
        </w:rPr>
        <w:br w:type="page"/>
      </w:r>
    </w:p>
    <w:p w14:paraId="2F493E9E" w14:textId="25ADCB2C" w:rsidR="00635179" w:rsidRPr="00635179" w:rsidRDefault="00635179" w:rsidP="00635179">
      <w:pPr>
        <w:pStyle w:val="Rubrik1"/>
        <w:rPr>
          <w:lang w:val="en-GB"/>
        </w:rPr>
      </w:pPr>
      <w:bookmarkStart w:id="24" w:name="_Toc485225259"/>
      <w:r w:rsidRPr="00635179">
        <w:rPr>
          <w:noProof/>
          <w:lang w:val="en-GB"/>
        </w:rPr>
        <w:lastRenderedPageBreak/>
        <w:t>New Psychoactive Substances</w:t>
      </w:r>
      <w:r w:rsidRPr="00635179">
        <w:rPr>
          <w:noProof/>
          <w:lang w:val="en-GB"/>
        </w:rPr>
        <w:br/>
        <w:t>Proposal for a Directive of the European Parliament and of the Council amending Council Framework Decision 2004/757/JHA of 25 October 2004 laying down minimum provisions on the constituent elements of criminal acts and penalties in the field of illicit drug trafficking, as regards the definition of drug</w:t>
      </w:r>
      <w:bookmarkEnd w:id="24"/>
      <w:r w:rsidRPr="00635179">
        <w:rPr>
          <w:noProof/>
          <w:lang w:val="en-GB"/>
        </w:rPr>
        <w:t xml:space="preserve"> </w:t>
      </w:r>
    </w:p>
    <w:p w14:paraId="2F493EA0" w14:textId="172F0E57" w:rsidR="00635179" w:rsidRPr="00635179" w:rsidRDefault="00635179" w:rsidP="00635179">
      <w:pPr>
        <w:rPr>
          <w:lang w:val="fr-FR"/>
        </w:rPr>
      </w:pPr>
      <w:r w:rsidRPr="00635179">
        <w:rPr>
          <w:noProof/>
          <w:lang w:val="fr-FR"/>
        </w:rPr>
        <w:t>=</w:t>
      </w:r>
      <w:r w:rsidRPr="00635179">
        <w:rPr>
          <w:lang w:val="fr-FR"/>
        </w:rPr>
        <w:t xml:space="preserve">Political Agreement </w:t>
      </w:r>
      <w:r w:rsidRPr="00635179">
        <w:rPr>
          <w:lang w:val="fr-FR"/>
        </w:rPr>
        <w:br/>
      </w:r>
      <w:r w:rsidRPr="00635179">
        <w:rPr>
          <w:noProof/>
          <w:lang w:val="fr-FR"/>
        </w:rPr>
        <w:t>9955</w:t>
      </w:r>
      <w:r w:rsidRPr="00635179">
        <w:rPr>
          <w:lang w:val="fr-FR"/>
        </w:rPr>
        <w:t>/17 CORDROGUE 75 DROIPEN 80 CODEC 976 JAI 575 SAN 231</w:t>
      </w:r>
      <w:r w:rsidRPr="00635179">
        <w:rPr>
          <w:lang w:val="fr-FR"/>
        </w:rPr>
        <w:br/>
        <w:t>9957/17 CORDROGUE 76 DROIPEN 81 CODEC 977 JAI 576 SAN 232</w:t>
      </w:r>
    </w:p>
    <w:p w14:paraId="2F493EA1" w14:textId="77777777" w:rsidR="00635179" w:rsidRDefault="00635179" w:rsidP="00635179">
      <w:r>
        <w:rPr>
          <w:b/>
        </w:rPr>
        <w:t>Ansvarigt statsråd</w:t>
      </w:r>
      <w:r>
        <w:rPr>
          <w:b/>
        </w:rPr>
        <w:br/>
      </w:r>
      <w:r>
        <w:rPr>
          <w:noProof/>
        </w:rPr>
        <w:t>Morgan</w:t>
      </w:r>
      <w:r>
        <w:t xml:space="preserve"> Johansson</w:t>
      </w:r>
    </w:p>
    <w:p w14:paraId="2F493EA2" w14:textId="77777777" w:rsidR="00635179" w:rsidRDefault="00635179" w:rsidP="00635179">
      <w:r>
        <w:rPr>
          <w:b/>
        </w:rPr>
        <w:fldChar w:fldCharType="begin"/>
      </w:r>
      <w:r>
        <w:rPr>
          <w:b/>
        </w:rPr>
        <w:instrText xml:space="preserve"> IF "2017-06-02" = "-" </w:instrText>
      </w:r>
      <w:r>
        <w:rPr>
          <w:b/>
        </w:rPr>
        <w:fldChar w:fldCharType="begin"/>
      </w:r>
      <w:r>
        <w:rPr>
          <w:b/>
        </w:rPr>
        <w:instrText xml:space="preserve"> IF "2016-12-08" = "-" </w:instrText>
      </w:r>
      <w:r>
        <w:rPr>
          <w:b/>
        </w:rPr>
        <w:fldChar w:fldCharType="begin"/>
      </w:r>
      <w:r>
        <w:rPr>
          <w:b/>
        </w:rPr>
        <w:instrText xml:space="preserve"> IF "2016-12-01"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2017-06-02</w:instrText>
      </w:r>
    </w:p>
    <w:p w14:paraId="2F493EA3" w14:textId="77777777" w:rsidR="00635179" w:rsidRDefault="00635179" w:rsidP="00635179">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2017-06-02</w:instrText>
      </w:r>
    </w:p>
    <w:p w14:paraId="2F493EA4" w14:textId="77777777" w:rsidR="00635179" w:rsidRDefault="00635179" w:rsidP="00635179">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2017-06-02</w:instrText>
      </w:r>
    </w:p>
    <w:p w14:paraId="2F493EA5" w14:textId="77777777" w:rsidR="00635179" w:rsidRDefault="00635179" w:rsidP="00635179">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2017-06-02</w:instrText>
      </w:r>
    </w:p>
    <w:p w14:paraId="2F493EA6" w14:textId="77777777" w:rsidR="00635179" w:rsidRDefault="00635179" w:rsidP="00635179">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2017-06-02</w:instrText>
      </w:r>
    </w:p>
    <w:p w14:paraId="2F493EA8" w14:textId="09597790" w:rsidR="00635179" w:rsidRDefault="00635179" w:rsidP="00635179">
      <w:pPr>
        <w:rPr>
          <w:b/>
        </w:rPr>
      </w:pPr>
      <w:r>
        <w:instrText>"</w:instrText>
      </w:r>
      <w:r>
        <w:rPr>
          <w:b/>
        </w:rPr>
        <w:instrText xml:space="preserve"> </w:instrText>
      </w:r>
      <w:r>
        <w:rPr>
          <w:b/>
        </w:rPr>
        <w:fldChar w:fldCharType="separate"/>
      </w:r>
      <w:r w:rsidR="00BF3518">
        <w:rPr>
          <w:b/>
          <w:noProof/>
        </w:rPr>
        <w:t xml:space="preserve">Tidigare behandlat i </w:t>
      </w:r>
      <w:r w:rsidR="00BF3518" w:rsidRPr="0001065A">
        <w:rPr>
          <w:b/>
          <w:noProof/>
        </w:rPr>
        <w:t>EU</w:t>
      </w:r>
      <w:r w:rsidR="00BF3518">
        <w:rPr>
          <w:b/>
          <w:noProof/>
        </w:rPr>
        <w:t>-</w:t>
      </w:r>
      <w:r w:rsidR="00BF3518" w:rsidRPr="0001065A">
        <w:rPr>
          <w:b/>
          <w:noProof/>
        </w:rPr>
        <w:t>näm</w:t>
      </w:r>
      <w:r w:rsidR="00BF3518" w:rsidRPr="00562140">
        <w:rPr>
          <w:b/>
          <w:noProof/>
        </w:rPr>
        <w:t>nden</w:t>
      </w:r>
      <w:r w:rsidR="00BF3518">
        <w:rPr>
          <w:b/>
          <w:noProof/>
        </w:rPr>
        <w:br/>
      </w:r>
      <w:r w:rsidR="00BF3518">
        <w:rPr>
          <w:noProof/>
        </w:rPr>
        <w:t>2017-06-02</w:t>
      </w:r>
      <w:r>
        <w:rPr>
          <w:b/>
        </w:rPr>
        <w:fldChar w:fldCharType="end"/>
      </w:r>
      <w:r w:rsidR="008833EC">
        <w:rPr>
          <w:b/>
        </w:rPr>
        <w:br/>
      </w:r>
      <w:r>
        <w:rPr>
          <w:b/>
        </w:rPr>
        <w:fldChar w:fldCharType="begin"/>
      </w:r>
      <w:r>
        <w:rPr>
          <w:b/>
        </w:rPr>
        <w:instrText xml:space="preserve"> IF "2017-06-02" = "-" </w:instrText>
      </w:r>
      <w:r>
        <w:rPr>
          <w:b/>
        </w:rPr>
        <w:fldChar w:fldCharType="begin"/>
      </w:r>
      <w:r>
        <w:rPr>
          <w:b/>
        </w:rPr>
        <w:instrText xml:space="preserve"> IF "2016-12-08" = "-" </w:instrText>
      </w:r>
      <w:r>
        <w:rPr>
          <w:b/>
        </w:rPr>
        <w:fldChar w:fldCharType="begin"/>
      </w:r>
      <w:r>
        <w:rPr>
          <w:b/>
        </w:rPr>
        <w:instrText xml:space="preserve"> IF "2016-12-01" = "-" "" "Tidigare behandlat i </w:instrText>
      </w:r>
      <w:r w:rsidRPr="00643D86">
        <w:rPr>
          <w:b/>
        </w:rPr>
        <w:instrText>råde</w:instrText>
      </w:r>
      <w:r>
        <w:rPr>
          <w:b/>
        </w:rPr>
        <w:instrText xml:space="preserve">t </w:instrText>
      </w:r>
      <w:r>
        <w:rPr>
          <w:b/>
        </w:rPr>
        <w:br/>
      </w:r>
      <w:r w:rsidRPr="002F0461">
        <w:instrText>2016-12-08</w:instrText>
      </w:r>
    </w:p>
    <w:p w14:paraId="2F493EA9" w14:textId="77777777" w:rsidR="00635179" w:rsidRDefault="00635179" w:rsidP="00635179">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2016-12-08</w:instrText>
      </w:r>
    </w:p>
    <w:p w14:paraId="2F493EAA" w14:textId="77777777" w:rsidR="00A23C0F" w:rsidRDefault="00635179" w:rsidP="00635179">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2016-12-08</w:instrText>
      </w:r>
    </w:p>
    <w:p w14:paraId="2F493EAB" w14:textId="77777777" w:rsidR="00635179" w:rsidRDefault="00635179" w:rsidP="00635179">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2016-12-08</w:instrText>
      </w:r>
    </w:p>
    <w:p w14:paraId="2F493EAC" w14:textId="77777777" w:rsidR="00A23C0F" w:rsidRDefault="00635179" w:rsidP="00635179">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2016-12-08</w:instrText>
      </w:r>
    </w:p>
    <w:p w14:paraId="2F493EAE" w14:textId="3D3EEEA8" w:rsidR="00A23C0F" w:rsidRDefault="00635179" w:rsidP="00635179">
      <w:pPr>
        <w:rPr>
          <w:b/>
        </w:rPr>
      </w:pPr>
      <w:r>
        <w:instrText>"</w:instrText>
      </w:r>
      <w:r>
        <w:rPr>
          <w:b/>
        </w:rPr>
        <w:instrText xml:space="preserve"> </w:instrText>
      </w:r>
      <w:r>
        <w:rPr>
          <w:b/>
        </w:rPr>
        <w:fldChar w:fldCharType="separate"/>
      </w:r>
      <w:r w:rsidR="00BF3518">
        <w:rPr>
          <w:b/>
          <w:noProof/>
        </w:rPr>
        <w:t xml:space="preserve">Tidigare behandlat i </w:t>
      </w:r>
      <w:r w:rsidR="00BF3518" w:rsidRPr="00643D86">
        <w:rPr>
          <w:b/>
          <w:noProof/>
        </w:rPr>
        <w:t>råde</w:t>
      </w:r>
      <w:r w:rsidR="00BF3518">
        <w:rPr>
          <w:b/>
          <w:noProof/>
        </w:rPr>
        <w:t>t</w:t>
      </w:r>
      <w:r w:rsidR="00BF3518">
        <w:rPr>
          <w:b/>
          <w:noProof/>
        </w:rPr>
        <w:br/>
      </w:r>
      <w:r w:rsidR="00BF3518">
        <w:rPr>
          <w:noProof/>
        </w:rPr>
        <w:t>2016-12-08</w:t>
      </w:r>
      <w:r>
        <w:rPr>
          <w:b/>
        </w:rPr>
        <w:fldChar w:fldCharType="end"/>
      </w:r>
      <w:r w:rsidR="008833EC">
        <w:rPr>
          <w:b/>
        </w:rPr>
        <w:br/>
      </w:r>
      <w:r>
        <w:rPr>
          <w:b/>
        </w:rPr>
        <w:fldChar w:fldCharType="begin"/>
      </w:r>
      <w:r>
        <w:rPr>
          <w:b/>
        </w:rPr>
        <w:instrText xml:space="preserve"> IF "2017-06-02" = "-" </w:instrText>
      </w:r>
      <w:r>
        <w:rPr>
          <w:b/>
        </w:rPr>
        <w:fldChar w:fldCharType="begin"/>
      </w:r>
      <w:r>
        <w:rPr>
          <w:b/>
        </w:rPr>
        <w:instrText xml:space="preserve"> IF "2016-12-08" = "-" </w:instrText>
      </w:r>
      <w:r>
        <w:rPr>
          <w:b/>
        </w:rPr>
        <w:fldChar w:fldCharType="begin"/>
      </w:r>
      <w:r>
        <w:rPr>
          <w:b/>
        </w:rPr>
        <w:instrText xml:space="preserve"> IF "2016-12-01" = "-" "" "Tidigare behandlat i utskottet </w:instrText>
      </w:r>
      <w:r>
        <w:rPr>
          <w:b/>
        </w:rPr>
        <w:br/>
      </w:r>
      <w:r w:rsidRPr="002F0461">
        <w:instrText>2016-12-01</w:instrText>
      </w:r>
    </w:p>
    <w:p w14:paraId="2F493EAF" w14:textId="77777777" w:rsidR="00635179" w:rsidRDefault="00635179" w:rsidP="00635179">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2016-12-01</w:instrText>
      </w:r>
    </w:p>
    <w:p w14:paraId="2F493EB0" w14:textId="77777777" w:rsidR="00A23C0F" w:rsidRDefault="00635179" w:rsidP="00635179">
      <w:pPr>
        <w:rPr>
          <w:b/>
        </w:rPr>
      </w:pPr>
      <w:r>
        <w:rPr>
          <w:b/>
        </w:rPr>
        <w:fldChar w:fldCharType="end"/>
      </w:r>
      <w:r>
        <w:rPr>
          <w:b/>
        </w:rPr>
        <w:instrText xml:space="preserve"> "Tidigare behandlat i utskottet</w:instrText>
      </w:r>
      <w:r>
        <w:rPr>
          <w:b/>
        </w:rPr>
        <w:br/>
      </w:r>
      <w:r w:rsidRPr="002F0461">
        <w:instrText>2016-12-01</w:instrText>
      </w:r>
    </w:p>
    <w:p w14:paraId="2F493EB1" w14:textId="77777777" w:rsidR="00635179" w:rsidRDefault="00635179" w:rsidP="00635179">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2016-12-01</w:instrText>
      </w:r>
    </w:p>
    <w:p w14:paraId="2F493EB2" w14:textId="77777777" w:rsidR="00A23C0F" w:rsidRDefault="00635179" w:rsidP="00635179">
      <w:pPr>
        <w:rPr>
          <w:b/>
        </w:rPr>
      </w:pPr>
      <w:r>
        <w:rPr>
          <w:b/>
        </w:rPr>
        <w:fldChar w:fldCharType="end"/>
      </w:r>
      <w:r>
        <w:rPr>
          <w:b/>
        </w:rPr>
        <w:instrText xml:space="preserve">  "Tidigare behandlat i utskottet</w:instrText>
      </w:r>
      <w:r>
        <w:rPr>
          <w:b/>
        </w:rPr>
        <w:br/>
      </w:r>
      <w:r>
        <w:instrText>2016-12-01</w:instrText>
      </w:r>
    </w:p>
    <w:p w14:paraId="676B90C4" w14:textId="77777777" w:rsidR="00BF3518" w:rsidRDefault="00635179" w:rsidP="00635179">
      <w:pPr>
        <w:rPr>
          <w:b/>
          <w:noProof/>
        </w:rPr>
      </w:pPr>
      <w:r>
        <w:instrText>"</w:instrText>
      </w:r>
      <w:r>
        <w:rPr>
          <w:b/>
        </w:rPr>
        <w:instrText xml:space="preserve"> </w:instrText>
      </w:r>
      <w:r>
        <w:rPr>
          <w:b/>
        </w:rPr>
        <w:fldChar w:fldCharType="separate"/>
      </w:r>
      <w:r w:rsidR="00BF3518">
        <w:rPr>
          <w:b/>
          <w:noProof/>
        </w:rPr>
        <w:t>Tidigare behandlat i utskottet</w:t>
      </w:r>
      <w:r w:rsidR="00BF3518">
        <w:rPr>
          <w:b/>
          <w:noProof/>
        </w:rPr>
        <w:br/>
      </w:r>
      <w:r w:rsidR="00BF3518">
        <w:rPr>
          <w:noProof/>
        </w:rPr>
        <w:t>2016-12-01</w:t>
      </w:r>
    </w:p>
    <w:p w14:paraId="2F493EB5" w14:textId="126CE63C" w:rsidR="00A23C0F" w:rsidRDefault="00635179" w:rsidP="00390581">
      <w:r>
        <w:rPr>
          <w:b/>
        </w:rPr>
        <w:fldChar w:fldCharType="end"/>
      </w:r>
      <w:r w:rsidRPr="00B44CE2">
        <w:rPr>
          <w:b/>
        </w:rPr>
        <w:t>Annotering</w:t>
      </w:r>
      <w:r>
        <w:rPr>
          <w:b/>
        </w:rPr>
        <w:br/>
      </w:r>
      <w:r>
        <w:rPr>
          <w:b/>
          <w:bCs/>
        </w:rPr>
        <w:t>Avsikt med behandlingen i rådet:</w:t>
      </w:r>
      <w:r>
        <w:t xml:space="preserve"> Rådet föreslås anta ändringsdire</w:t>
      </w:r>
      <w:r w:rsidR="00390581">
        <w:t>ktivet av narkotikarambeslutet.</w:t>
      </w:r>
    </w:p>
    <w:p w14:paraId="2F493EB6" w14:textId="228A26B9" w:rsidR="00A23C0F" w:rsidRDefault="00635179">
      <w:pPr>
        <w:spacing w:after="280" w:afterAutospacing="1"/>
      </w:pPr>
      <w:r>
        <w:rPr>
          <w:b/>
          <w:bCs/>
        </w:rPr>
        <w:t>Hur regeringen ställer sig till den blivande A-punkten:</w:t>
      </w:r>
      <w:r>
        <w:t xml:space="preserve"> Regeringen avser rösta ja till att rådet antar ändringsdire</w:t>
      </w:r>
      <w:r w:rsidR="00390581">
        <w:t>ktivet av narkotikarambeslutet.</w:t>
      </w:r>
    </w:p>
    <w:p w14:paraId="2F493EB7" w14:textId="007B635E" w:rsidR="00A23C0F" w:rsidRDefault="00635179">
      <w:pPr>
        <w:spacing w:after="280" w:afterAutospacing="1"/>
      </w:pPr>
      <w:r>
        <w:rPr>
          <w:b/>
          <w:bCs/>
        </w:rPr>
        <w:t>Bakgrund:</w:t>
      </w:r>
      <w:r>
        <w:t xml:space="preserve"> I syfte att minska tillgången till nya </w:t>
      </w:r>
      <w:proofErr w:type="spellStart"/>
      <w:r>
        <w:t>psykoaktiva</w:t>
      </w:r>
      <w:proofErr w:type="spellEnd"/>
      <w:r>
        <w:t xml:space="preserve"> ämnen (s.k. nätdroger eller NPS) och införa snabbare och effektivare åtgärder på unionsnivå presenterade kommissionen i september 2013 bland annat ett förslag till straffrättsligt direktiv om ändring av narkotikarambeslutet. Vid rådet för rättsliga och inrikes frågor (RIF) i december 2016 antogs en överenskommelse om en allmän inriktning om ett lagstiftningspaket innehållande direktivförslaget. </w:t>
      </w:r>
      <w:proofErr w:type="spellStart"/>
      <w:r>
        <w:t>Trilogförhandlingar</w:t>
      </w:r>
      <w:proofErr w:type="spellEnd"/>
      <w:r>
        <w:t xml:space="preserve"> inleddes under januari 2017. Enighet om lagstiftnings</w:t>
      </w:r>
      <w:r w:rsidR="00390581">
        <w:t>-</w:t>
      </w:r>
      <w:r>
        <w:t xml:space="preserve">paketet bekräftades vid den slutliga </w:t>
      </w:r>
      <w:proofErr w:type="spellStart"/>
      <w:r>
        <w:t>trilogen</w:t>
      </w:r>
      <w:proofErr w:type="spellEnd"/>
      <w:r>
        <w:t xml:space="preserve"> den 29 maj 2017. Den 31 maj 2017 skickades den föreslagna ändringen av direktivet till Europaparlamentet. Europaparlamentets utskott för medborgerliga fri- och rättigheter samt rättsliga och inrikes frågor (LIBE) röstade för den föreslagna ändringstexten den 8 juni 2017och meddelade Coreper att, förutsatt att texten godkändes av juristlingvisterna, överenskommelsen under </w:t>
      </w:r>
      <w:proofErr w:type="spellStart"/>
      <w:r>
        <w:t>trilogen</w:t>
      </w:r>
      <w:proofErr w:type="spellEnd"/>
      <w:r>
        <w:t xml:space="preserve"> godkändes utan ändringar och tillägg. Direktivförslaget innebär att beslut om narkotikaklassificering av NPS kan fattas av kommissionen beträffande sådana ämnen som medför allvarliga folkhälso</w:t>
      </w:r>
      <w:r w:rsidR="00390581">
        <w:t>-</w:t>
      </w:r>
      <w:r>
        <w:t xml:space="preserve">mässiga och, i förekommande fall, sociala risker på unionsnivå. Till grund för beslutet ska ligga den riskbedömning som ska genomföras i enlighet med Europaparlamentets och rådets förordning om ändring av förordning (EG) nr 1920/2006 vad gäller informationsutbyte, system för tidig varning och riskbedömningsförfarande avseende nya </w:t>
      </w:r>
      <w:proofErr w:type="spellStart"/>
      <w:r>
        <w:t>psykoaktiva</w:t>
      </w:r>
      <w:proofErr w:type="spellEnd"/>
      <w:r>
        <w:t xml:space="preserve"> ämnen. Medlemsstaterna har därefter sex månader på sig att sätta i kraft de lagar eller andra författningar som är nödvändiga för att narkotikarambeslutets bestämmelser ska bli tillämpliga på de nya </w:t>
      </w:r>
      <w:proofErr w:type="spellStart"/>
      <w:r>
        <w:t>psykoaktiva</w:t>
      </w:r>
      <w:proofErr w:type="spellEnd"/>
      <w:r>
        <w:t xml:space="preserve"> ämnena. Medlemsstaterna får behålla eller införa sådana nationella kontroll</w:t>
      </w:r>
      <w:r w:rsidR="00390581">
        <w:t>-</w:t>
      </w:r>
      <w:r>
        <w:t xml:space="preserve">åtgärder avseende nya </w:t>
      </w:r>
      <w:proofErr w:type="spellStart"/>
      <w:r>
        <w:t>psykoaktiva</w:t>
      </w:r>
      <w:proofErr w:type="spellEnd"/>
      <w:r>
        <w:t xml:space="preserve"> ämnen som de anser lämpliga utan att det påverkar deras skyldigheter enligt rambeslutet. </w:t>
      </w:r>
      <w:r>
        <w:br/>
      </w:r>
    </w:p>
    <w:p w14:paraId="2F493EB9" w14:textId="77777777" w:rsidR="00635179" w:rsidRPr="00635179" w:rsidRDefault="00635179" w:rsidP="00635179">
      <w:pPr>
        <w:pStyle w:val="Rubrik1"/>
        <w:rPr>
          <w:lang w:val="en-GB"/>
        </w:rPr>
      </w:pPr>
      <w:bookmarkStart w:id="25" w:name="_Toc485225260"/>
      <w:r w:rsidRPr="00635179">
        <w:rPr>
          <w:noProof/>
          <w:lang w:val="en-GB"/>
        </w:rPr>
        <w:lastRenderedPageBreak/>
        <w:t>Relations with Bosnia and Herzegovina</w:t>
      </w:r>
      <w:r w:rsidRPr="00635179">
        <w:rPr>
          <w:noProof/>
          <w:lang w:val="en-GB"/>
        </w:rPr>
        <w:br/>
        <w:t>Draft Council Decision on the conclusion, on behalf of the Union and its Member States, of the Protocol to the Stabilisation and Association Agreement between the European Communities and their Member States, of the one part, and Bosnia and Herzegovina, of the other part, to take account of the accession of the Republic of Croatia to the European Union</w:t>
      </w:r>
      <w:bookmarkEnd w:id="25"/>
    </w:p>
    <w:p w14:paraId="2F493EBA" w14:textId="77777777" w:rsidR="00635179" w:rsidRPr="00635179" w:rsidRDefault="00635179" w:rsidP="00635179">
      <w:r w:rsidRPr="00635179">
        <w:rPr>
          <w:noProof/>
        </w:rPr>
        <w:t>=</w:t>
      </w:r>
      <w:r w:rsidRPr="00635179">
        <w:t>Adoption</w:t>
      </w:r>
      <w:r w:rsidRPr="00635179">
        <w:br/>
      </w:r>
      <w:r w:rsidRPr="00635179">
        <w:rPr>
          <w:noProof/>
        </w:rPr>
        <w:t>9730</w:t>
      </w:r>
      <w:r w:rsidRPr="00635179">
        <w:t>/17 COWEB 67</w:t>
      </w:r>
      <w:r w:rsidRPr="00635179">
        <w:br/>
        <w:t>13824/16 COWEB 123</w:t>
      </w:r>
    </w:p>
    <w:p w14:paraId="2F493EBB" w14:textId="77777777" w:rsidR="00635179" w:rsidRDefault="00635179" w:rsidP="00635179">
      <w:r>
        <w:rPr>
          <w:b/>
        </w:rPr>
        <w:t>Ansvarigt statsråd</w:t>
      </w:r>
      <w:r>
        <w:rPr>
          <w:b/>
        </w:rPr>
        <w:br/>
      </w:r>
      <w:r>
        <w:rPr>
          <w:noProof/>
        </w:rPr>
        <w:t>Margot</w:t>
      </w:r>
      <w:r>
        <w:t xml:space="preserve"> Wallström</w:t>
      </w:r>
    </w:p>
    <w:p w14:paraId="2F493EBC"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EBD"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EBE"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EBF"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EC0"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EC1"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EC2"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EC3"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EC4"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EC6" w14:textId="09CC2211" w:rsidR="00A23C0F" w:rsidRDefault="00635179" w:rsidP="0039058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utkast till rådsbeslut gällande anpassning av Bosnien och Hercegovinas SA-avtal till Kroatiens anslutning till EU. </w:t>
      </w:r>
    </w:p>
    <w:p w14:paraId="2F493EC7" w14:textId="77777777" w:rsidR="00A23C0F" w:rsidRDefault="00635179">
      <w:pPr>
        <w:spacing w:after="280" w:afterAutospacing="1"/>
      </w:pPr>
      <w:r>
        <w:rPr>
          <w:b/>
          <w:bCs/>
        </w:rPr>
        <w:t>Hur regeringen ställer sig till den blivande A-punkten:</w:t>
      </w:r>
      <w:r>
        <w:t> </w:t>
      </w:r>
      <w:proofErr w:type="spellStart"/>
      <w:r>
        <w:t>Regerignen</w:t>
      </w:r>
      <w:proofErr w:type="spellEnd"/>
      <w:r>
        <w:t xml:space="preserve"> avser rösta ja till att godkänna utkast till rådsbeslut gällande anpassning av Bosnien och Hercegovinas SA-avtal till Kroatiens anslutning till EU. </w:t>
      </w:r>
    </w:p>
    <w:p w14:paraId="2F493EC8" w14:textId="6A5EA71E" w:rsidR="00A23C0F" w:rsidRDefault="00635179">
      <w:pPr>
        <w:spacing w:after="280" w:afterAutospacing="1"/>
      </w:pPr>
      <w:r>
        <w:rPr>
          <w:b/>
          <w:bCs/>
        </w:rPr>
        <w:t>Bakgrund:</w:t>
      </w:r>
      <w:r>
        <w:t xml:space="preserve"> Med anledning av att Kroatien blev medlemmar i EU har Bosnien och Hercegovina behövt anpassa sitt stabiliserings- och associeringsavtal med EU hänsyn till detta. </w:t>
      </w:r>
    </w:p>
    <w:p w14:paraId="2F493EC9" w14:textId="77777777" w:rsidR="00635179" w:rsidRDefault="00635179">
      <w:pPr>
        <w:spacing w:after="280" w:afterAutospacing="1"/>
        <w:rPr>
          <w:noProof/>
        </w:rPr>
      </w:pPr>
    </w:p>
    <w:p w14:paraId="2B25254D" w14:textId="77777777" w:rsidR="00390581" w:rsidRPr="0009027C" w:rsidRDefault="00390581">
      <w:pPr>
        <w:ind w:left="0"/>
        <w:rPr>
          <w:b/>
          <w:bCs/>
          <w:noProof/>
          <w:szCs w:val="28"/>
        </w:rPr>
      </w:pPr>
      <w:r>
        <w:rPr>
          <w:noProof/>
          <w:highlight w:val="red"/>
        </w:rPr>
        <w:br w:type="page"/>
      </w:r>
    </w:p>
    <w:p w14:paraId="2F493ECA" w14:textId="56A5A12D" w:rsidR="00635179" w:rsidRPr="0009027C" w:rsidRDefault="00635179" w:rsidP="00635179">
      <w:pPr>
        <w:pStyle w:val="Rubrik1"/>
        <w:rPr>
          <w:lang w:val="en-GB"/>
        </w:rPr>
      </w:pPr>
      <w:bookmarkStart w:id="26" w:name="_Toc485225261"/>
      <w:r w:rsidRPr="0009027C">
        <w:rPr>
          <w:noProof/>
          <w:lang w:val="en-GB"/>
        </w:rPr>
        <w:lastRenderedPageBreak/>
        <w:t>A sustainable European Future: The EU response to the 2030 Agenda for Sustainable Development</w:t>
      </w:r>
      <w:bookmarkEnd w:id="26"/>
    </w:p>
    <w:p w14:paraId="2F493ECB" w14:textId="77777777" w:rsidR="00635179" w:rsidRPr="0009027C" w:rsidRDefault="00635179" w:rsidP="00635179">
      <w:r w:rsidRPr="0009027C">
        <w:rPr>
          <w:noProof/>
        </w:rPr>
        <w:t>=</w:t>
      </w:r>
      <w:r w:rsidRPr="0009027C">
        <w:t xml:space="preserve">Draft Council </w:t>
      </w:r>
      <w:proofErr w:type="spellStart"/>
      <w:r w:rsidRPr="0009027C">
        <w:t>conclusions</w:t>
      </w:r>
      <w:proofErr w:type="spellEnd"/>
      <w:r w:rsidRPr="0009027C">
        <w:br/>
      </w:r>
      <w:r w:rsidRPr="0009027C">
        <w:rPr>
          <w:noProof/>
        </w:rPr>
        <w:t>10138</w:t>
      </w:r>
      <w:r w:rsidRPr="0009027C">
        <w:t>/17 DEVGEN 129 ONU 80 ENV 596</w:t>
      </w:r>
    </w:p>
    <w:p w14:paraId="2F493ECC" w14:textId="77777777" w:rsidR="00635179" w:rsidRPr="0009027C" w:rsidRDefault="00635179" w:rsidP="00635179">
      <w:r w:rsidRPr="0009027C">
        <w:rPr>
          <w:b/>
        </w:rPr>
        <w:t>Ansvarigt statsråd</w:t>
      </w:r>
      <w:r w:rsidRPr="0009027C">
        <w:rPr>
          <w:b/>
        </w:rPr>
        <w:br/>
      </w:r>
      <w:r w:rsidRPr="0009027C">
        <w:rPr>
          <w:noProof/>
        </w:rPr>
        <w:t>Ardalan</w:t>
      </w:r>
      <w:r w:rsidRPr="0009027C">
        <w:t xml:space="preserve"> Shekarabi</w:t>
      </w:r>
    </w:p>
    <w:p w14:paraId="2F493ECD" w14:textId="77777777" w:rsidR="00635179" w:rsidRPr="0009027C" w:rsidRDefault="00635179" w:rsidP="00635179">
      <w:r w:rsidRPr="0009027C">
        <w:rPr>
          <w:b/>
        </w:rPr>
        <w:fldChar w:fldCharType="begin"/>
      </w:r>
      <w:r w:rsidRPr="0009027C">
        <w:rPr>
          <w:b/>
        </w:rPr>
        <w:instrText xml:space="preserve"> IF "2017-02-03" = "-" </w:instrText>
      </w:r>
      <w:r w:rsidRPr="0009027C">
        <w:rPr>
          <w:b/>
        </w:rPr>
        <w:fldChar w:fldCharType="begin"/>
      </w:r>
      <w:r w:rsidRPr="0009027C">
        <w:rPr>
          <w:b/>
        </w:rPr>
        <w:instrText xml:space="preserve"> IF "2017-02-07" = "-" </w:instrText>
      </w:r>
      <w:r w:rsidRPr="0009027C">
        <w:rPr>
          <w:b/>
        </w:rPr>
        <w:fldChar w:fldCharType="begin"/>
      </w:r>
      <w:r w:rsidRPr="0009027C">
        <w:rPr>
          <w:b/>
        </w:rPr>
        <w:instrText xml:space="preserve"> IF "-" = "-" "" "Tidigare behandlat i EU-nämnden </w:instrText>
      </w:r>
      <w:r w:rsidRPr="0009027C">
        <w:rPr>
          <w:b/>
        </w:rPr>
        <w:br/>
      </w:r>
      <w:r w:rsidRPr="0009027C">
        <w:instrText>2017-02-03</w:instrText>
      </w:r>
    </w:p>
    <w:p w14:paraId="2F493ECE" w14:textId="77777777" w:rsidR="00635179" w:rsidRPr="0009027C" w:rsidRDefault="00635179" w:rsidP="00635179">
      <w:r w:rsidRPr="0009027C">
        <w:instrText>"</w:instrText>
      </w:r>
      <w:r w:rsidRPr="0009027C">
        <w:rPr>
          <w:b/>
        </w:rPr>
        <w:instrText xml:space="preserve"> </w:instrText>
      </w:r>
      <w:r w:rsidRPr="0009027C">
        <w:rPr>
          <w:b/>
        </w:rPr>
        <w:fldChar w:fldCharType="end"/>
      </w:r>
      <w:r w:rsidRPr="0009027C">
        <w:rPr>
          <w:b/>
        </w:rPr>
        <w:instrText xml:space="preserve"> "Tidigare behandlat i EU-nämnden</w:instrText>
      </w:r>
      <w:r w:rsidRPr="0009027C">
        <w:rPr>
          <w:b/>
        </w:rPr>
        <w:br/>
      </w:r>
      <w:r w:rsidRPr="0009027C">
        <w:instrText>2017-02-03</w:instrText>
      </w:r>
    </w:p>
    <w:p w14:paraId="2F493ECF" w14:textId="77777777" w:rsidR="00635179" w:rsidRPr="0009027C" w:rsidRDefault="00635179" w:rsidP="00635179">
      <w:pPr>
        <w:rPr>
          <w:noProof/>
        </w:rPr>
      </w:pPr>
      <w:r w:rsidRPr="0009027C">
        <w:instrText>"</w:instrText>
      </w:r>
      <w:r w:rsidRPr="0009027C">
        <w:rPr>
          <w:b/>
        </w:rPr>
        <w:instrText xml:space="preserve"> </w:instrText>
      </w:r>
      <w:r w:rsidRPr="0009027C">
        <w:rPr>
          <w:b/>
        </w:rPr>
        <w:fldChar w:fldCharType="separate"/>
      </w:r>
      <w:r w:rsidRPr="0009027C">
        <w:rPr>
          <w:b/>
        </w:rPr>
        <w:instrText>Tidigare behandlat i EU-nämnden</w:instrText>
      </w:r>
      <w:r w:rsidRPr="0009027C">
        <w:rPr>
          <w:b/>
        </w:rPr>
        <w:br/>
      </w:r>
      <w:r w:rsidRPr="0009027C">
        <w:instrText>2017-02-03</w:instrText>
      </w:r>
    </w:p>
    <w:p w14:paraId="2F493ED0" w14:textId="77777777" w:rsidR="00635179" w:rsidRPr="0009027C" w:rsidRDefault="00635179" w:rsidP="00635179">
      <w:pPr>
        <w:rPr>
          <w:b/>
        </w:rPr>
      </w:pPr>
      <w:r w:rsidRPr="0009027C">
        <w:rPr>
          <w:b/>
        </w:rPr>
        <w:fldChar w:fldCharType="end"/>
      </w:r>
      <w:r w:rsidRPr="0009027C">
        <w:rPr>
          <w:b/>
        </w:rPr>
        <w:instrText xml:space="preserve">  "Tidigare behandlat i EU-nämnden</w:instrText>
      </w:r>
      <w:r w:rsidRPr="0009027C">
        <w:rPr>
          <w:b/>
        </w:rPr>
        <w:br/>
      </w:r>
      <w:r w:rsidRPr="0009027C">
        <w:instrText>2017-02-03</w:instrText>
      </w:r>
    </w:p>
    <w:p w14:paraId="4CB5E49D" w14:textId="77777777" w:rsidR="00BF3518" w:rsidRPr="0009027C" w:rsidRDefault="00635179" w:rsidP="00635179">
      <w:pPr>
        <w:rPr>
          <w:b/>
          <w:noProof/>
        </w:rPr>
      </w:pPr>
      <w:r w:rsidRPr="0009027C">
        <w:instrText>"</w:instrText>
      </w:r>
      <w:r w:rsidRPr="0009027C">
        <w:rPr>
          <w:b/>
        </w:rPr>
        <w:instrText xml:space="preserve"> </w:instrText>
      </w:r>
      <w:r w:rsidRPr="0009027C">
        <w:rPr>
          <w:b/>
        </w:rPr>
        <w:fldChar w:fldCharType="separate"/>
      </w:r>
      <w:r w:rsidR="00BF3518" w:rsidRPr="0009027C">
        <w:rPr>
          <w:b/>
          <w:noProof/>
        </w:rPr>
        <w:t>Tidigare behandlat i EU-nämnden</w:t>
      </w:r>
      <w:r w:rsidR="00BF3518" w:rsidRPr="0009027C">
        <w:rPr>
          <w:b/>
          <w:noProof/>
        </w:rPr>
        <w:br/>
      </w:r>
      <w:r w:rsidR="00BF3518" w:rsidRPr="0009027C">
        <w:rPr>
          <w:noProof/>
        </w:rPr>
        <w:t>2017-02-03</w:t>
      </w:r>
    </w:p>
    <w:p w14:paraId="2F493ED2" w14:textId="77777777" w:rsidR="00635179" w:rsidRPr="0009027C" w:rsidRDefault="00635179" w:rsidP="00635179">
      <w:pPr>
        <w:rPr>
          <w:b/>
        </w:rPr>
      </w:pPr>
      <w:r w:rsidRPr="0009027C">
        <w:rPr>
          <w:b/>
        </w:rPr>
        <w:fldChar w:fldCharType="end"/>
      </w:r>
      <w:r w:rsidRPr="0009027C">
        <w:rPr>
          <w:b/>
        </w:rPr>
        <w:fldChar w:fldCharType="begin"/>
      </w:r>
      <w:r w:rsidRPr="0009027C">
        <w:rPr>
          <w:b/>
        </w:rPr>
        <w:instrText xml:space="preserve"> IF "2017-02-03" = "-" </w:instrText>
      </w:r>
      <w:r w:rsidRPr="0009027C">
        <w:rPr>
          <w:b/>
        </w:rPr>
        <w:fldChar w:fldCharType="begin"/>
      </w:r>
      <w:r w:rsidRPr="0009027C">
        <w:rPr>
          <w:b/>
        </w:rPr>
        <w:instrText xml:space="preserve"> IF "2017-02-07" = "-" </w:instrText>
      </w:r>
      <w:r w:rsidRPr="0009027C">
        <w:rPr>
          <w:b/>
        </w:rPr>
        <w:fldChar w:fldCharType="begin"/>
      </w:r>
      <w:r w:rsidRPr="0009027C">
        <w:rPr>
          <w:b/>
        </w:rPr>
        <w:instrText xml:space="preserve"> IF "-" = "-" "" "Tidigare behandlat i rådet </w:instrText>
      </w:r>
      <w:r w:rsidRPr="0009027C">
        <w:rPr>
          <w:b/>
        </w:rPr>
        <w:br/>
      </w:r>
      <w:r w:rsidRPr="0009027C">
        <w:instrText>2017-02-07</w:instrText>
      </w:r>
    </w:p>
    <w:p w14:paraId="2F493ED3" w14:textId="77777777" w:rsidR="00635179" w:rsidRPr="0009027C" w:rsidRDefault="00635179" w:rsidP="00635179">
      <w:r w:rsidRPr="0009027C">
        <w:instrText>"</w:instrText>
      </w:r>
      <w:r w:rsidRPr="0009027C">
        <w:rPr>
          <w:b/>
        </w:rPr>
        <w:instrText xml:space="preserve"> </w:instrText>
      </w:r>
      <w:r w:rsidRPr="0009027C">
        <w:rPr>
          <w:b/>
        </w:rPr>
        <w:fldChar w:fldCharType="end"/>
      </w:r>
      <w:r w:rsidRPr="0009027C">
        <w:rPr>
          <w:b/>
        </w:rPr>
        <w:instrText xml:space="preserve"> "Tidigare behandlat i rådet</w:instrText>
      </w:r>
      <w:r w:rsidRPr="0009027C">
        <w:rPr>
          <w:b/>
        </w:rPr>
        <w:br/>
      </w:r>
      <w:r w:rsidRPr="0009027C">
        <w:instrText>2017-02-07</w:instrText>
      </w:r>
    </w:p>
    <w:p w14:paraId="2F493ED4" w14:textId="77777777" w:rsidR="00635179" w:rsidRPr="0009027C" w:rsidRDefault="00635179" w:rsidP="00635179">
      <w:pPr>
        <w:rPr>
          <w:noProof/>
        </w:rPr>
      </w:pPr>
      <w:r w:rsidRPr="0009027C">
        <w:instrText>"</w:instrText>
      </w:r>
      <w:r w:rsidRPr="0009027C">
        <w:rPr>
          <w:b/>
        </w:rPr>
        <w:instrText xml:space="preserve"> </w:instrText>
      </w:r>
      <w:r w:rsidRPr="0009027C">
        <w:rPr>
          <w:b/>
        </w:rPr>
        <w:fldChar w:fldCharType="separate"/>
      </w:r>
      <w:r w:rsidRPr="0009027C">
        <w:rPr>
          <w:b/>
        </w:rPr>
        <w:instrText>Tidigare behandlat i rådet</w:instrText>
      </w:r>
      <w:r w:rsidRPr="0009027C">
        <w:rPr>
          <w:b/>
        </w:rPr>
        <w:br/>
      </w:r>
      <w:r w:rsidRPr="0009027C">
        <w:instrText>2017-02-07</w:instrText>
      </w:r>
    </w:p>
    <w:p w14:paraId="2F493ED5" w14:textId="77777777" w:rsidR="00A23C0F" w:rsidRPr="0009027C" w:rsidRDefault="00635179" w:rsidP="00635179">
      <w:pPr>
        <w:rPr>
          <w:b/>
        </w:rPr>
      </w:pPr>
      <w:r w:rsidRPr="0009027C">
        <w:rPr>
          <w:b/>
        </w:rPr>
        <w:fldChar w:fldCharType="end"/>
      </w:r>
      <w:r w:rsidRPr="0009027C">
        <w:rPr>
          <w:b/>
        </w:rPr>
        <w:instrText xml:space="preserve">  "Tidigare behandlat i rådet</w:instrText>
      </w:r>
      <w:r w:rsidRPr="0009027C">
        <w:rPr>
          <w:b/>
        </w:rPr>
        <w:br/>
      </w:r>
      <w:r w:rsidRPr="0009027C">
        <w:instrText>2017-02-07</w:instrText>
      </w:r>
    </w:p>
    <w:p w14:paraId="7DD4C687" w14:textId="77777777" w:rsidR="00BF3518" w:rsidRPr="0009027C" w:rsidRDefault="00635179" w:rsidP="00635179">
      <w:pPr>
        <w:rPr>
          <w:b/>
          <w:noProof/>
        </w:rPr>
      </w:pPr>
      <w:r w:rsidRPr="0009027C">
        <w:instrText>"</w:instrText>
      </w:r>
      <w:r w:rsidRPr="0009027C">
        <w:rPr>
          <w:b/>
        </w:rPr>
        <w:instrText xml:space="preserve"> </w:instrText>
      </w:r>
      <w:r w:rsidRPr="0009027C">
        <w:rPr>
          <w:b/>
        </w:rPr>
        <w:fldChar w:fldCharType="separate"/>
      </w:r>
      <w:r w:rsidR="00BF3518" w:rsidRPr="0009027C">
        <w:rPr>
          <w:b/>
          <w:noProof/>
        </w:rPr>
        <w:t>Tidigare behandlat i rådet</w:t>
      </w:r>
      <w:r w:rsidR="00BF3518" w:rsidRPr="0009027C">
        <w:rPr>
          <w:b/>
          <w:noProof/>
        </w:rPr>
        <w:br/>
      </w:r>
      <w:r w:rsidR="00BF3518" w:rsidRPr="0009027C">
        <w:rPr>
          <w:noProof/>
        </w:rPr>
        <w:t>2017-02-07</w:t>
      </w:r>
    </w:p>
    <w:p w14:paraId="2554701E" w14:textId="07153064" w:rsidR="0009027C" w:rsidRPr="0009027C" w:rsidRDefault="00635179" w:rsidP="0009027C">
      <w:r w:rsidRPr="0009027C">
        <w:rPr>
          <w:b/>
        </w:rPr>
        <w:fldChar w:fldCharType="end"/>
      </w:r>
      <w:r w:rsidRPr="0009027C">
        <w:rPr>
          <w:b/>
        </w:rPr>
        <w:t>Annotering</w:t>
      </w:r>
      <w:r w:rsidR="0009027C" w:rsidRPr="0009027C">
        <w:rPr>
          <w:b/>
        </w:rPr>
        <w:br/>
        <w:t>Avsikt med behandlingen i rådet:</w:t>
      </w:r>
      <w:r w:rsidR="0009027C" w:rsidRPr="0009027C">
        <w:t xml:space="preserve"> Beslut att godkänna förslag till rådsslutsatser om Agenda 2030 om hållbar utveckling</w:t>
      </w:r>
    </w:p>
    <w:p w14:paraId="56FFBDE8" w14:textId="52EE1610" w:rsidR="0009027C" w:rsidRPr="0009027C" w:rsidRDefault="0009027C" w:rsidP="0009027C">
      <w:r w:rsidRPr="0009027C">
        <w:rPr>
          <w:b/>
        </w:rPr>
        <w:t>Hur regeringen ställer sig till den blivande A-punkten:</w:t>
      </w:r>
      <w:r w:rsidRPr="0009027C">
        <w:t xml:space="preserve"> Rådsslutsatserna välkomnas och kan godkännas.</w:t>
      </w:r>
    </w:p>
    <w:p w14:paraId="57ED3E81" w14:textId="12D14453" w:rsidR="0009027C" w:rsidRPr="0009027C" w:rsidRDefault="0009027C" w:rsidP="0009027C">
      <w:r w:rsidRPr="0009027C">
        <w:rPr>
          <w:b/>
        </w:rPr>
        <w:t>Bakgrund:</w:t>
      </w:r>
      <w:r w:rsidRPr="0009027C">
        <w:t xml:space="preserve"> Vid FN:s toppmöte den 25 september 2015 antog världens stats- och</w:t>
      </w:r>
      <w:r w:rsidRPr="0009027C">
        <w:br/>
        <w:t xml:space="preserve">regeringschefer Agenda 2030 som omfattar 17 globala mål och 169 delmål för hållbar utveckling. Agendan trädde i kraft den 1 januari 2016. Agenda 2030 är ett historiskt dokument – för första gången finns en samlad strategi för hur alla världens länder gemensamt ska uppnå hållbar utveckling. Det unika med agendan är omfattningen, att målen är integrerade och odelbara och att den är universell, dvs. att den riktar sig till världens alla länder. Kommissionen presenterade i november 2016 ett meddelande om hur man avser genomföra Agenda 2030. Riksdagen informerades om detta i fakta-PM 22 december 2016. </w:t>
      </w:r>
    </w:p>
    <w:p w14:paraId="4383BA52" w14:textId="77777777" w:rsidR="0009027C" w:rsidRPr="0009027C" w:rsidRDefault="0009027C" w:rsidP="0009027C">
      <w:r w:rsidRPr="0009027C">
        <w:t>Rådsslutsatserna är ambitiösa och SE och övriga MS har hög förväntan och förtroende för att KOM fortsatt kommer att spela en aktiv roll i förverkligandet av Agenda 2030 inom EU, bland annat genom att utarbeta en implementeringsstrategi, göra en gapanalys, styra nuvarande och kommande EU-</w:t>
      </w:r>
      <w:proofErr w:type="spellStart"/>
      <w:r w:rsidRPr="0009027C">
        <w:t>policies</w:t>
      </w:r>
      <w:proofErr w:type="spellEnd"/>
      <w:r w:rsidRPr="0009027C">
        <w:t xml:space="preserve"> så att de ligger i linje med hållbarhetsmålen samt etablera den aviserade intressentplattformen. </w:t>
      </w:r>
    </w:p>
    <w:p w14:paraId="2F493EE1" w14:textId="77777777" w:rsidR="00635179" w:rsidRPr="00635179" w:rsidRDefault="00635179">
      <w:pPr>
        <w:spacing w:after="280" w:afterAutospacing="1"/>
        <w:rPr>
          <w:noProof/>
          <w:highlight w:val="red"/>
        </w:rPr>
      </w:pPr>
    </w:p>
    <w:p w14:paraId="2FB61044" w14:textId="77777777" w:rsidR="0009027C" w:rsidRPr="00BF3518" w:rsidRDefault="0009027C">
      <w:pPr>
        <w:ind w:left="0"/>
        <w:rPr>
          <w:b/>
          <w:bCs/>
          <w:noProof/>
          <w:szCs w:val="28"/>
        </w:rPr>
      </w:pPr>
      <w:r w:rsidRPr="00BF3518">
        <w:rPr>
          <w:noProof/>
        </w:rPr>
        <w:br w:type="page"/>
      </w:r>
    </w:p>
    <w:p w14:paraId="2F493F0D" w14:textId="1A04F6D9" w:rsidR="00635179" w:rsidRPr="00635179" w:rsidRDefault="00635179" w:rsidP="00635179">
      <w:pPr>
        <w:pStyle w:val="Rubrik1"/>
        <w:rPr>
          <w:lang w:val="en-GB"/>
        </w:rPr>
      </w:pPr>
      <w:bookmarkStart w:id="27" w:name="_Toc485225262"/>
      <w:r w:rsidRPr="00635179">
        <w:rPr>
          <w:noProof/>
          <w:lang w:val="en-GB"/>
        </w:rPr>
        <w:lastRenderedPageBreak/>
        <w:t>Draft Council Implementing Decision implementing Decision 2013/798/CFSP concerning restrictive measures against the Central African Republic</w:t>
      </w:r>
      <w:r w:rsidRPr="00635179">
        <w:rPr>
          <w:noProof/>
          <w:lang w:val="en-GB"/>
        </w:rPr>
        <w:br/>
        <w:t>and</w:t>
      </w:r>
      <w:r w:rsidRPr="00635179">
        <w:rPr>
          <w:noProof/>
          <w:lang w:val="en-GB"/>
        </w:rPr>
        <w:br/>
        <w:t>Draft Council Implementing Regulation implementing Article 17(1) of Regulation (EU) No 224/2014 concerning restrictive measures in view of the situation in the Central African Republic</w:t>
      </w:r>
      <w:bookmarkEnd w:id="27"/>
    </w:p>
    <w:p w14:paraId="2F493F12" w14:textId="5D8CCEDB" w:rsidR="00635179" w:rsidRPr="00F236AA" w:rsidRDefault="00635179" w:rsidP="00635179">
      <w:pPr>
        <w:rPr>
          <w:lang w:val="en-GB"/>
        </w:rPr>
      </w:pPr>
      <w:r>
        <w:rPr>
          <w:noProof/>
          <w:lang w:val="en-US"/>
        </w:rPr>
        <w:t>=</w:t>
      </w:r>
      <w:r>
        <w:rPr>
          <w:lang w:val="en-US"/>
        </w:rPr>
        <w:t>Transposition of UN listings</w:t>
      </w:r>
      <w:r>
        <w:rPr>
          <w:lang w:val="en-US"/>
        </w:rPr>
        <w:br/>
      </w:r>
      <w:r>
        <w:rPr>
          <w:noProof/>
          <w:lang w:val="en-US"/>
        </w:rPr>
        <w:t>10078</w:t>
      </w:r>
      <w:r>
        <w:rPr>
          <w:lang w:val="en-US"/>
        </w:rPr>
        <w:t>/17 CORLX 265 CFSP/PESC 492 RELEX 500 COAFR 168</w:t>
      </w:r>
      <w:r>
        <w:rPr>
          <w:lang w:val="en-US"/>
        </w:rPr>
        <w:br/>
        <w:t xml:space="preserve">CONUN 138 COARM 152 </w:t>
      </w:r>
      <w:r>
        <w:rPr>
          <w:lang w:val="en-US"/>
        </w:rPr>
        <w:br/>
        <w:t>9888/17 CORLX 259 CFSP/PESC 471 COAFR 156 CONUN 128 COARM 147</w:t>
      </w:r>
      <w:r>
        <w:rPr>
          <w:lang w:val="en-US"/>
        </w:rPr>
        <w:br/>
        <w:t>9890/17 CORLX 260 CFSP/PESC 472 RELEX 480 COAFR 157</w:t>
      </w:r>
      <w:r>
        <w:rPr>
          <w:lang w:val="en-US"/>
        </w:rPr>
        <w:br/>
      </w:r>
      <w:r w:rsidRPr="00F236AA">
        <w:rPr>
          <w:lang w:val="en-GB"/>
        </w:rPr>
        <w:t>CONUN 129 COARM 148</w:t>
      </w:r>
    </w:p>
    <w:p w14:paraId="2F493F13" w14:textId="77777777" w:rsidR="00635179" w:rsidRDefault="00635179" w:rsidP="00635179">
      <w:r>
        <w:rPr>
          <w:b/>
        </w:rPr>
        <w:t>Ansvarigt statsråd</w:t>
      </w:r>
      <w:r>
        <w:rPr>
          <w:b/>
        </w:rPr>
        <w:br/>
      </w:r>
      <w:r>
        <w:rPr>
          <w:noProof/>
        </w:rPr>
        <w:t>Margot</w:t>
      </w:r>
      <w:r>
        <w:t xml:space="preserve"> Wallström</w:t>
      </w:r>
    </w:p>
    <w:p w14:paraId="2F493F14"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15"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16"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17"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18"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19"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1A"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1B"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1C"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F1E" w14:textId="43FD1455" w:rsidR="00A23C0F" w:rsidRDefault="00635179" w:rsidP="00F236AA">
      <w:r>
        <w:instrText>"</w:instrText>
      </w:r>
      <w:r>
        <w:rPr>
          <w:b/>
        </w:rPr>
        <w:instrText xml:space="preserve"> </w:instrText>
      </w:r>
      <w:r>
        <w:rPr>
          <w:b/>
        </w:rPr>
        <w:fldChar w:fldCharType="end"/>
      </w:r>
      <w:r w:rsidRPr="00B44CE2">
        <w:rPr>
          <w:b/>
        </w:rPr>
        <w:t>Annotering</w:t>
      </w:r>
      <w:r w:rsidR="00F236AA">
        <w:rPr>
          <w:b/>
        </w:rPr>
        <w:br/>
      </w:r>
      <w:r>
        <w:rPr>
          <w:b/>
          <w:bCs/>
        </w:rPr>
        <w:t xml:space="preserve">Avsikt med behandlingen i rådet: </w:t>
      </w:r>
      <w:r>
        <w:t>Rådet föreslås anta ett genomförandebeslut för genomförande av beslut 2013/798/GUSP om restriktiva åtgärder mot Centralafrikanska republiken och en genomförandeförordning för genomförande av artikel 17 (1) i förordning (EU) nr 224/2014 om restriktiva åtgärder med hänsyn till situationen i Centralafrikanska republiken.</w:t>
      </w:r>
    </w:p>
    <w:p w14:paraId="2F493F1F" w14:textId="1B42850F" w:rsidR="00A23C0F" w:rsidRDefault="00635179">
      <w:pPr>
        <w:spacing w:after="280" w:afterAutospacing="1"/>
      </w:pPr>
      <w:r>
        <w:rPr>
          <w:b/>
          <w:bCs/>
        </w:rPr>
        <w:t xml:space="preserve">Hur regeringen ställer sig till den blivande A-punkten: </w:t>
      </w:r>
      <w:r>
        <w:t>Regeringen avser rösta ja till att rådet antar ett genomförandebeslut för genomförande av beslut 2013/798/GUSP om restriktiva åtgärder mot Centralafrikanska republiken och en genomförandeförordning för genomförande av artikel 17 (1) i förordning (EU) nr 224/2014 om restriktiva åtgärder med hänsyn till situationen i Centralafrikanska republiken.</w:t>
      </w:r>
    </w:p>
    <w:p w14:paraId="2F493F20" w14:textId="078E86CC" w:rsidR="00A23C0F" w:rsidRDefault="00635179">
      <w:pPr>
        <w:spacing w:after="280" w:afterAutospacing="1"/>
      </w:pPr>
      <w:r>
        <w:rPr>
          <w:b/>
          <w:bCs/>
        </w:rPr>
        <w:t xml:space="preserve">Bakgrund: </w:t>
      </w:r>
      <w:r>
        <w:t>Den 17 maj 2017 beslutade säkerhetsrådets sanktionskommitté för Centralafrikanska republiken (2127-kommittén) att lägga till en person till listan över personer som är föremål för restriktiva åtgärder. EU:s rättsakter behöver uppdateras för att spegla sanktionskommitténs beslut.</w:t>
      </w:r>
    </w:p>
    <w:p w14:paraId="2F493F21" w14:textId="77777777" w:rsidR="00A23C0F" w:rsidRDefault="00A23C0F">
      <w:pPr>
        <w:spacing w:after="280" w:afterAutospacing="1"/>
      </w:pPr>
    </w:p>
    <w:p w14:paraId="666CC84A" w14:textId="77777777" w:rsidR="00F236AA" w:rsidRPr="0009027C" w:rsidRDefault="00F236AA">
      <w:pPr>
        <w:ind w:left="0"/>
        <w:rPr>
          <w:b/>
          <w:bCs/>
          <w:noProof/>
          <w:szCs w:val="28"/>
        </w:rPr>
      </w:pPr>
      <w:r w:rsidRPr="0009027C">
        <w:rPr>
          <w:noProof/>
        </w:rPr>
        <w:br w:type="page"/>
      </w:r>
    </w:p>
    <w:p w14:paraId="2F493F22" w14:textId="5F01E2F5" w:rsidR="00635179" w:rsidRPr="00635179" w:rsidRDefault="00635179" w:rsidP="00635179">
      <w:pPr>
        <w:pStyle w:val="Rubrik1"/>
        <w:rPr>
          <w:lang w:val="en-GB"/>
        </w:rPr>
      </w:pPr>
      <w:bookmarkStart w:id="28" w:name="_Toc485225263"/>
      <w:r w:rsidRPr="00635179">
        <w:rPr>
          <w:noProof/>
          <w:lang w:val="en-GB"/>
        </w:rPr>
        <w:lastRenderedPageBreak/>
        <w:t>Draft Council Decision in support of the strengthening of chemical safety and security in Ukraine in line with the implementation of United Nations Security Council Resolution 1540 (2004) on the non-proliferation of weapons of mass destruction and their means of delivery</w:t>
      </w:r>
      <w:bookmarkEnd w:id="28"/>
    </w:p>
    <w:p w14:paraId="2F493F26" w14:textId="0C9D2BE7" w:rsidR="00635179" w:rsidRPr="00742243" w:rsidRDefault="00635179" w:rsidP="00635179">
      <w:pPr>
        <w:rPr>
          <w:lang w:val="fr-FR"/>
        </w:rPr>
      </w:pPr>
      <w:r w:rsidRPr="00635179">
        <w:rPr>
          <w:noProof/>
          <w:lang w:val="fr-FR"/>
        </w:rPr>
        <w:t>=</w:t>
      </w:r>
      <w:r w:rsidRPr="00635179">
        <w:rPr>
          <w:lang w:val="fr-FR"/>
        </w:rPr>
        <w:t>Adoption</w:t>
      </w:r>
      <w:r w:rsidRPr="00635179">
        <w:rPr>
          <w:lang w:val="fr-FR"/>
        </w:rPr>
        <w:br/>
      </w:r>
      <w:r w:rsidRPr="00635179">
        <w:rPr>
          <w:noProof/>
          <w:lang w:val="fr-FR"/>
        </w:rPr>
        <w:t>10169</w:t>
      </w:r>
      <w:r w:rsidRPr="00635179">
        <w:rPr>
          <w:lang w:val="fr-FR"/>
        </w:rPr>
        <w:t>/17 CORLX 267 CFSP/PESC 507 CONOP 41 CODUN 24 CONUN 140</w:t>
      </w:r>
      <w:r w:rsidR="00742243">
        <w:rPr>
          <w:lang w:val="fr-FR"/>
        </w:rPr>
        <w:br/>
      </w:r>
      <w:r w:rsidRPr="00635179">
        <w:rPr>
          <w:lang w:val="fr-FR"/>
        </w:rPr>
        <w:t>COEST 134</w:t>
      </w:r>
      <w:r w:rsidR="00742243">
        <w:rPr>
          <w:lang w:val="fr-FR"/>
        </w:rPr>
        <w:br/>
      </w:r>
      <w:r w:rsidRPr="00635179">
        <w:rPr>
          <w:lang w:val="fr-FR"/>
        </w:rPr>
        <w:t>7041/17 CORLX 149 CFSP/PESC 231 CONOP 17 CODUN 14 CONUN 70</w:t>
      </w:r>
      <w:r w:rsidR="00742243">
        <w:rPr>
          <w:lang w:val="fr-FR"/>
        </w:rPr>
        <w:br/>
      </w:r>
      <w:r w:rsidRPr="00742243">
        <w:rPr>
          <w:lang w:val="fr-FR"/>
        </w:rPr>
        <w:t>COEST 60</w:t>
      </w:r>
    </w:p>
    <w:p w14:paraId="2F493F27" w14:textId="77777777" w:rsidR="00635179" w:rsidRDefault="00635179" w:rsidP="00635179">
      <w:r>
        <w:rPr>
          <w:b/>
        </w:rPr>
        <w:t>Ansvarigt statsråd</w:t>
      </w:r>
      <w:r>
        <w:rPr>
          <w:b/>
        </w:rPr>
        <w:br/>
      </w:r>
      <w:r>
        <w:rPr>
          <w:noProof/>
        </w:rPr>
        <w:t>Margot</w:t>
      </w:r>
      <w:r>
        <w:t xml:space="preserve"> Wallström</w:t>
      </w:r>
    </w:p>
    <w:p w14:paraId="2F493F28"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29"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2A"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2B"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2C"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2D"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2E"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2F"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30"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F32" w14:textId="464A150C" w:rsidR="00A23C0F" w:rsidRDefault="00635179" w:rsidP="007422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 xml:space="preserve">Antagande av rådsbeslut om finansiering till ett projekt om kemikalisk säkerhet i Ukraina som ämnar implementera </w:t>
      </w:r>
      <w:proofErr w:type="spellStart"/>
      <w:r>
        <w:t>FNSR:s</w:t>
      </w:r>
      <w:proofErr w:type="spellEnd"/>
      <w:r>
        <w:t xml:space="preserve"> resolution 1540 om icke-spridning av massförstörelsevapen.</w:t>
      </w:r>
    </w:p>
    <w:p w14:paraId="2F493F33" w14:textId="33BC8A80" w:rsidR="00A23C0F" w:rsidRDefault="00635179">
      <w:pPr>
        <w:spacing w:after="280" w:afterAutospacing="1"/>
      </w:pPr>
      <w:r>
        <w:rPr>
          <w:b/>
          <w:bCs/>
        </w:rPr>
        <w:t>Hur regeringen ställer sig till den blivande A-punkten:</w:t>
      </w:r>
      <w:r>
        <w:t xml:space="preserve"> Regeringen avser rösta ja till rådsbeslutet.</w:t>
      </w:r>
    </w:p>
    <w:p w14:paraId="2F493F34" w14:textId="281CDD3F" w:rsidR="00A23C0F" w:rsidRDefault="00635179">
      <w:pPr>
        <w:spacing w:after="280" w:afterAutospacing="1"/>
      </w:pPr>
      <w:r>
        <w:rPr>
          <w:b/>
          <w:bCs/>
        </w:rPr>
        <w:t>Bakgrund:</w:t>
      </w:r>
      <w:r>
        <w:t xml:space="preserve"> Inom ramen för Ukrainas associeringsavtal med EU arbetar Ukraina med att implementera </w:t>
      </w:r>
      <w:proofErr w:type="spellStart"/>
      <w:r>
        <w:t>FNSR:s</w:t>
      </w:r>
      <w:proofErr w:type="spellEnd"/>
      <w:r>
        <w:t xml:space="preserve"> resolution om ickespridning av massförstörelsevapen(UNSCR 1540 (2004)). OSSE har, tillsammans med relevanta myndigheter i Ukraina, tagit fram ett projektförslag om kemisk säkerhet och ansökt om finansiering genom EU:s GUSP-budget. Projektet ryms i sin helhet inom den aktuella GUSP-budgeten.</w:t>
      </w:r>
    </w:p>
    <w:p w14:paraId="2F493F35" w14:textId="77777777" w:rsidR="00A23C0F" w:rsidRDefault="00635179">
      <w:pPr>
        <w:spacing w:after="280" w:afterAutospacing="1"/>
      </w:pPr>
      <w:r>
        <w:t>Rådsbeslutet ämnar godkänna ansökan om finansiellt stöd. OSSE-sekretariatet blir ansvarigt för implementeringen av rådsbeslutet.</w:t>
      </w:r>
    </w:p>
    <w:p w14:paraId="2F493F37" w14:textId="77777777" w:rsidR="00635179" w:rsidRPr="00635179" w:rsidRDefault="00635179" w:rsidP="00635179">
      <w:pPr>
        <w:pStyle w:val="Rubrik1"/>
        <w:rPr>
          <w:lang w:val="en-GB"/>
        </w:rPr>
      </w:pPr>
      <w:bookmarkStart w:id="29" w:name="_Toc485225264"/>
      <w:r w:rsidRPr="00635179">
        <w:rPr>
          <w:noProof/>
          <w:lang w:val="en-GB"/>
        </w:rPr>
        <w:t>(poss.) Draft Council conclusions on Central Asia</w:t>
      </w:r>
      <w:bookmarkEnd w:id="29"/>
    </w:p>
    <w:p w14:paraId="2F493F38" w14:textId="5E7801C8" w:rsidR="00635179" w:rsidRPr="00635179" w:rsidRDefault="00635179" w:rsidP="00635179">
      <w:r w:rsidRPr="00635179">
        <w:rPr>
          <w:noProof/>
        </w:rPr>
        <w:t>9911</w:t>
      </w:r>
      <w:r w:rsidRPr="00635179">
        <w:t>/17 COEST 119 CFSP/PESC 475</w:t>
      </w:r>
    </w:p>
    <w:p w14:paraId="2F493F39" w14:textId="77777777" w:rsidR="00635179" w:rsidRDefault="00635179" w:rsidP="00635179">
      <w:r>
        <w:rPr>
          <w:b/>
        </w:rPr>
        <w:t>Ansvarigt statsråd</w:t>
      </w:r>
      <w:r>
        <w:rPr>
          <w:b/>
        </w:rPr>
        <w:br/>
      </w:r>
      <w:r>
        <w:rPr>
          <w:noProof/>
        </w:rPr>
        <w:t>Margot</w:t>
      </w:r>
      <w:r>
        <w:t xml:space="preserve"> Wallström</w:t>
      </w:r>
    </w:p>
    <w:p w14:paraId="2F493F3A"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3B"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3C"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3D"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3E"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3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40"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41"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4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5097193" w14:textId="77777777" w:rsidR="00742243" w:rsidRDefault="00635179" w:rsidP="007422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rådsslutsatser om Centralasien.</w:t>
      </w:r>
    </w:p>
    <w:p w14:paraId="608EBAC6" w14:textId="77777777" w:rsidR="00742243" w:rsidRDefault="00635179" w:rsidP="00742243">
      <w:r>
        <w:rPr>
          <w:b/>
          <w:bCs/>
        </w:rPr>
        <w:t>Hur regeringen ställer sig till den blivande A-punkten:</w:t>
      </w:r>
      <w:r w:rsidR="00742243">
        <w:t xml:space="preserve"> Regeringen avser rösta ja.</w:t>
      </w:r>
    </w:p>
    <w:p w14:paraId="2F493F45" w14:textId="5EA01F09" w:rsidR="00A23C0F" w:rsidRDefault="00635179" w:rsidP="00742243">
      <w:r>
        <w:rPr>
          <w:b/>
          <w:bCs/>
        </w:rPr>
        <w:t>Bakgrund:</w:t>
      </w:r>
      <w:r>
        <w:t xml:space="preserve"> Utkast till rådsslutsatser rörande Centralasien, med fokus på EU:s bilaterala och multilaterala samarbeten med regionens länder. Rådsslutsatserna behandlar inte EU:s relationer till de enskilda länderna i Centralasien, utan tar ett helhetsperspektiv på EU:s insatser i regionen. </w:t>
      </w:r>
      <w:r>
        <w:br/>
      </w:r>
    </w:p>
    <w:p w14:paraId="2F493F46" w14:textId="77777777" w:rsidR="00635179" w:rsidRDefault="00635179">
      <w:pPr>
        <w:spacing w:after="280" w:afterAutospacing="1"/>
        <w:rPr>
          <w:noProof/>
        </w:rPr>
      </w:pPr>
    </w:p>
    <w:p w14:paraId="2F493F47" w14:textId="77777777" w:rsidR="00635179" w:rsidRPr="00635179" w:rsidRDefault="00635179" w:rsidP="00635179">
      <w:pPr>
        <w:pStyle w:val="Rubrik1"/>
        <w:rPr>
          <w:lang w:val="en-GB"/>
        </w:rPr>
      </w:pPr>
      <w:bookmarkStart w:id="30" w:name="_Toc485225265"/>
      <w:r w:rsidRPr="00635179">
        <w:rPr>
          <w:noProof/>
          <w:lang w:val="en-GB"/>
        </w:rPr>
        <w:lastRenderedPageBreak/>
        <w:t>Draft Council conclusions on the Court of Auditors' special report on 'EU Assistance to Tunisia'</w:t>
      </w:r>
      <w:bookmarkEnd w:id="30"/>
    </w:p>
    <w:p w14:paraId="2F493F48" w14:textId="451FF1CD" w:rsidR="00635179" w:rsidRPr="00635179" w:rsidRDefault="00635179" w:rsidP="00635179">
      <w:pPr>
        <w:rPr>
          <w:lang w:val="fr-FR"/>
        </w:rPr>
      </w:pPr>
      <w:r w:rsidRPr="00635179">
        <w:rPr>
          <w:noProof/>
          <w:lang w:val="fr-FR"/>
        </w:rPr>
        <w:t>10185</w:t>
      </w:r>
      <w:r w:rsidRPr="00635179">
        <w:rPr>
          <w:lang w:val="fr-FR"/>
        </w:rPr>
        <w:t>/17 MAMA 100 CFSP/PESC 510 RELEX 517 TU 5</w:t>
      </w:r>
    </w:p>
    <w:p w14:paraId="2F493F49" w14:textId="77777777" w:rsidR="00635179" w:rsidRDefault="00635179" w:rsidP="00635179">
      <w:r>
        <w:rPr>
          <w:b/>
        </w:rPr>
        <w:t>Ansvarigt statsråd</w:t>
      </w:r>
      <w:r>
        <w:rPr>
          <w:b/>
        </w:rPr>
        <w:br/>
      </w:r>
      <w:r>
        <w:rPr>
          <w:noProof/>
        </w:rPr>
        <w:t>Margot</w:t>
      </w:r>
      <w:r>
        <w:t xml:space="preserve"> Wallström</w:t>
      </w:r>
    </w:p>
    <w:p w14:paraId="2F493F4A"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4B"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4C"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4D"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4E"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4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50"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51"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5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F54" w14:textId="64D02514" w:rsidR="00A23C0F" w:rsidRDefault="00635179" w:rsidP="007422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slutsatser om Europeiska revisionsrättens särskilda rapport </w:t>
      </w:r>
      <w:r w:rsidR="00742243">
        <w:t>om EU:s bistånd till Tunisien. </w:t>
      </w:r>
    </w:p>
    <w:p w14:paraId="2F493F55" w14:textId="77777777" w:rsidR="00A23C0F" w:rsidRDefault="00635179">
      <w:pPr>
        <w:spacing w:after="280" w:afterAutospacing="1"/>
      </w:pPr>
      <w:r>
        <w:rPr>
          <w:b/>
          <w:bCs/>
        </w:rPr>
        <w:t>Hur regeringen ställer sig till den blivande A-punkten:</w:t>
      </w:r>
      <w:r>
        <w:t xml:space="preserve"> Regeringen avser stödja rådets beslut om slutsatser.</w:t>
      </w:r>
    </w:p>
    <w:p w14:paraId="2F493F56" w14:textId="77777777" w:rsidR="00A23C0F" w:rsidRDefault="00635179">
      <w:pPr>
        <w:spacing w:after="280" w:afterAutospacing="1"/>
      </w:pPr>
      <w:r>
        <w:rPr>
          <w:b/>
          <w:bCs/>
        </w:rPr>
        <w:t>Bakgrund:</w:t>
      </w:r>
      <w:r>
        <w:t xml:space="preserve"> Sedan "Jasminrevolutionen" ägde rum i Tunisien år 2011 har EU </w:t>
      </w:r>
      <w:proofErr w:type="gramStart"/>
      <w:r>
        <w:t>givit</w:t>
      </w:r>
      <w:proofErr w:type="gramEnd"/>
      <w:r>
        <w:t xml:space="preserve"> betydande politiskt och ekonomiskt stöd för att hjälpa Tunisien att klara sin politiska övergång till demokrati under en period som präglats av politisk instabilitet, social oro och terroristattacker. Under perioden 2011-2015 beviljade EU 1,3 miljarder euro i bilateralt bistånd till Tunisien. Fokus för insatserna var (1) avvärja en ekonomisk kris i landet; (2) stödja övergången till demokrati. EU:s finansiering tillhandahölls på flera olika sätt: som allmänt och sektoruppdelat budgetstöd, makroekonomiska stödlån och fristående projekt. </w:t>
      </w:r>
    </w:p>
    <w:p w14:paraId="2F493F58" w14:textId="382E51D4" w:rsidR="00635179" w:rsidRDefault="00635179">
      <w:pPr>
        <w:spacing w:after="280" w:afterAutospacing="1"/>
        <w:rPr>
          <w:noProof/>
        </w:rPr>
      </w:pPr>
      <w:r>
        <w:t>I sin särskilda rapport "EU:s bistånd till Tunisien" synar revisionsrätten EU:s bistånd till Tunisien och konstaterar att biståndet överlag använts väl. Dock belyses vissa brister i hanteringen. Åtgärderna spreds över för många områden, med resultatet att biståndets potentiella effekt försvagades och det blev svårhanterligt. Även om EU:s insatser var väl samordnade med de största givarna och internt inom institutionerna förekom ingen gemensam programplanering med medlemsstaterna. I fråga om budgetstödsprogrammen var utbetalningsvillkoren för flexibla, vilket minskade incitamenten för att vidta de överenskomna åtgärderna. Överlag var reformtakten mycket långsam. Revisionsrätten gav ett antal rekommendationer, bl.a. att förbättra programplaneringen och inriktningen på biståndet; stärka genomförandet av EU:s budgetstödprogram samt påskynda processen för att</w:t>
      </w:r>
      <w:r w:rsidR="00742243">
        <w:t xml:space="preserve"> godkänna makroekonomiskt stöd.</w:t>
      </w:r>
    </w:p>
    <w:p w14:paraId="2E918560" w14:textId="77777777" w:rsidR="00742243" w:rsidRPr="0009027C" w:rsidRDefault="00742243">
      <w:pPr>
        <w:ind w:left="0"/>
        <w:rPr>
          <w:b/>
          <w:bCs/>
          <w:noProof/>
          <w:szCs w:val="28"/>
        </w:rPr>
      </w:pPr>
      <w:r w:rsidRPr="0009027C">
        <w:rPr>
          <w:noProof/>
        </w:rPr>
        <w:br w:type="page"/>
      </w:r>
    </w:p>
    <w:p w14:paraId="2F493F5A" w14:textId="021D0690" w:rsidR="00635179" w:rsidRPr="00635179" w:rsidRDefault="00635179" w:rsidP="00635179">
      <w:pPr>
        <w:pStyle w:val="Rubrik1"/>
        <w:rPr>
          <w:lang w:val="en-GB"/>
        </w:rPr>
      </w:pPr>
      <w:bookmarkStart w:id="31" w:name="_Toc485225266"/>
      <w:r w:rsidRPr="00635179">
        <w:rPr>
          <w:noProof/>
          <w:lang w:val="en-GB"/>
        </w:rPr>
        <w:lastRenderedPageBreak/>
        <w:t>(poss.) Enlargement</w:t>
      </w:r>
      <w:r w:rsidRPr="00635179">
        <w:rPr>
          <w:noProof/>
          <w:lang w:val="en-GB"/>
        </w:rPr>
        <w:br/>
        <w:t>Accession negotiations with Montenegro</w:t>
      </w:r>
      <w:bookmarkEnd w:id="31"/>
    </w:p>
    <w:p w14:paraId="2F493F5B" w14:textId="76930B14" w:rsidR="00635179" w:rsidRDefault="00635179" w:rsidP="00635179">
      <w:pPr>
        <w:rPr>
          <w:lang w:val="en-US"/>
        </w:rPr>
      </w:pPr>
      <w:r>
        <w:rPr>
          <w:noProof/>
          <w:lang w:val="en-US"/>
        </w:rPr>
        <w:t>=</w:t>
      </w:r>
      <w:r w:rsidR="00742243">
        <w:rPr>
          <w:noProof/>
          <w:lang w:val="en-US"/>
        </w:rPr>
        <w:t xml:space="preserve"> </w:t>
      </w:r>
      <w:r>
        <w:rPr>
          <w:lang w:val="en-US"/>
        </w:rPr>
        <w:t>Chapter 1: Free movement of goods</w:t>
      </w:r>
      <w:r>
        <w:rPr>
          <w:lang w:val="en-US"/>
        </w:rPr>
        <w:br/>
      </w:r>
      <w:r>
        <w:rPr>
          <w:noProof/>
          <w:lang w:val="en-US"/>
        </w:rPr>
        <w:t>10190</w:t>
      </w:r>
      <w:r>
        <w:rPr>
          <w:lang w:val="en-US"/>
        </w:rPr>
        <w:t>/17 ELARG 45</w:t>
      </w:r>
    </w:p>
    <w:p w14:paraId="2F493F5C" w14:textId="77777777" w:rsidR="00635179" w:rsidRPr="00635179" w:rsidRDefault="00635179" w:rsidP="00635179">
      <w:pPr>
        <w:rPr>
          <w:lang w:val="en-GB"/>
        </w:rPr>
      </w:pPr>
      <w:proofErr w:type="spellStart"/>
      <w:r w:rsidRPr="00635179">
        <w:rPr>
          <w:b/>
          <w:lang w:val="en-GB"/>
        </w:rPr>
        <w:t>Ansvarigt</w:t>
      </w:r>
      <w:proofErr w:type="spellEnd"/>
      <w:r w:rsidRPr="00635179">
        <w:rPr>
          <w:b/>
          <w:lang w:val="en-GB"/>
        </w:rPr>
        <w:t xml:space="preserve"> </w:t>
      </w:r>
      <w:proofErr w:type="spellStart"/>
      <w:r w:rsidRPr="00635179">
        <w:rPr>
          <w:b/>
          <w:lang w:val="en-GB"/>
        </w:rPr>
        <w:t>statsråd</w:t>
      </w:r>
      <w:proofErr w:type="spellEnd"/>
      <w:r w:rsidRPr="00635179">
        <w:rPr>
          <w:b/>
          <w:lang w:val="en-GB"/>
        </w:rPr>
        <w:br/>
      </w:r>
      <w:r w:rsidRPr="00635179">
        <w:rPr>
          <w:noProof/>
          <w:lang w:val="en-GB"/>
        </w:rPr>
        <w:t>Margot</w:t>
      </w:r>
      <w:r w:rsidRPr="00635179">
        <w:rPr>
          <w:lang w:val="en-GB"/>
        </w:rPr>
        <w:t xml:space="preserve"> </w:t>
      </w:r>
      <w:proofErr w:type="spellStart"/>
      <w:r w:rsidRPr="00635179">
        <w:rPr>
          <w:lang w:val="en-GB"/>
        </w:rPr>
        <w:t>Wallström</w:t>
      </w:r>
      <w:proofErr w:type="spellEnd"/>
    </w:p>
    <w:p w14:paraId="2F493F5D" w14:textId="77777777" w:rsidR="00635179" w:rsidRDefault="00635179" w:rsidP="00635179">
      <w:r>
        <w:rPr>
          <w:b/>
        </w:rPr>
        <w:fldChar w:fldCharType="begin"/>
      </w:r>
      <w:r w:rsidRPr="00635179">
        <w:rPr>
          <w:b/>
          <w:lang w:val="en-GB"/>
        </w:rPr>
        <w:instrText xml:space="preserve"> IF "-" = "-" </w:instrText>
      </w:r>
      <w:r>
        <w:rPr>
          <w:b/>
        </w:rPr>
        <w:fldChar w:fldCharType="begin"/>
      </w:r>
      <w:r w:rsidRPr="00635179">
        <w:rPr>
          <w:b/>
          <w:lang w:val="en-GB"/>
        </w:rPr>
        <w:instrText xml:space="preserve"> IF "-" = "-" </w:instrText>
      </w:r>
      <w:r>
        <w:rPr>
          <w:b/>
        </w:rPr>
        <w:fldChar w:fldCharType="begin"/>
      </w:r>
      <w:r w:rsidRPr="00635179">
        <w:rPr>
          <w:b/>
          <w:lang w:val="en-GB"/>
        </w:rPr>
        <w:instrText xml:space="preserve"> </w:instrText>
      </w:r>
      <w:r>
        <w:rPr>
          <w:b/>
        </w:rPr>
        <w:instrText xml:space="preserve">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5E"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5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60"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61"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6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63"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64"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65"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F67" w14:textId="6D6CE3CD" w:rsidR="00A23C0F" w:rsidRDefault="00635179" w:rsidP="007422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kapitel 1: Fri rörlighet för varor i anslutningsförhandlingarna med Montenegro.</w:t>
      </w:r>
    </w:p>
    <w:p w14:paraId="2F493F68" w14:textId="77777777" w:rsidR="00A23C0F" w:rsidRDefault="00635179">
      <w:pPr>
        <w:spacing w:after="280" w:afterAutospacing="1"/>
      </w:pPr>
      <w:r>
        <w:rPr>
          <w:b/>
          <w:bCs/>
        </w:rPr>
        <w:t>Hur regeringen ställer sig till den blivande A-punkten:</w:t>
      </w:r>
      <w:r>
        <w:t xml:space="preserve"> Regeringen avser rösta ja till godkännande av kapitel 1: Fri rörlighet för varor i anslutningsförhandlingarna med Montenegro. </w:t>
      </w:r>
    </w:p>
    <w:p w14:paraId="2F493F69" w14:textId="417F6DD5" w:rsidR="00A23C0F" w:rsidRDefault="00635179">
      <w:pPr>
        <w:spacing w:after="280" w:afterAutospacing="1"/>
      </w:pPr>
      <w:r>
        <w:rPr>
          <w:b/>
          <w:bCs/>
        </w:rPr>
        <w:t>Bakgrund:</w:t>
      </w:r>
      <w:r>
        <w:t xml:space="preserve"> Montenegro ansökte om medlemskap till den Europeiska Unionen i december 2008. I december 2010 nådde landet kandidatlandstatus, och de första förhandlingskapitlen öppnades i december 2013.</w:t>
      </w:r>
    </w:p>
    <w:p w14:paraId="2F493F6A" w14:textId="77777777" w:rsidR="00A23C0F" w:rsidRDefault="00635179">
      <w:pPr>
        <w:spacing w:after="280" w:afterAutospacing="1"/>
      </w:pPr>
      <w:r>
        <w:t xml:space="preserve">Kapitel 1 inom EU:s </w:t>
      </w:r>
      <w:proofErr w:type="spellStart"/>
      <w:r>
        <w:t>acquis</w:t>
      </w:r>
      <w:proofErr w:type="spellEnd"/>
      <w:r>
        <w:t xml:space="preserve"> behandlar frågor som rör fri rörlighet för varor. </w:t>
      </w:r>
    </w:p>
    <w:p w14:paraId="2FABA3EF" w14:textId="77777777" w:rsidR="00742243" w:rsidRPr="0009027C" w:rsidRDefault="00742243">
      <w:pPr>
        <w:ind w:left="0"/>
        <w:rPr>
          <w:b/>
          <w:bCs/>
          <w:noProof/>
          <w:szCs w:val="28"/>
        </w:rPr>
      </w:pPr>
      <w:r w:rsidRPr="0009027C">
        <w:rPr>
          <w:noProof/>
        </w:rPr>
        <w:br w:type="page"/>
      </w:r>
    </w:p>
    <w:p w14:paraId="2F493F6D" w14:textId="0D4F20D8" w:rsidR="00635179" w:rsidRPr="00635179" w:rsidRDefault="00635179" w:rsidP="00635179">
      <w:pPr>
        <w:pStyle w:val="Rubrik1"/>
        <w:rPr>
          <w:lang w:val="en-GB"/>
        </w:rPr>
      </w:pPr>
      <w:bookmarkStart w:id="32" w:name="_Toc485225267"/>
      <w:r w:rsidRPr="00635179">
        <w:rPr>
          <w:noProof/>
          <w:lang w:val="en-GB"/>
        </w:rPr>
        <w:lastRenderedPageBreak/>
        <w:t xml:space="preserve">(poss.) Enlargement </w:t>
      </w:r>
      <w:r w:rsidRPr="00635179">
        <w:rPr>
          <w:noProof/>
          <w:lang w:val="en-GB"/>
        </w:rPr>
        <w:br/>
        <w:t>Accession negotiations with Montenegro</w:t>
      </w:r>
      <w:bookmarkEnd w:id="32"/>
    </w:p>
    <w:p w14:paraId="2F493F6E" w14:textId="3D9F3D93" w:rsidR="00635179" w:rsidRPr="0009027C" w:rsidRDefault="00635179" w:rsidP="00635179">
      <w:r w:rsidRPr="0009027C">
        <w:rPr>
          <w:noProof/>
        </w:rPr>
        <w:t>=</w:t>
      </w:r>
      <w:r w:rsidR="00742243" w:rsidRPr="0009027C">
        <w:rPr>
          <w:noProof/>
        </w:rPr>
        <w:t xml:space="preserve"> </w:t>
      </w:r>
      <w:proofErr w:type="spellStart"/>
      <w:r w:rsidRPr="0009027C">
        <w:t>Chapter</w:t>
      </w:r>
      <w:proofErr w:type="spellEnd"/>
      <w:r w:rsidRPr="0009027C">
        <w:t xml:space="preserve"> 30: </w:t>
      </w:r>
      <w:proofErr w:type="spellStart"/>
      <w:r w:rsidRPr="0009027C">
        <w:t>External</w:t>
      </w:r>
      <w:proofErr w:type="spellEnd"/>
      <w:r w:rsidRPr="0009027C">
        <w:t xml:space="preserve"> relations</w:t>
      </w:r>
      <w:r w:rsidRPr="0009027C">
        <w:br/>
      </w:r>
      <w:r w:rsidRPr="0009027C">
        <w:rPr>
          <w:noProof/>
        </w:rPr>
        <w:t>10191</w:t>
      </w:r>
      <w:r w:rsidRPr="0009027C">
        <w:t>/17 ELARG 46</w:t>
      </w:r>
    </w:p>
    <w:p w14:paraId="2F493F6F" w14:textId="77777777" w:rsidR="00635179" w:rsidRDefault="00635179" w:rsidP="00635179">
      <w:r>
        <w:rPr>
          <w:b/>
        </w:rPr>
        <w:t>Ansvarigt statsråd</w:t>
      </w:r>
      <w:r>
        <w:rPr>
          <w:b/>
        </w:rPr>
        <w:br/>
      </w:r>
      <w:r>
        <w:rPr>
          <w:noProof/>
        </w:rPr>
        <w:t>Margot</w:t>
      </w:r>
      <w:r>
        <w:t xml:space="preserve"> Wallström</w:t>
      </w:r>
    </w:p>
    <w:p w14:paraId="2F493F70"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71"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7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73"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74"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75"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76"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77"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78"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F7A" w14:textId="5D164896" w:rsidR="00A23C0F" w:rsidRDefault="00635179" w:rsidP="00742243">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rsidRPr="00742243">
        <w:rPr>
          <w:bCs/>
        </w:rPr>
        <w:t>Rådet föreslås godkänna kapitel 30: Yttre förbindelser i anslutningsförhandlingarna med Montenegro.</w:t>
      </w:r>
    </w:p>
    <w:p w14:paraId="2F493F7B" w14:textId="77777777" w:rsidR="00A23C0F" w:rsidRPr="00742243" w:rsidRDefault="00635179">
      <w:pPr>
        <w:spacing w:after="280" w:afterAutospacing="1"/>
      </w:pPr>
      <w:r>
        <w:rPr>
          <w:b/>
          <w:bCs/>
        </w:rPr>
        <w:t xml:space="preserve">Hur regeringen ställer sig till den blivande A-punkten: </w:t>
      </w:r>
      <w:r w:rsidRPr="00742243">
        <w:rPr>
          <w:bCs/>
        </w:rPr>
        <w:t xml:space="preserve">Regeringen avser rösta ja till godkännande av kapitel 30: Yttre förbindelser i anslutningsförhandlingarna med Montenegro. </w:t>
      </w:r>
    </w:p>
    <w:p w14:paraId="2F493F7C" w14:textId="381266BB" w:rsidR="00A23C0F" w:rsidRPr="00742243" w:rsidRDefault="00635179">
      <w:pPr>
        <w:spacing w:after="280" w:afterAutospacing="1"/>
      </w:pPr>
      <w:r>
        <w:rPr>
          <w:b/>
          <w:bCs/>
        </w:rPr>
        <w:t xml:space="preserve">Bakgrund: </w:t>
      </w:r>
      <w:r w:rsidRPr="00742243">
        <w:rPr>
          <w:bCs/>
        </w:rPr>
        <w:t>Montenegro ansökte om medlemskap till den Europeiska Unionen i december 2008. I december 2010 nådde landet kandidatlandstatus, och de första förhandlingskapitlen öppnades i december 2013.</w:t>
      </w:r>
    </w:p>
    <w:p w14:paraId="2F493F7D" w14:textId="77777777" w:rsidR="00A23C0F" w:rsidRPr="00742243" w:rsidRDefault="00635179">
      <w:pPr>
        <w:spacing w:after="280" w:afterAutospacing="1"/>
      </w:pPr>
      <w:r w:rsidRPr="00742243">
        <w:rPr>
          <w:bCs/>
        </w:rPr>
        <w:t xml:space="preserve">Kapitel 30: Yttre förbindelser består huvudsakligen av direkt bindande EU-lagstiftning som inte kräver införlivande i nationell lagstiftning. Denna EU-lagstiftning är resultatet av EU:s multilaterala och bilaterala handelsåtaganden, liksom av ett antal autonoma handelshandelsåtgärder. När det gäller humanitärt bistånd och utvecklingspolitik måste medlemsstaterna följa EU:s lagstiftning och internationella åtaganden och säkerställa kapaciteten att delta i EU:s utvecklings- och humanitära politik. Sökande länder är skyldiga att gradvis anpassa sin politik gentemot tredjeländer och dess ståndpunkter inom internationella organisationer med de politikområden och ståndpunkter som antagits av unionen och dess medlemsstater. </w:t>
      </w:r>
    </w:p>
    <w:p w14:paraId="3942E6A8" w14:textId="77777777" w:rsidR="00742243" w:rsidRPr="0009027C" w:rsidRDefault="00742243">
      <w:pPr>
        <w:ind w:left="0"/>
        <w:rPr>
          <w:b/>
          <w:bCs/>
          <w:noProof/>
          <w:szCs w:val="28"/>
        </w:rPr>
      </w:pPr>
      <w:r w:rsidRPr="0009027C">
        <w:rPr>
          <w:noProof/>
        </w:rPr>
        <w:br w:type="page"/>
      </w:r>
    </w:p>
    <w:p w14:paraId="2F493F80" w14:textId="5FCF92E3" w:rsidR="00635179" w:rsidRPr="00635179" w:rsidRDefault="00635179" w:rsidP="00635179">
      <w:pPr>
        <w:pStyle w:val="Rubrik1"/>
        <w:rPr>
          <w:lang w:val="en-GB"/>
        </w:rPr>
      </w:pPr>
      <w:bookmarkStart w:id="33" w:name="_Toc485225268"/>
      <w:r w:rsidRPr="00635179">
        <w:rPr>
          <w:noProof/>
          <w:lang w:val="en-GB"/>
        </w:rPr>
        <w:lastRenderedPageBreak/>
        <w:t xml:space="preserve">(poss.) Enlargement </w:t>
      </w:r>
      <w:r w:rsidRPr="00635179">
        <w:rPr>
          <w:noProof/>
          <w:lang w:val="en-GB"/>
        </w:rPr>
        <w:br/>
        <w:t>Accession negotiations with Serbia</w:t>
      </w:r>
      <w:bookmarkEnd w:id="33"/>
    </w:p>
    <w:p w14:paraId="2F493F81" w14:textId="4E82571A" w:rsidR="00635179" w:rsidRDefault="00635179" w:rsidP="00635179">
      <w:pPr>
        <w:rPr>
          <w:lang w:val="en-US"/>
        </w:rPr>
      </w:pPr>
      <w:r>
        <w:rPr>
          <w:noProof/>
          <w:lang w:val="en-US"/>
        </w:rPr>
        <w:t>=</w:t>
      </w:r>
      <w:r w:rsidR="00742243">
        <w:rPr>
          <w:noProof/>
          <w:lang w:val="en-US"/>
        </w:rPr>
        <w:t xml:space="preserve"> </w:t>
      </w:r>
      <w:r>
        <w:rPr>
          <w:lang w:val="en-US"/>
        </w:rPr>
        <w:t>Chapter 7: Intellectual property law</w:t>
      </w:r>
      <w:r>
        <w:rPr>
          <w:lang w:val="en-US"/>
        </w:rPr>
        <w:br/>
      </w:r>
      <w:r>
        <w:rPr>
          <w:noProof/>
          <w:lang w:val="en-US"/>
        </w:rPr>
        <w:t>10192</w:t>
      </w:r>
      <w:r>
        <w:rPr>
          <w:lang w:val="en-US"/>
        </w:rPr>
        <w:t>/17 ELARG 47</w:t>
      </w:r>
    </w:p>
    <w:p w14:paraId="2F493F82" w14:textId="77777777" w:rsidR="00635179" w:rsidRDefault="00635179" w:rsidP="00635179">
      <w:r>
        <w:rPr>
          <w:b/>
        </w:rPr>
        <w:t>Ansvarigt statsråd</w:t>
      </w:r>
      <w:r>
        <w:rPr>
          <w:b/>
        </w:rPr>
        <w:br/>
      </w:r>
      <w:r>
        <w:rPr>
          <w:noProof/>
        </w:rPr>
        <w:t>Margot</w:t>
      </w:r>
      <w:r>
        <w:t xml:space="preserve"> Wallström</w:t>
      </w:r>
    </w:p>
    <w:p w14:paraId="2F493F83"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84"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85"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86"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87"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88"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89"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8A"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8B"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C97C6DA" w14:textId="77777777" w:rsidR="00742243" w:rsidRDefault="00635179" w:rsidP="007422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utkastet till gemensam position för kapitel 7: Immaterialrätt i anslutningsförhandlingarna med Serbien. </w:t>
      </w:r>
    </w:p>
    <w:p w14:paraId="2F493F8E" w14:textId="212A3E13" w:rsidR="00A23C0F" w:rsidRDefault="00635179" w:rsidP="00742243">
      <w:r>
        <w:rPr>
          <w:b/>
          <w:bCs/>
        </w:rPr>
        <w:t>Hur regeringen ställer sig till den blivande A-punkten:</w:t>
      </w:r>
      <w:r>
        <w:t xml:space="preserve"> Sverige avser rösta ja till att rådet godkänner utkastet till gemensam position </w:t>
      </w:r>
      <w:r w:rsidR="00742243">
        <w:t xml:space="preserve">för kapitel 7: Immaterialrätt. </w:t>
      </w:r>
    </w:p>
    <w:p w14:paraId="2F493F8F" w14:textId="6C9C2B54" w:rsidR="00A23C0F" w:rsidRDefault="00635179">
      <w:pPr>
        <w:spacing w:after="280" w:afterAutospacing="1"/>
      </w:pPr>
      <w:r>
        <w:rPr>
          <w:b/>
          <w:bCs/>
        </w:rPr>
        <w:t>Bakgrund:</w:t>
      </w:r>
      <w:r>
        <w:t xml:space="preserve"> Serbien ansökte om medlemskap till Europeiska Unionen 22 december 2009. 1 mars 2012 nådde landet kandidatlandstatus, och de första förhandlingskapitlen öppnades i december 2015. Fram till dags dato har åtta kapitel öppnats, varav två preliminärt stängda.</w:t>
      </w:r>
    </w:p>
    <w:p w14:paraId="2F493F90" w14:textId="77777777" w:rsidR="00A23C0F" w:rsidRDefault="00635179">
      <w:pPr>
        <w:spacing w:after="280" w:afterAutospacing="1"/>
      </w:pPr>
      <w:r>
        <w:t xml:space="preserve">EU:s </w:t>
      </w:r>
      <w:proofErr w:type="spellStart"/>
      <w:r>
        <w:t>acquis</w:t>
      </w:r>
      <w:proofErr w:type="spellEnd"/>
      <w:r>
        <w:t xml:space="preserve"> vad gäller kapitel </w:t>
      </w:r>
      <w:proofErr w:type="gramStart"/>
      <w:r>
        <w:t>7:Immaterialrätt</w:t>
      </w:r>
      <w:proofErr w:type="gramEnd"/>
      <w:r>
        <w:t xml:space="preserve"> fastställer harmoniserade regler för rättsligt skydd av upphovsrätt.</w:t>
      </w:r>
    </w:p>
    <w:p w14:paraId="2F493F94" w14:textId="6611C28D" w:rsidR="00635179" w:rsidRPr="00635179" w:rsidRDefault="00635179" w:rsidP="00635179">
      <w:pPr>
        <w:pStyle w:val="Rubrik1"/>
        <w:rPr>
          <w:lang w:val="en-GB"/>
        </w:rPr>
      </w:pPr>
      <w:bookmarkStart w:id="34" w:name="_Toc485225269"/>
      <w:r w:rsidRPr="00635179">
        <w:rPr>
          <w:noProof/>
          <w:lang w:val="en-GB"/>
        </w:rPr>
        <w:t>(poss.) Enlargement</w:t>
      </w:r>
      <w:r w:rsidRPr="00635179">
        <w:rPr>
          <w:noProof/>
          <w:lang w:val="en-GB"/>
        </w:rPr>
        <w:br/>
        <w:t>Accession negotiations with Serbia</w:t>
      </w:r>
      <w:bookmarkEnd w:id="34"/>
    </w:p>
    <w:p w14:paraId="2F493F95" w14:textId="2890A512" w:rsidR="00635179" w:rsidRPr="0009027C" w:rsidRDefault="00635179" w:rsidP="00635179">
      <w:r w:rsidRPr="0009027C">
        <w:rPr>
          <w:noProof/>
        </w:rPr>
        <w:t>=</w:t>
      </w:r>
      <w:r w:rsidR="00742243" w:rsidRPr="0009027C">
        <w:rPr>
          <w:noProof/>
        </w:rPr>
        <w:t xml:space="preserve"> </w:t>
      </w:r>
      <w:proofErr w:type="spellStart"/>
      <w:r w:rsidRPr="0009027C">
        <w:t>Chapter</w:t>
      </w:r>
      <w:proofErr w:type="spellEnd"/>
      <w:r w:rsidRPr="0009027C">
        <w:t xml:space="preserve"> 29: </w:t>
      </w:r>
      <w:proofErr w:type="spellStart"/>
      <w:r w:rsidRPr="0009027C">
        <w:t>Customs</w:t>
      </w:r>
      <w:proofErr w:type="spellEnd"/>
      <w:r w:rsidRPr="0009027C">
        <w:t xml:space="preserve"> union</w:t>
      </w:r>
      <w:r w:rsidRPr="0009027C">
        <w:br/>
      </w:r>
      <w:r w:rsidRPr="0009027C">
        <w:rPr>
          <w:noProof/>
        </w:rPr>
        <w:t>10193</w:t>
      </w:r>
      <w:r w:rsidRPr="0009027C">
        <w:t>/17 ELARG 48</w:t>
      </w:r>
    </w:p>
    <w:p w14:paraId="2F493F96" w14:textId="77777777" w:rsidR="00635179" w:rsidRDefault="00635179" w:rsidP="00635179">
      <w:r>
        <w:rPr>
          <w:b/>
        </w:rPr>
        <w:t>Ansvarigt statsråd</w:t>
      </w:r>
      <w:r>
        <w:rPr>
          <w:b/>
        </w:rPr>
        <w:br/>
      </w:r>
      <w:r>
        <w:rPr>
          <w:noProof/>
        </w:rPr>
        <w:t>Margot</w:t>
      </w:r>
      <w:r>
        <w:t xml:space="preserve"> Wallström</w:t>
      </w:r>
    </w:p>
    <w:p w14:paraId="2F493F97"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98"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99"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9A"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9B"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9C"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9D"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9E"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9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FA1" w14:textId="3A3ADA42" w:rsidR="00A23C0F" w:rsidRDefault="00635179" w:rsidP="007422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utkast till gemensam position för kapitel 29: Tullunionen i anslutnin</w:t>
      </w:r>
      <w:r w:rsidR="00742243">
        <w:t xml:space="preserve">gsförhandlingarna med Serbien. </w:t>
      </w:r>
    </w:p>
    <w:p w14:paraId="2F493FA2" w14:textId="1ACA04DF" w:rsidR="00A23C0F" w:rsidRDefault="00635179">
      <w:pPr>
        <w:spacing w:after="280" w:afterAutospacing="1"/>
      </w:pPr>
      <w:r>
        <w:rPr>
          <w:b/>
          <w:bCs/>
        </w:rPr>
        <w:t>Hur regeringen ställer sig till den blivande A-punkten:</w:t>
      </w:r>
      <w:r>
        <w:t xml:space="preserve"> Sverige avser rösta ja till att rådet godkänner utkast till gemensam positio</w:t>
      </w:r>
      <w:r w:rsidR="00742243">
        <w:t xml:space="preserve">n för kapitel 29: Tullunionen. </w:t>
      </w:r>
    </w:p>
    <w:p w14:paraId="2F493FA4" w14:textId="709A6635" w:rsidR="00A23C0F" w:rsidRDefault="00635179">
      <w:pPr>
        <w:spacing w:after="280" w:afterAutospacing="1"/>
      </w:pPr>
      <w:r>
        <w:rPr>
          <w:b/>
          <w:bCs/>
        </w:rPr>
        <w:t>Bakgrund:</w:t>
      </w:r>
      <w:r>
        <w:t xml:space="preserve"> Serbien ansökte om medlemskap till Europeiska Unionen 22 december 2009. 1 mars 2012 nådde landet kandidatlandstatus, och de första förhandlingskapitlen öppnades i december 2015. Fram till dags dato har åtta kapitel öppnats, varav två preliminärt stängda.</w:t>
      </w:r>
    </w:p>
    <w:p w14:paraId="2F493FA5" w14:textId="034D0204" w:rsidR="00A23C0F" w:rsidRDefault="00635179">
      <w:pPr>
        <w:spacing w:after="280" w:afterAutospacing="1"/>
      </w:pPr>
      <w:r>
        <w:t xml:space="preserve">Regelverket för tullunionen består nästan uteslutande av lagstiftning som är direkt bindande för medlemsstaterna. Den omfattar EU: s tullkodex och dess genomförandebestämmelser, nomenklaturen, gemensamma tulltaxan och bestämmelser om tullklassificering, tullbefrielse, tullsuspensioner, tullkvoter och andra bestämmelser som tullkontroll av förfalskade och piratkopierade varor, </w:t>
      </w:r>
      <w:proofErr w:type="spellStart"/>
      <w:r>
        <w:t>läkemedelsprekursorer</w:t>
      </w:r>
      <w:proofErr w:type="spellEnd"/>
      <w:r>
        <w:t xml:space="preserve">, export av kulturvaror samt ömsesidigt administrativt bistånd i tullfrågor och transitering. </w:t>
      </w:r>
    </w:p>
    <w:p w14:paraId="2F493FA6" w14:textId="77777777" w:rsidR="00635179" w:rsidRDefault="00635179">
      <w:pPr>
        <w:spacing w:after="280" w:afterAutospacing="1"/>
        <w:rPr>
          <w:noProof/>
        </w:rPr>
      </w:pPr>
    </w:p>
    <w:p w14:paraId="2F493FA7" w14:textId="77777777" w:rsidR="00635179" w:rsidRPr="00635179" w:rsidRDefault="00635179" w:rsidP="00635179">
      <w:pPr>
        <w:pStyle w:val="Rubrik1"/>
        <w:rPr>
          <w:lang w:val="en-GB"/>
        </w:rPr>
      </w:pPr>
      <w:bookmarkStart w:id="35" w:name="_Toc485225270"/>
      <w:r w:rsidRPr="00635179">
        <w:rPr>
          <w:noProof/>
          <w:lang w:val="en-GB"/>
        </w:rPr>
        <w:lastRenderedPageBreak/>
        <w:t>Member States' Political Commitment on Security of Supply: draft Declaration by the Representatives of the Governments of EDA participating Member States</w:t>
      </w:r>
      <w:bookmarkEnd w:id="35"/>
    </w:p>
    <w:p w14:paraId="2F493FA8" w14:textId="6F3C75ED" w:rsidR="00635179" w:rsidRDefault="00635179" w:rsidP="00635179">
      <w:pPr>
        <w:rPr>
          <w:lang w:val="en-US"/>
        </w:rPr>
      </w:pPr>
      <w:r>
        <w:rPr>
          <w:noProof/>
          <w:lang w:val="en-US"/>
        </w:rPr>
        <w:t>10217</w:t>
      </w:r>
      <w:r>
        <w:rPr>
          <w:lang w:val="en-US"/>
        </w:rPr>
        <w:t>/17 CFSP/PESC 517 CSDP/PSDC 316 COPS 189 POLMIL 67</w:t>
      </w:r>
    </w:p>
    <w:p w14:paraId="2F493FA9" w14:textId="2175599A" w:rsidR="00635179" w:rsidRDefault="00635179" w:rsidP="00635179">
      <w:r>
        <w:rPr>
          <w:b/>
        </w:rPr>
        <w:t>Ansvarigt statsråd</w:t>
      </w:r>
      <w:r>
        <w:rPr>
          <w:b/>
        </w:rPr>
        <w:br/>
      </w:r>
      <w:r w:rsidR="00742243">
        <w:rPr>
          <w:noProof/>
        </w:rPr>
        <w:t>Peter</w:t>
      </w:r>
      <w:r>
        <w:t xml:space="preserve"> Hultqvist</w:t>
      </w:r>
    </w:p>
    <w:p w14:paraId="2F493FAA"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AB"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AC"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AD"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AE"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AF"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B0"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B1"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B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FB5" w14:textId="00694A95" w:rsidR="00A23C0F" w:rsidRDefault="00635179" w:rsidP="007422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Efter beslut i ER december 2013 tog KOM fram en vägkarta för försörjningstrygghet, men lyckades inte få MS stöd för arbetet. För att ändå omhänderta frågan för de MS som prioriterade frågan, arbetades en deklaration om försörjningstrygghet fram inom ramen för EDA. Det har stundtals varit svårt att nå enighet under processen. Slutversionen av deklarationen presenterades av i mars 2017, och blockades initialt av PL tills de under FAC i maj meddelande att de kan acceptera förslaget. Enligt föreliggande förslag kommer det vara de länder som ställer sig bakom denna deklaration, och därmed inte rådet, som fattar beslut om att ställa sig bakom deklarationen. </w:t>
      </w:r>
    </w:p>
    <w:p w14:paraId="2F493FB7" w14:textId="412F312E" w:rsidR="00A23C0F" w:rsidRDefault="00635179">
      <w:pPr>
        <w:spacing w:after="280" w:afterAutospacing="1"/>
      </w:pPr>
      <w:r>
        <w:rPr>
          <w:b/>
          <w:bCs/>
        </w:rPr>
        <w:t>Hur regeringen ställer sig till den blivande A-punkten:</w:t>
      </w:r>
      <w:r>
        <w:t xml:space="preserve"> Regeringen kan godkänna procedurpunkten. Inga tillägg bör göras till liggande förslag för att undvika att återigen öppna processen. </w:t>
      </w:r>
      <w:r>
        <w:br/>
      </w:r>
      <w:r>
        <w:br/>
      </w:r>
      <w:r>
        <w:rPr>
          <w:b/>
          <w:bCs/>
        </w:rPr>
        <w:t>Bakgrund:</w:t>
      </w:r>
      <w:r>
        <w:t xml:space="preserve"> Se ovan. </w:t>
      </w:r>
    </w:p>
    <w:p w14:paraId="2F493FB9" w14:textId="77777777" w:rsidR="00635179" w:rsidRPr="00635179" w:rsidRDefault="00635179" w:rsidP="00635179">
      <w:pPr>
        <w:pStyle w:val="Rubrik1"/>
        <w:rPr>
          <w:lang w:val="en-GB"/>
        </w:rPr>
      </w:pPr>
      <w:bookmarkStart w:id="36" w:name="_Toc485225271"/>
      <w:r w:rsidRPr="00635179">
        <w:rPr>
          <w:noProof/>
          <w:lang w:val="en-GB"/>
        </w:rPr>
        <w:t>Draft Council conclusions on Climate Change: Reaction to the United States Administration's decision to leave the Paris Agreement</w:t>
      </w:r>
      <w:bookmarkEnd w:id="36"/>
    </w:p>
    <w:p w14:paraId="2F493FBA" w14:textId="6A5C925C" w:rsidR="00635179" w:rsidRPr="00635179" w:rsidRDefault="00635179" w:rsidP="00635179">
      <w:pPr>
        <w:rPr>
          <w:lang w:val="es-ES"/>
        </w:rPr>
      </w:pPr>
      <w:r w:rsidRPr="00635179">
        <w:rPr>
          <w:noProof/>
          <w:lang w:val="es-ES"/>
        </w:rPr>
        <w:t>10224</w:t>
      </w:r>
      <w:r w:rsidRPr="00635179">
        <w:rPr>
          <w:lang w:val="es-ES"/>
        </w:rPr>
        <w:t>/17 CLIMA 183 COPS 193 CFSP/PESC 521 ENV 607 ONU 81 USA 35</w:t>
      </w:r>
    </w:p>
    <w:p w14:paraId="2F493FBB" w14:textId="77777777" w:rsidR="00635179" w:rsidRDefault="00635179" w:rsidP="00635179">
      <w:r>
        <w:rPr>
          <w:b/>
        </w:rPr>
        <w:t>Ansvarigt statsråd</w:t>
      </w:r>
      <w:r>
        <w:rPr>
          <w:b/>
        </w:rPr>
        <w:br/>
      </w:r>
      <w:r>
        <w:rPr>
          <w:noProof/>
        </w:rPr>
        <w:t>Margot</w:t>
      </w:r>
      <w:r>
        <w:t xml:space="preserve"> Wallström</w:t>
      </w:r>
    </w:p>
    <w:p w14:paraId="2F493FBC"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BD"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BE"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BF"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C0"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C1"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C2"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C3"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C4"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493FC6" w14:textId="6B0B847B" w:rsidR="00A23C0F" w:rsidRDefault="00635179" w:rsidP="007422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klimat med anledning av USAs beslut att dra sig ur Parisavtalet.</w:t>
      </w:r>
    </w:p>
    <w:p w14:paraId="2F493FC7" w14:textId="7C597D35" w:rsidR="00A23C0F" w:rsidRDefault="00635179">
      <w:pPr>
        <w:spacing w:after="280" w:afterAutospacing="1"/>
      </w:pPr>
      <w:r>
        <w:rPr>
          <w:b/>
          <w:bCs/>
        </w:rPr>
        <w:t>Hur regeringen ställer sig till den blivande A-punkten:</w:t>
      </w:r>
      <w:r>
        <w:t xml:space="preserve"> Regeringen avser stödja rådets beslut om slutsatser. </w:t>
      </w:r>
    </w:p>
    <w:p w14:paraId="2F493FC8" w14:textId="33E65028" w:rsidR="00A23C0F" w:rsidRDefault="00635179">
      <w:pPr>
        <w:spacing w:after="280" w:afterAutospacing="1"/>
      </w:pPr>
      <w:r>
        <w:rPr>
          <w:b/>
          <w:bCs/>
        </w:rPr>
        <w:t>Bakgrund:</w:t>
      </w:r>
      <w:r>
        <w:t xml:space="preserve"> Rådsslutsatser om klimat med anledning av USAs beslut att dra sig ur Parisavtalet. Rådsslutsatserna slår fast att Parisavtalet är 'fit for </w:t>
      </w:r>
      <w:proofErr w:type="spellStart"/>
      <w:r>
        <w:t>purpose</w:t>
      </w:r>
      <w:proofErr w:type="spellEnd"/>
      <w:r>
        <w:t>' och inte kan omförhandlas. De bekräftar att EU även fortsättningsvis kommer inta en ledarroll i den globala kampen mot klimatförändringarna, och att unionen är redo att samarbeta med alla aktörer som vill genomföra Parisavtalet. Sverige har bl.a. drivit på för att inkludera tydligare referenser till bredden av aktörer som stödjer Parisavtalet, samt referenser till Parisavtalets temperaturmål, och fått gehör för detta.</w:t>
      </w:r>
    </w:p>
    <w:p w14:paraId="2F493FC9" w14:textId="77777777" w:rsidR="00635179" w:rsidRDefault="00635179">
      <w:pPr>
        <w:spacing w:after="280" w:afterAutospacing="1"/>
        <w:rPr>
          <w:noProof/>
        </w:rPr>
      </w:pPr>
    </w:p>
    <w:p w14:paraId="2F493FCA" w14:textId="77777777" w:rsidR="00635179" w:rsidRPr="00635179" w:rsidRDefault="00635179" w:rsidP="00635179">
      <w:pPr>
        <w:pStyle w:val="Rubrik1"/>
        <w:rPr>
          <w:lang w:val="en-GB"/>
        </w:rPr>
      </w:pPr>
      <w:bookmarkStart w:id="37" w:name="_Toc485225272"/>
      <w:r w:rsidRPr="00635179">
        <w:rPr>
          <w:noProof/>
          <w:lang w:val="en-GB"/>
        </w:rPr>
        <w:lastRenderedPageBreak/>
        <w:t>Draft Council Decision amending Decision 2014/219/CFSP on the European Union CSDP Mission in Mali (EUCAP Sahel Mali)</w:t>
      </w:r>
      <w:bookmarkEnd w:id="37"/>
    </w:p>
    <w:p w14:paraId="2F493FCE" w14:textId="46B0EA98" w:rsidR="00635179" w:rsidRPr="00742243" w:rsidRDefault="00635179" w:rsidP="00635179">
      <w:pPr>
        <w:rPr>
          <w:lang w:val="en-GB"/>
        </w:rPr>
      </w:pPr>
      <w:r w:rsidRPr="00742243">
        <w:rPr>
          <w:noProof/>
          <w:lang w:val="en-GB"/>
        </w:rPr>
        <w:t>=</w:t>
      </w:r>
      <w:r w:rsidR="00742243" w:rsidRPr="00742243">
        <w:rPr>
          <w:noProof/>
          <w:lang w:val="en-GB"/>
        </w:rPr>
        <w:t xml:space="preserve"> </w:t>
      </w:r>
      <w:r w:rsidRPr="00742243">
        <w:rPr>
          <w:lang w:val="en-GB"/>
        </w:rPr>
        <w:t>Regionalisation</w:t>
      </w:r>
      <w:r w:rsidRPr="00742243">
        <w:rPr>
          <w:lang w:val="en-GB"/>
        </w:rPr>
        <w:br/>
      </w:r>
      <w:r w:rsidRPr="00742243">
        <w:rPr>
          <w:noProof/>
          <w:lang w:val="en-GB"/>
        </w:rPr>
        <w:t>10111</w:t>
      </w:r>
      <w:r w:rsidRPr="00742243">
        <w:rPr>
          <w:lang w:val="en-GB"/>
        </w:rPr>
        <w:t>/17 CORLX 266 CSDP/PSDC 305 CFSP/PESC 497</w:t>
      </w:r>
      <w:r w:rsidR="00742243">
        <w:rPr>
          <w:lang w:val="en-GB"/>
        </w:rPr>
        <w:br/>
      </w:r>
      <w:r w:rsidRPr="00742243">
        <w:rPr>
          <w:lang w:val="en-GB"/>
        </w:rPr>
        <w:t xml:space="preserve">COAFR 172 RELEX 508 CONUN 139 CSC 130 EUCAP MALI 25 </w:t>
      </w:r>
      <w:r w:rsidR="00742243">
        <w:rPr>
          <w:lang w:val="en-GB"/>
        </w:rPr>
        <w:br/>
      </w:r>
      <w:r w:rsidRPr="00742243">
        <w:rPr>
          <w:lang w:val="en-GB"/>
        </w:rPr>
        <w:t xml:space="preserve">8534/17 CORLX 205 CSDP/PSDC 212 CFSP/PESC 356 COAFR 107 </w:t>
      </w:r>
      <w:r w:rsidR="00742243">
        <w:rPr>
          <w:lang w:val="en-GB"/>
        </w:rPr>
        <w:br/>
      </w:r>
      <w:r w:rsidRPr="00742243">
        <w:rPr>
          <w:lang w:val="en-GB"/>
        </w:rPr>
        <w:t>RELEX 348 CONUN 93 CSC 84 EUCAP MALI 14</w:t>
      </w:r>
    </w:p>
    <w:p w14:paraId="2F493FCF" w14:textId="77777777" w:rsidR="00635179" w:rsidRDefault="00635179" w:rsidP="00635179">
      <w:r>
        <w:rPr>
          <w:b/>
        </w:rPr>
        <w:t>Ansvarigt statsråd</w:t>
      </w:r>
      <w:r>
        <w:rPr>
          <w:b/>
        </w:rPr>
        <w:br/>
      </w:r>
      <w:r>
        <w:rPr>
          <w:noProof/>
        </w:rPr>
        <w:t>Margot</w:t>
      </w:r>
      <w:r>
        <w:t xml:space="preserve"> Wallström</w:t>
      </w:r>
    </w:p>
    <w:p w14:paraId="2F493FD0" w14:textId="77777777" w:rsidR="00635179" w:rsidRDefault="00635179" w:rsidP="0063517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F493FD1"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F493FD2"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F493FD3"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F493FD4" w14:textId="77777777" w:rsidR="00635179" w:rsidRDefault="00635179" w:rsidP="0063517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F493FD5"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F493FD6" w14:textId="77777777" w:rsidR="00635179" w:rsidRDefault="00635179" w:rsidP="0063517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F493FD7" w14:textId="77777777" w:rsidR="00635179" w:rsidRDefault="00635179" w:rsidP="0063517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F493FD8" w14:textId="77777777" w:rsidR="00635179" w:rsidRDefault="00635179" w:rsidP="0063517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FF41AE0" w14:textId="77777777" w:rsidR="00742243" w:rsidRDefault="00635179" w:rsidP="00742243">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rådsbeslut om etablerandet av </w:t>
      </w:r>
      <w:proofErr w:type="gramStart"/>
      <w:r>
        <w:t>ett</w:t>
      </w:r>
      <w:proofErr w:type="gramEnd"/>
      <w:r>
        <w:t xml:space="preserve"> regionalt koordineringsenhet u</w:t>
      </w:r>
      <w:r w:rsidR="00742243">
        <w:t>nder EUCAP Sahel Mali insatsen.</w:t>
      </w:r>
    </w:p>
    <w:p w14:paraId="68438C29" w14:textId="77777777" w:rsidR="00742243" w:rsidRDefault="00635179" w:rsidP="00742243">
      <w:r>
        <w:rPr>
          <w:b/>
          <w:bCs/>
        </w:rPr>
        <w:t>Hur regeringen ställer sig till den blivande A-punkten:</w:t>
      </w:r>
      <w:r>
        <w:t xml:space="preserve"> Regeringen avser att godkänna rådsbeslutet</w:t>
      </w:r>
    </w:p>
    <w:p w14:paraId="2F493FDA" w14:textId="0264FCAE" w:rsidR="00A23C0F" w:rsidRDefault="00635179" w:rsidP="00742243">
      <w:r>
        <w:rPr>
          <w:b/>
          <w:bCs/>
        </w:rPr>
        <w:t>Bakgrund:</w:t>
      </w:r>
      <w:r>
        <w:t xml:space="preserve"> Enligt tidigare beslut skall </w:t>
      </w:r>
      <w:proofErr w:type="gramStart"/>
      <w:r>
        <w:t>ett</w:t>
      </w:r>
      <w:proofErr w:type="gramEnd"/>
      <w:r>
        <w:t xml:space="preserve"> regionalt koordineringsenhet (RCC) etableras inom EUCAP Sahel Mali. Enheten består av sammanlagt 17 personer som skall tjänstgöra i regionen i 6 månader med bas i Bamako/Mali (EUCAP insatsens huvudkvarter) samt fältnärvaro även i Burkina Faso, Chad, Mauritania och Niger. RCC:s huvuduppgift är att kartlägga de regionala behoven inom säkerhet/försvar och därmed bidra till utarbetandet av ett regionalt implementeringsplan. Etableringen av RCC budgeteras inom insatsens redan existerande budgetram via besparingar på andra budgetposter. </w:t>
      </w:r>
      <w:r>
        <w:br/>
      </w:r>
    </w:p>
    <w:p w14:paraId="2F493FDB" w14:textId="77777777" w:rsidR="00635179" w:rsidRDefault="00635179">
      <w:pPr>
        <w:spacing w:after="280" w:afterAutospacing="1"/>
        <w:rPr>
          <w:noProof/>
        </w:rPr>
      </w:pPr>
    </w:p>
    <w:bookmarkEnd w:id="1"/>
    <w:p w14:paraId="2F493FDC" w14:textId="77777777" w:rsidR="00635179" w:rsidRPr="00377012" w:rsidRDefault="00635179" w:rsidP="00635179">
      <w:pPr>
        <w:ind w:left="0"/>
      </w:pPr>
    </w:p>
    <w:sectPr w:rsidR="00635179" w:rsidRPr="00377012" w:rsidSect="0063517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93FF6" w14:textId="77777777" w:rsidR="00635179" w:rsidRDefault="00635179">
      <w:pPr>
        <w:spacing w:after="0" w:line="240" w:lineRule="auto"/>
      </w:pPr>
      <w:r>
        <w:separator/>
      </w:r>
    </w:p>
  </w:endnote>
  <w:endnote w:type="continuationSeparator" w:id="0">
    <w:p w14:paraId="2F493FF8" w14:textId="77777777" w:rsidR="00635179" w:rsidRDefault="0063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93FE0" w14:textId="77777777" w:rsidR="00635179" w:rsidRDefault="0063517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F493FE1" w14:textId="77777777" w:rsidR="00635179" w:rsidRDefault="008833EC">
        <w:pPr>
          <w:pStyle w:val="Sidfot"/>
          <w:jc w:val="right"/>
        </w:pPr>
      </w:p>
    </w:sdtContent>
  </w:sdt>
  <w:p w14:paraId="2F493FE2" w14:textId="77777777" w:rsidR="00635179" w:rsidRDefault="0063517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93FF0" w14:textId="77777777" w:rsidR="00635179" w:rsidRDefault="00635179">
    <w:pPr>
      <w:pStyle w:val="Sidfot"/>
      <w:jc w:val="right"/>
    </w:pPr>
  </w:p>
  <w:p w14:paraId="2F493FF1" w14:textId="77777777" w:rsidR="00635179" w:rsidRDefault="0063517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93FF2" w14:textId="77777777" w:rsidR="00635179" w:rsidRDefault="00635179">
      <w:pPr>
        <w:spacing w:after="0" w:line="240" w:lineRule="auto"/>
      </w:pPr>
      <w:r>
        <w:separator/>
      </w:r>
    </w:p>
  </w:footnote>
  <w:footnote w:type="continuationSeparator" w:id="0">
    <w:p w14:paraId="2F493FF4" w14:textId="77777777" w:rsidR="00635179" w:rsidRDefault="00635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93FDD" w14:textId="77777777" w:rsidR="00635179" w:rsidRDefault="0063517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F493FDE" w14:textId="77777777" w:rsidR="00635179" w:rsidRDefault="00635179" w:rsidP="00635179">
        <w:pPr>
          <w:pStyle w:val="Sidhuvud"/>
          <w:jc w:val="right"/>
        </w:pPr>
        <w:r>
          <w:fldChar w:fldCharType="begin"/>
        </w:r>
        <w:r>
          <w:instrText xml:space="preserve"> PAGE   \* MERGEFORMAT </w:instrText>
        </w:r>
        <w:r>
          <w:fldChar w:fldCharType="separate"/>
        </w:r>
        <w:r w:rsidR="008833EC">
          <w:rPr>
            <w:noProof/>
          </w:rPr>
          <w:t>2</w:t>
        </w:r>
        <w:r>
          <w:rPr>
            <w:noProof/>
          </w:rPr>
          <w:fldChar w:fldCharType="end"/>
        </w:r>
      </w:p>
    </w:sdtContent>
  </w:sdt>
  <w:p w14:paraId="2F493FDF" w14:textId="77777777" w:rsidR="00635179" w:rsidRDefault="00635179" w:rsidP="00635179">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35179" w14:paraId="2F493FEA" w14:textId="77777777" w:rsidTr="00635179">
      <w:tc>
        <w:tcPr>
          <w:tcW w:w="4606" w:type="dxa"/>
        </w:tcPr>
        <w:p w14:paraId="2F493FE3" w14:textId="77777777" w:rsidR="00635179" w:rsidRDefault="00635179" w:rsidP="00635179">
          <w:pPr>
            <w:pStyle w:val="Sidhuvud"/>
            <w:ind w:left="0"/>
          </w:pPr>
          <w:r>
            <w:rPr>
              <w:noProof/>
              <w:lang w:eastAsia="sv-SE"/>
            </w:rPr>
            <w:drawing>
              <wp:inline distT="0" distB="0" distL="0" distR="0" wp14:anchorId="2F493FF2" wp14:editId="2F493FF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F493FE4" w14:textId="77777777" w:rsidR="00635179" w:rsidRDefault="00635179" w:rsidP="0063517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635179" w14:paraId="2F493FE7" w14:textId="77777777" w:rsidTr="00635179">
            <w:tc>
              <w:tcPr>
                <w:tcW w:w="1833" w:type="dxa"/>
              </w:tcPr>
              <w:p w14:paraId="2F493FE5" w14:textId="77777777" w:rsidR="00635179" w:rsidRPr="00623763" w:rsidRDefault="00635179" w:rsidP="00635179">
                <w:pPr>
                  <w:ind w:left="0"/>
                </w:pPr>
                <w:r w:rsidRPr="00623763">
                  <w:rPr>
                    <w:rFonts w:ascii="TradeGothic" w:hAnsi="TradeGothic"/>
                    <w:b/>
                  </w:rPr>
                  <w:t>Promemoria</w:t>
                </w:r>
              </w:p>
            </w:tc>
            <w:tc>
              <w:tcPr>
                <w:tcW w:w="1833" w:type="dxa"/>
              </w:tcPr>
              <w:p w14:paraId="2F493FE6" w14:textId="77777777" w:rsidR="00635179" w:rsidRPr="00623763" w:rsidRDefault="00635179" w:rsidP="00635179">
                <w:pPr>
                  <w:ind w:left="0"/>
                </w:pPr>
                <w:r w:rsidRPr="00623763">
                  <w:rPr>
                    <w:rFonts w:ascii="TradeGothic" w:hAnsi="TradeGothic"/>
                    <w:b/>
                  </w:rPr>
                  <w:t>[Vecka</w:t>
                </w:r>
                <w:r>
                  <w:rPr>
                    <w:rFonts w:ascii="TradeGothic" w:hAnsi="TradeGothic"/>
                    <w:b/>
                  </w:rPr>
                  <w:t xml:space="preserve"> </w:t>
                </w:r>
                <w:r>
                  <w:rPr>
                    <w:rFonts w:ascii="TradeGothic" w:hAnsi="TradeGothic"/>
                    <w:b/>
                    <w:noProof/>
                  </w:rPr>
                  <w:t>24</w:t>
                </w:r>
                <w:r w:rsidRPr="00623763">
                  <w:rPr>
                    <w:rFonts w:ascii="TradeGothic" w:hAnsi="TradeGothic"/>
                    <w:b/>
                  </w:rPr>
                  <w:t>]</w:t>
                </w:r>
              </w:p>
            </w:tc>
          </w:tr>
        </w:tbl>
        <w:p w14:paraId="2F493FE8" w14:textId="77777777" w:rsidR="00635179" w:rsidRDefault="00635179" w:rsidP="00635179">
          <w:pPr>
            <w:jc w:val="right"/>
          </w:pPr>
        </w:p>
        <w:p w14:paraId="2F493FE9" w14:textId="77777777" w:rsidR="00635179" w:rsidRDefault="00635179" w:rsidP="00635179">
          <w:pPr>
            <w:ind w:right="916"/>
          </w:pPr>
          <w:r>
            <w:rPr>
              <w:rFonts w:ascii="TradeGothic" w:hAnsi="TradeGothic"/>
              <w:b/>
              <w:noProof/>
            </w:rPr>
            <w:t>2017-06-14</w:t>
          </w:r>
          <w:r w:rsidRPr="00934953">
            <w:t xml:space="preserve"> </w:t>
          </w:r>
        </w:p>
      </w:tc>
    </w:tr>
  </w:tbl>
  <w:p w14:paraId="2F493FEB" w14:textId="77777777" w:rsidR="00635179" w:rsidRDefault="00635179" w:rsidP="00635179">
    <w:pPr>
      <w:pStyle w:val="Avsndare"/>
      <w:framePr w:w="0" w:hRule="auto" w:hSpace="0" w:wrap="auto" w:vAnchor="margin" w:hAnchor="text" w:xAlign="left" w:yAlign="inline"/>
      <w:rPr>
        <w:b/>
        <w:i w:val="0"/>
        <w:sz w:val="22"/>
      </w:rPr>
    </w:pPr>
  </w:p>
  <w:p w14:paraId="2F493FEC" w14:textId="77777777" w:rsidR="00635179" w:rsidRDefault="00635179" w:rsidP="00635179">
    <w:pPr>
      <w:pStyle w:val="Avsndare"/>
      <w:framePr w:w="0" w:hRule="auto" w:hSpace="0" w:wrap="auto" w:vAnchor="margin" w:hAnchor="text" w:xAlign="left" w:yAlign="inline"/>
      <w:rPr>
        <w:b/>
        <w:i w:val="0"/>
        <w:sz w:val="22"/>
      </w:rPr>
    </w:pPr>
    <w:r>
      <w:rPr>
        <w:b/>
        <w:i w:val="0"/>
        <w:sz w:val="22"/>
      </w:rPr>
      <w:t>Statsrådsberedningen</w:t>
    </w:r>
  </w:p>
  <w:p w14:paraId="2F493FED" w14:textId="77777777" w:rsidR="00635179" w:rsidRDefault="00635179" w:rsidP="00635179">
    <w:pPr>
      <w:pStyle w:val="Avsndare"/>
      <w:framePr w:w="0" w:hRule="auto" w:hSpace="0" w:wrap="auto" w:vAnchor="margin" w:hAnchor="text" w:xAlign="left" w:yAlign="inline"/>
    </w:pPr>
  </w:p>
  <w:p w14:paraId="2F493FEE" w14:textId="77777777" w:rsidR="00635179" w:rsidRDefault="00635179" w:rsidP="00635179">
    <w:pPr>
      <w:pStyle w:val="Avsndare"/>
      <w:framePr w:w="0" w:hRule="auto" w:hSpace="0" w:wrap="auto" w:vAnchor="margin" w:hAnchor="text" w:xAlign="left" w:yAlign="inline"/>
    </w:pPr>
    <w:r>
      <w:t>EU-kansliet</w:t>
    </w:r>
  </w:p>
  <w:p w14:paraId="2F493FEF" w14:textId="77777777" w:rsidR="00635179" w:rsidRDefault="0063517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A46A1FA0">
      <w:start w:val="1"/>
      <w:numFmt w:val="decimal"/>
      <w:pStyle w:val="Rubrik1"/>
      <w:lvlText w:val="%1."/>
      <w:lvlJc w:val="left"/>
      <w:pPr>
        <w:ind w:left="720" w:hanging="360"/>
      </w:pPr>
    </w:lvl>
    <w:lvl w:ilvl="1" w:tplc="9BA0DD46" w:tentative="1">
      <w:start w:val="1"/>
      <w:numFmt w:val="lowerLetter"/>
      <w:lvlText w:val="%2."/>
      <w:lvlJc w:val="left"/>
      <w:pPr>
        <w:ind w:left="1440" w:hanging="360"/>
      </w:pPr>
    </w:lvl>
    <w:lvl w:ilvl="2" w:tplc="52DE6C2E" w:tentative="1">
      <w:start w:val="1"/>
      <w:numFmt w:val="lowerRoman"/>
      <w:lvlText w:val="%3."/>
      <w:lvlJc w:val="right"/>
      <w:pPr>
        <w:ind w:left="2160" w:hanging="180"/>
      </w:pPr>
    </w:lvl>
    <w:lvl w:ilvl="3" w:tplc="B6D81A74" w:tentative="1">
      <w:start w:val="1"/>
      <w:numFmt w:val="decimal"/>
      <w:lvlText w:val="%4."/>
      <w:lvlJc w:val="left"/>
      <w:pPr>
        <w:ind w:left="2880" w:hanging="360"/>
      </w:pPr>
    </w:lvl>
    <w:lvl w:ilvl="4" w:tplc="5462C0CA" w:tentative="1">
      <w:start w:val="1"/>
      <w:numFmt w:val="lowerLetter"/>
      <w:lvlText w:val="%5."/>
      <w:lvlJc w:val="left"/>
      <w:pPr>
        <w:ind w:left="3600" w:hanging="360"/>
      </w:pPr>
    </w:lvl>
    <w:lvl w:ilvl="5" w:tplc="A1C21D36" w:tentative="1">
      <w:start w:val="1"/>
      <w:numFmt w:val="lowerRoman"/>
      <w:lvlText w:val="%6."/>
      <w:lvlJc w:val="right"/>
      <w:pPr>
        <w:ind w:left="4320" w:hanging="180"/>
      </w:pPr>
    </w:lvl>
    <w:lvl w:ilvl="6" w:tplc="1128B2DA" w:tentative="1">
      <w:start w:val="1"/>
      <w:numFmt w:val="decimal"/>
      <w:lvlText w:val="%7."/>
      <w:lvlJc w:val="left"/>
      <w:pPr>
        <w:ind w:left="5040" w:hanging="360"/>
      </w:pPr>
    </w:lvl>
    <w:lvl w:ilvl="7" w:tplc="E890644E" w:tentative="1">
      <w:start w:val="1"/>
      <w:numFmt w:val="lowerLetter"/>
      <w:lvlText w:val="%8."/>
      <w:lvlJc w:val="left"/>
      <w:pPr>
        <w:ind w:left="5760" w:hanging="360"/>
      </w:pPr>
    </w:lvl>
    <w:lvl w:ilvl="8" w:tplc="5E009048" w:tentative="1">
      <w:start w:val="1"/>
      <w:numFmt w:val="lowerRoman"/>
      <w:lvlText w:val="%9."/>
      <w:lvlJc w:val="right"/>
      <w:pPr>
        <w:ind w:left="6480" w:hanging="180"/>
      </w:pPr>
    </w:lvl>
  </w:abstractNum>
  <w:abstractNum w:abstractNumId="1">
    <w:nsid w:val="73990993"/>
    <w:multiLevelType w:val="hybridMultilevel"/>
    <w:tmpl w:val="3BD822EE"/>
    <w:lvl w:ilvl="0" w:tplc="E68C37B4">
      <w:start w:val="1"/>
      <w:numFmt w:val="decimal"/>
      <w:lvlText w:val="%1."/>
      <w:lvlJc w:val="left"/>
      <w:pPr>
        <w:ind w:left="360" w:hanging="360"/>
      </w:pPr>
      <w:rPr>
        <w:b w:val="0"/>
      </w:rPr>
    </w:lvl>
    <w:lvl w:ilvl="1" w:tplc="58B0C30C" w:tentative="1">
      <w:start w:val="1"/>
      <w:numFmt w:val="lowerLetter"/>
      <w:lvlText w:val="%2."/>
      <w:lvlJc w:val="left"/>
      <w:pPr>
        <w:ind w:left="1080" w:hanging="360"/>
      </w:pPr>
    </w:lvl>
    <w:lvl w:ilvl="2" w:tplc="2E9EE1EA" w:tentative="1">
      <w:start w:val="1"/>
      <w:numFmt w:val="lowerRoman"/>
      <w:lvlText w:val="%3."/>
      <w:lvlJc w:val="right"/>
      <w:pPr>
        <w:ind w:left="1800" w:hanging="180"/>
      </w:pPr>
    </w:lvl>
    <w:lvl w:ilvl="3" w:tplc="47FE47DA" w:tentative="1">
      <w:start w:val="1"/>
      <w:numFmt w:val="decimal"/>
      <w:lvlText w:val="%4."/>
      <w:lvlJc w:val="left"/>
      <w:pPr>
        <w:ind w:left="2520" w:hanging="360"/>
      </w:pPr>
    </w:lvl>
    <w:lvl w:ilvl="4" w:tplc="09740F40" w:tentative="1">
      <w:start w:val="1"/>
      <w:numFmt w:val="lowerLetter"/>
      <w:lvlText w:val="%5."/>
      <w:lvlJc w:val="left"/>
      <w:pPr>
        <w:ind w:left="3240" w:hanging="360"/>
      </w:pPr>
    </w:lvl>
    <w:lvl w:ilvl="5" w:tplc="81262956" w:tentative="1">
      <w:start w:val="1"/>
      <w:numFmt w:val="lowerRoman"/>
      <w:lvlText w:val="%6."/>
      <w:lvlJc w:val="right"/>
      <w:pPr>
        <w:ind w:left="3960" w:hanging="180"/>
      </w:pPr>
    </w:lvl>
    <w:lvl w:ilvl="6" w:tplc="3D844F18" w:tentative="1">
      <w:start w:val="1"/>
      <w:numFmt w:val="decimal"/>
      <w:lvlText w:val="%7."/>
      <w:lvlJc w:val="left"/>
      <w:pPr>
        <w:ind w:left="4680" w:hanging="360"/>
      </w:pPr>
    </w:lvl>
    <w:lvl w:ilvl="7" w:tplc="C9DA3446" w:tentative="1">
      <w:start w:val="1"/>
      <w:numFmt w:val="lowerLetter"/>
      <w:lvlText w:val="%8."/>
      <w:lvlJc w:val="left"/>
      <w:pPr>
        <w:ind w:left="5400" w:hanging="360"/>
      </w:pPr>
    </w:lvl>
    <w:lvl w:ilvl="8" w:tplc="C240937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0F"/>
    <w:rsid w:val="0006554F"/>
    <w:rsid w:val="0009027C"/>
    <w:rsid w:val="001B5E1E"/>
    <w:rsid w:val="00270BE7"/>
    <w:rsid w:val="00357B7D"/>
    <w:rsid w:val="00390581"/>
    <w:rsid w:val="00420A00"/>
    <w:rsid w:val="0050632C"/>
    <w:rsid w:val="00635179"/>
    <w:rsid w:val="006D06AE"/>
    <w:rsid w:val="00737A90"/>
    <w:rsid w:val="00742243"/>
    <w:rsid w:val="008833EC"/>
    <w:rsid w:val="00A23C0F"/>
    <w:rsid w:val="00A257BD"/>
    <w:rsid w:val="00BD707E"/>
    <w:rsid w:val="00BF3518"/>
    <w:rsid w:val="00D5504C"/>
    <w:rsid w:val="00E6570E"/>
    <w:rsid w:val="00F23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06554F"/>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06554F"/>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1024">
      <w:bodyDiv w:val="1"/>
      <w:marLeft w:val="0"/>
      <w:marRight w:val="0"/>
      <w:marTop w:val="0"/>
      <w:marBottom w:val="0"/>
      <w:divBdr>
        <w:top w:val="none" w:sz="0" w:space="0" w:color="auto"/>
        <w:left w:val="none" w:sz="0" w:space="0" w:color="auto"/>
        <w:bottom w:val="none" w:sz="0" w:space="0" w:color="auto"/>
        <w:right w:val="none" w:sz="0" w:space="0" w:color="auto"/>
      </w:divBdr>
      <w:divsChild>
        <w:div w:id="285619651">
          <w:marLeft w:val="0"/>
          <w:marRight w:val="0"/>
          <w:marTop w:val="0"/>
          <w:marBottom w:val="0"/>
          <w:divBdr>
            <w:top w:val="none" w:sz="0" w:space="0" w:color="auto"/>
            <w:left w:val="none" w:sz="0" w:space="0" w:color="auto"/>
            <w:bottom w:val="none" w:sz="0" w:space="0" w:color="auto"/>
            <w:right w:val="none" w:sz="0" w:space="0" w:color="auto"/>
          </w:divBdr>
          <w:divsChild>
            <w:div w:id="838664726">
              <w:marLeft w:val="0"/>
              <w:marRight w:val="0"/>
              <w:marTop w:val="0"/>
              <w:marBottom w:val="0"/>
              <w:divBdr>
                <w:top w:val="none" w:sz="0" w:space="0" w:color="auto"/>
                <w:left w:val="none" w:sz="0" w:space="0" w:color="auto"/>
                <w:bottom w:val="none" w:sz="0" w:space="0" w:color="auto"/>
                <w:right w:val="none" w:sz="0" w:space="0" w:color="auto"/>
              </w:divBdr>
              <w:divsChild>
                <w:div w:id="1771390955">
                  <w:marLeft w:val="0"/>
                  <w:marRight w:val="0"/>
                  <w:marTop w:val="0"/>
                  <w:marBottom w:val="0"/>
                  <w:divBdr>
                    <w:top w:val="none" w:sz="0" w:space="0" w:color="auto"/>
                    <w:left w:val="none" w:sz="0" w:space="0" w:color="auto"/>
                    <w:bottom w:val="none" w:sz="0" w:space="0" w:color="auto"/>
                    <w:right w:val="none" w:sz="0" w:space="0" w:color="auto"/>
                  </w:divBdr>
                  <w:divsChild>
                    <w:div w:id="1376660866">
                      <w:marLeft w:val="0"/>
                      <w:marRight w:val="0"/>
                      <w:marTop w:val="0"/>
                      <w:marBottom w:val="0"/>
                      <w:divBdr>
                        <w:top w:val="none" w:sz="0" w:space="0" w:color="auto"/>
                        <w:left w:val="none" w:sz="0" w:space="0" w:color="auto"/>
                        <w:bottom w:val="none" w:sz="0" w:space="0" w:color="auto"/>
                        <w:right w:val="none" w:sz="0" w:space="0" w:color="auto"/>
                      </w:divBdr>
                      <w:divsChild>
                        <w:div w:id="1962614795">
                          <w:marLeft w:val="2325"/>
                          <w:marRight w:val="0"/>
                          <w:marTop w:val="0"/>
                          <w:marBottom w:val="0"/>
                          <w:divBdr>
                            <w:top w:val="none" w:sz="0" w:space="0" w:color="auto"/>
                            <w:left w:val="none" w:sz="0" w:space="0" w:color="auto"/>
                            <w:bottom w:val="none" w:sz="0" w:space="0" w:color="auto"/>
                            <w:right w:val="none" w:sz="0" w:space="0" w:color="auto"/>
                          </w:divBdr>
                          <w:divsChild>
                            <w:div w:id="933052410">
                              <w:marLeft w:val="0"/>
                              <w:marRight w:val="0"/>
                              <w:marTop w:val="0"/>
                              <w:marBottom w:val="0"/>
                              <w:divBdr>
                                <w:top w:val="none" w:sz="0" w:space="0" w:color="auto"/>
                                <w:left w:val="none" w:sz="0" w:space="0" w:color="auto"/>
                                <w:bottom w:val="none" w:sz="0" w:space="0" w:color="auto"/>
                                <w:right w:val="none" w:sz="0" w:space="0" w:color="auto"/>
                              </w:divBdr>
                              <w:divsChild>
                                <w:div w:id="378356652">
                                  <w:marLeft w:val="0"/>
                                  <w:marRight w:val="0"/>
                                  <w:marTop w:val="0"/>
                                  <w:marBottom w:val="0"/>
                                  <w:divBdr>
                                    <w:top w:val="none" w:sz="0" w:space="0" w:color="auto"/>
                                    <w:left w:val="none" w:sz="0" w:space="0" w:color="auto"/>
                                    <w:bottom w:val="none" w:sz="0" w:space="0" w:color="auto"/>
                                    <w:right w:val="none" w:sz="0" w:space="0" w:color="auto"/>
                                  </w:divBdr>
                                  <w:divsChild>
                                    <w:div w:id="1019891278">
                                      <w:marLeft w:val="0"/>
                                      <w:marRight w:val="0"/>
                                      <w:marTop w:val="0"/>
                                      <w:marBottom w:val="0"/>
                                      <w:divBdr>
                                        <w:top w:val="none" w:sz="0" w:space="0" w:color="auto"/>
                                        <w:left w:val="none" w:sz="0" w:space="0" w:color="auto"/>
                                        <w:bottom w:val="none" w:sz="0" w:space="0" w:color="auto"/>
                                        <w:right w:val="none" w:sz="0" w:space="0" w:color="auto"/>
                                      </w:divBdr>
                                      <w:divsChild>
                                        <w:div w:id="318002704">
                                          <w:marLeft w:val="480"/>
                                          <w:marRight w:val="0"/>
                                          <w:marTop w:val="0"/>
                                          <w:marBottom w:val="0"/>
                                          <w:divBdr>
                                            <w:top w:val="none" w:sz="0" w:space="0" w:color="auto"/>
                                            <w:left w:val="none" w:sz="0" w:space="0" w:color="auto"/>
                                            <w:bottom w:val="none" w:sz="0" w:space="0" w:color="auto"/>
                                            <w:right w:val="none" w:sz="0" w:space="0" w:color="auto"/>
                                          </w:divBdr>
                                          <w:divsChild>
                                            <w:div w:id="920288452">
                                              <w:marLeft w:val="0"/>
                                              <w:marRight w:val="0"/>
                                              <w:marTop w:val="0"/>
                                              <w:marBottom w:val="0"/>
                                              <w:divBdr>
                                                <w:top w:val="none" w:sz="0" w:space="0" w:color="auto"/>
                                                <w:left w:val="none" w:sz="0" w:space="0" w:color="auto"/>
                                                <w:bottom w:val="none" w:sz="0" w:space="0" w:color="auto"/>
                                                <w:right w:val="none" w:sz="0" w:space="0" w:color="auto"/>
                                              </w:divBdr>
                                              <w:divsChild>
                                                <w:div w:id="598412554">
                                                  <w:marLeft w:val="0"/>
                                                  <w:marRight w:val="0"/>
                                                  <w:marTop w:val="0"/>
                                                  <w:marBottom w:val="0"/>
                                                  <w:divBdr>
                                                    <w:top w:val="none" w:sz="0" w:space="0" w:color="auto"/>
                                                    <w:left w:val="none" w:sz="0" w:space="0" w:color="auto"/>
                                                    <w:bottom w:val="none" w:sz="0" w:space="0" w:color="auto"/>
                                                    <w:right w:val="none" w:sz="0" w:space="0" w:color="auto"/>
                                                  </w:divBdr>
                                                  <w:divsChild>
                                                    <w:div w:id="531383332">
                                                      <w:marLeft w:val="0"/>
                                                      <w:marRight w:val="0"/>
                                                      <w:marTop w:val="0"/>
                                                      <w:marBottom w:val="0"/>
                                                      <w:divBdr>
                                                        <w:top w:val="none" w:sz="0" w:space="0" w:color="auto"/>
                                                        <w:left w:val="none" w:sz="0" w:space="0" w:color="auto"/>
                                                        <w:bottom w:val="none" w:sz="0" w:space="0" w:color="auto"/>
                                                        <w:right w:val="none" w:sz="0" w:space="0" w:color="auto"/>
                                                      </w:divBdr>
                                                      <w:divsChild>
                                                        <w:div w:id="450125311">
                                                          <w:marLeft w:val="0"/>
                                                          <w:marRight w:val="0"/>
                                                          <w:marTop w:val="0"/>
                                                          <w:marBottom w:val="0"/>
                                                          <w:divBdr>
                                                            <w:top w:val="none" w:sz="0" w:space="0" w:color="auto"/>
                                                            <w:left w:val="none" w:sz="0" w:space="0" w:color="auto"/>
                                                            <w:bottom w:val="none" w:sz="0" w:space="0" w:color="auto"/>
                                                            <w:right w:val="none" w:sz="0" w:space="0" w:color="auto"/>
                                                          </w:divBdr>
                                                          <w:divsChild>
                                                            <w:div w:id="1753038533">
                                                              <w:marLeft w:val="0"/>
                                                              <w:marRight w:val="0"/>
                                                              <w:marTop w:val="0"/>
                                                              <w:marBottom w:val="0"/>
                                                              <w:divBdr>
                                                                <w:top w:val="none" w:sz="0" w:space="0" w:color="auto"/>
                                                                <w:left w:val="none" w:sz="0" w:space="0" w:color="auto"/>
                                                                <w:bottom w:val="none" w:sz="0" w:space="0" w:color="auto"/>
                                                                <w:right w:val="none" w:sz="0" w:space="0" w:color="auto"/>
                                                              </w:divBdr>
                                                              <w:divsChild>
                                                                <w:div w:id="641734210">
                                                                  <w:marLeft w:val="0"/>
                                                                  <w:marRight w:val="0"/>
                                                                  <w:marTop w:val="0"/>
                                                                  <w:marBottom w:val="0"/>
                                                                  <w:divBdr>
                                                                    <w:top w:val="none" w:sz="0" w:space="0" w:color="auto"/>
                                                                    <w:left w:val="none" w:sz="0" w:space="0" w:color="auto"/>
                                                                    <w:bottom w:val="none" w:sz="0" w:space="0" w:color="auto"/>
                                                                    <w:right w:val="none" w:sz="0" w:space="0" w:color="auto"/>
                                                                  </w:divBdr>
                                                                  <w:divsChild>
                                                                    <w:div w:id="1091004501">
                                                                      <w:marLeft w:val="0"/>
                                                                      <w:marRight w:val="0"/>
                                                                      <w:marTop w:val="0"/>
                                                                      <w:marBottom w:val="0"/>
                                                                      <w:divBdr>
                                                                        <w:top w:val="none" w:sz="0" w:space="0" w:color="auto"/>
                                                                        <w:left w:val="none" w:sz="0" w:space="0" w:color="auto"/>
                                                                        <w:bottom w:val="none" w:sz="0" w:space="0" w:color="auto"/>
                                                                        <w:right w:val="none" w:sz="0" w:space="0" w:color="auto"/>
                                                                      </w:divBdr>
                                                                      <w:divsChild>
                                                                        <w:div w:id="2012104073">
                                                                          <w:marLeft w:val="0"/>
                                                                          <w:marRight w:val="0"/>
                                                                          <w:marTop w:val="96"/>
                                                                          <w:marBottom w:val="0"/>
                                                                          <w:divBdr>
                                                                            <w:top w:val="none" w:sz="0" w:space="0" w:color="auto"/>
                                                                            <w:left w:val="none" w:sz="0" w:space="0" w:color="auto"/>
                                                                            <w:bottom w:val="none" w:sz="0" w:space="0" w:color="auto"/>
                                                                            <w:right w:val="none" w:sz="0" w:space="0" w:color="auto"/>
                                                                          </w:divBdr>
                                                                          <w:divsChild>
                                                                            <w:div w:id="932056418">
                                                                              <w:marLeft w:val="0"/>
                                                                              <w:marRight w:val="0"/>
                                                                              <w:marTop w:val="72"/>
                                                                              <w:marBottom w:val="0"/>
                                                                              <w:divBdr>
                                                                                <w:top w:val="none" w:sz="0" w:space="0" w:color="auto"/>
                                                                                <w:left w:val="none" w:sz="0" w:space="0" w:color="auto"/>
                                                                                <w:bottom w:val="none" w:sz="0" w:space="0" w:color="auto"/>
                                                                                <w:right w:val="none" w:sz="0" w:space="0" w:color="auto"/>
                                                                              </w:divBdr>
                                                                              <w:divsChild>
                                                                                <w:div w:id="373118636">
                                                                                  <w:marLeft w:val="0"/>
                                                                                  <w:marRight w:val="0"/>
                                                                                  <w:marTop w:val="0"/>
                                                                                  <w:marBottom w:val="0"/>
                                                                                  <w:divBdr>
                                                                                    <w:top w:val="none" w:sz="0" w:space="0" w:color="auto"/>
                                                                                    <w:left w:val="none" w:sz="0" w:space="0" w:color="auto"/>
                                                                                    <w:bottom w:val="none" w:sz="0" w:space="0" w:color="auto"/>
                                                                                    <w:right w:val="none" w:sz="0" w:space="0" w:color="auto"/>
                                                                                  </w:divBdr>
                                                                                  <w:divsChild>
                                                                                    <w:div w:id="6609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196431">
      <w:bodyDiv w:val="1"/>
      <w:marLeft w:val="0"/>
      <w:marRight w:val="0"/>
      <w:marTop w:val="0"/>
      <w:marBottom w:val="0"/>
      <w:divBdr>
        <w:top w:val="none" w:sz="0" w:space="0" w:color="auto"/>
        <w:left w:val="none" w:sz="0" w:space="0" w:color="auto"/>
        <w:bottom w:val="none" w:sz="0" w:space="0" w:color="auto"/>
        <w:right w:val="none" w:sz="0" w:space="0" w:color="auto"/>
      </w:divBdr>
      <w:divsChild>
        <w:div w:id="582254095">
          <w:marLeft w:val="0"/>
          <w:marRight w:val="0"/>
          <w:marTop w:val="0"/>
          <w:marBottom w:val="0"/>
          <w:divBdr>
            <w:top w:val="none" w:sz="0" w:space="0" w:color="auto"/>
            <w:left w:val="none" w:sz="0" w:space="0" w:color="auto"/>
            <w:bottom w:val="none" w:sz="0" w:space="0" w:color="auto"/>
            <w:right w:val="none" w:sz="0" w:space="0" w:color="auto"/>
          </w:divBdr>
          <w:divsChild>
            <w:div w:id="1682000635">
              <w:marLeft w:val="0"/>
              <w:marRight w:val="0"/>
              <w:marTop w:val="0"/>
              <w:marBottom w:val="0"/>
              <w:divBdr>
                <w:top w:val="none" w:sz="0" w:space="0" w:color="auto"/>
                <w:left w:val="none" w:sz="0" w:space="0" w:color="auto"/>
                <w:bottom w:val="none" w:sz="0" w:space="0" w:color="auto"/>
                <w:right w:val="none" w:sz="0" w:space="0" w:color="auto"/>
              </w:divBdr>
              <w:divsChild>
                <w:div w:id="502866342">
                  <w:marLeft w:val="0"/>
                  <w:marRight w:val="0"/>
                  <w:marTop w:val="0"/>
                  <w:marBottom w:val="0"/>
                  <w:divBdr>
                    <w:top w:val="none" w:sz="0" w:space="0" w:color="auto"/>
                    <w:left w:val="none" w:sz="0" w:space="0" w:color="auto"/>
                    <w:bottom w:val="none" w:sz="0" w:space="0" w:color="auto"/>
                    <w:right w:val="none" w:sz="0" w:space="0" w:color="auto"/>
                  </w:divBdr>
                  <w:divsChild>
                    <w:div w:id="2126654761">
                      <w:marLeft w:val="0"/>
                      <w:marRight w:val="0"/>
                      <w:marTop w:val="0"/>
                      <w:marBottom w:val="0"/>
                      <w:divBdr>
                        <w:top w:val="none" w:sz="0" w:space="0" w:color="auto"/>
                        <w:left w:val="none" w:sz="0" w:space="0" w:color="auto"/>
                        <w:bottom w:val="none" w:sz="0" w:space="0" w:color="auto"/>
                        <w:right w:val="none" w:sz="0" w:space="0" w:color="auto"/>
                      </w:divBdr>
                      <w:divsChild>
                        <w:div w:id="1498230117">
                          <w:marLeft w:val="2325"/>
                          <w:marRight w:val="0"/>
                          <w:marTop w:val="0"/>
                          <w:marBottom w:val="0"/>
                          <w:divBdr>
                            <w:top w:val="none" w:sz="0" w:space="0" w:color="auto"/>
                            <w:left w:val="none" w:sz="0" w:space="0" w:color="auto"/>
                            <w:bottom w:val="none" w:sz="0" w:space="0" w:color="auto"/>
                            <w:right w:val="none" w:sz="0" w:space="0" w:color="auto"/>
                          </w:divBdr>
                          <w:divsChild>
                            <w:div w:id="488785417">
                              <w:marLeft w:val="0"/>
                              <w:marRight w:val="0"/>
                              <w:marTop w:val="0"/>
                              <w:marBottom w:val="0"/>
                              <w:divBdr>
                                <w:top w:val="none" w:sz="0" w:space="0" w:color="auto"/>
                                <w:left w:val="none" w:sz="0" w:space="0" w:color="auto"/>
                                <w:bottom w:val="none" w:sz="0" w:space="0" w:color="auto"/>
                                <w:right w:val="none" w:sz="0" w:space="0" w:color="auto"/>
                              </w:divBdr>
                              <w:divsChild>
                                <w:div w:id="1192112079">
                                  <w:marLeft w:val="0"/>
                                  <w:marRight w:val="0"/>
                                  <w:marTop w:val="0"/>
                                  <w:marBottom w:val="0"/>
                                  <w:divBdr>
                                    <w:top w:val="none" w:sz="0" w:space="0" w:color="auto"/>
                                    <w:left w:val="none" w:sz="0" w:space="0" w:color="auto"/>
                                    <w:bottom w:val="none" w:sz="0" w:space="0" w:color="auto"/>
                                    <w:right w:val="none" w:sz="0" w:space="0" w:color="auto"/>
                                  </w:divBdr>
                                  <w:divsChild>
                                    <w:div w:id="1221329228">
                                      <w:marLeft w:val="0"/>
                                      <w:marRight w:val="0"/>
                                      <w:marTop w:val="0"/>
                                      <w:marBottom w:val="0"/>
                                      <w:divBdr>
                                        <w:top w:val="none" w:sz="0" w:space="0" w:color="auto"/>
                                        <w:left w:val="none" w:sz="0" w:space="0" w:color="auto"/>
                                        <w:bottom w:val="none" w:sz="0" w:space="0" w:color="auto"/>
                                        <w:right w:val="none" w:sz="0" w:space="0" w:color="auto"/>
                                      </w:divBdr>
                                      <w:divsChild>
                                        <w:div w:id="1521318072">
                                          <w:marLeft w:val="480"/>
                                          <w:marRight w:val="0"/>
                                          <w:marTop w:val="0"/>
                                          <w:marBottom w:val="0"/>
                                          <w:divBdr>
                                            <w:top w:val="none" w:sz="0" w:space="0" w:color="auto"/>
                                            <w:left w:val="none" w:sz="0" w:space="0" w:color="auto"/>
                                            <w:bottom w:val="none" w:sz="0" w:space="0" w:color="auto"/>
                                            <w:right w:val="none" w:sz="0" w:space="0" w:color="auto"/>
                                          </w:divBdr>
                                          <w:divsChild>
                                            <w:div w:id="1969699326">
                                              <w:marLeft w:val="0"/>
                                              <w:marRight w:val="0"/>
                                              <w:marTop w:val="0"/>
                                              <w:marBottom w:val="0"/>
                                              <w:divBdr>
                                                <w:top w:val="none" w:sz="0" w:space="0" w:color="auto"/>
                                                <w:left w:val="none" w:sz="0" w:space="0" w:color="auto"/>
                                                <w:bottom w:val="none" w:sz="0" w:space="0" w:color="auto"/>
                                                <w:right w:val="none" w:sz="0" w:space="0" w:color="auto"/>
                                              </w:divBdr>
                                              <w:divsChild>
                                                <w:div w:id="1832209933">
                                                  <w:marLeft w:val="0"/>
                                                  <w:marRight w:val="0"/>
                                                  <w:marTop w:val="0"/>
                                                  <w:marBottom w:val="0"/>
                                                  <w:divBdr>
                                                    <w:top w:val="none" w:sz="0" w:space="0" w:color="auto"/>
                                                    <w:left w:val="none" w:sz="0" w:space="0" w:color="auto"/>
                                                    <w:bottom w:val="none" w:sz="0" w:space="0" w:color="auto"/>
                                                    <w:right w:val="none" w:sz="0" w:space="0" w:color="auto"/>
                                                  </w:divBdr>
                                                  <w:divsChild>
                                                    <w:div w:id="383257543">
                                                      <w:marLeft w:val="0"/>
                                                      <w:marRight w:val="0"/>
                                                      <w:marTop w:val="0"/>
                                                      <w:marBottom w:val="0"/>
                                                      <w:divBdr>
                                                        <w:top w:val="none" w:sz="0" w:space="0" w:color="auto"/>
                                                        <w:left w:val="none" w:sz="0" w:space="0" w:color="auto"/>
                                                        <w:bottom w:val="none" w:sz="0" w:space="0" w:color="auto"/>
                                                        <w:right w:val="none" w:sz="0" w:space="0" w:color="auto"/>
                                                      </w:divBdr>
                                                      <w:divsChild>
                                                        <w:div w:id="1350256028">
                                                          <w:marLeft w:val="0"/>
                                                          <w:marRight w:val="0"/>
                                                          <w:marTop w:val="0"/>
                                                          <w:marBottom w:val="0"/>
                                                          <w:divBdr>
                                                            <w:top w:val="none" w:sz="0" w:space="0" w:color="auto"/>
                                                            <w:left w:val="none" w:sz="0" w:space="0" w:color="auto"/>
                                                            <w:bottom w:val="none" w:sz="0" w:space="0" w:color="auto"/>
                                                            <w:right w:val="none" w:sz="0" w:space="0" w:color="auto"/>
                                                          </w:divBdr>
                                                          <w:divsChild>
                                                            <w:div w:id="1444039260">
                                                              <w:marLeft w:val="0"/>
                                                              <w:marRight w:val="0"/>
                                                              <w:marTop w:val="0"/>
                                                              <w:marBottom w:val="0"/>
                                                              <w:divBdr>
                                                                <w:top w:val="none" w:sz="0" w:space="0" w:color="auto"/>
                                                                <w:left w:val="none" w:sz="0" w:space="0" w:color="auto"/>
                                                                <w:bottom w:val="none" w:sz="0" w:space="0" w:color="auto"/>
                                                                <w:right w:val="none" w:sz="0" w:space="0" w:color="auto"/>
                                                              </w:divBdr>
                                                              <w:divsChild>
                                                                <w:div w:id="971835538">
                                                                  <w:marLeft w:val="0"/>
                                                                  <w:marRight w:val="0"/>
                                                                  <w:marTop w:val="0"/>
                                                                  <w:marBottom w:val="0"/>
                                                                  <w:divBdr>
                                                                    <w:top w:val="none" w:sz="0" w:space="0" w:color="auto"/>
                                                                    <w:left w:val="none" w:sz="0" w:space="0" w:color="auto"/>
                                                                    <w:bottom w:val="none" w:sz="0" w:space="0" w:color="auto"/>
                                                                    <w:right w:val="none" w:sz="0" w:space="0" w:color="auto"/>
                                                                  </w:divBdr>
                                                                  <w:divsChild>
                                                                    <w:div w:id="1435857012">
                                                                      <w:marLeft w:val="0"/>
                                                                      <w:marRight w:val="0"/>
                                                                      <w:marTop w:val="0"/>
                                                                      <w:marBottom w:val="0"/>
                                                                      <w:divBdr>
                                                                        <w:top w:val="none" w:sz="0" w:space="0" w:color="auto"/>
                                                                        <w:left w:val="none" w:sz="0" w:space="0" w:color="auto"/>
                                                                        <w:bottom w:val="none" w:sz="0" w:space="0" w:color="auto"/>
                                                                        <w:right w:val="none" w:sz="0" w:space="0" w:color="auto"/>
                                                                      </w:divBdr>
                                                                      <w:divsChild>
                                                                        <w:div w:id="1642884142">
                                                                          <w:marLeft w:val="0"/>
                                                                          <w:marRight w:val="0"/>
                                                                          <w:marTop w:val="96"/>
                                                                          <w:marBottom w:val="0"/>
                                                                          <w:divBdr>
                                                                            <w:top w:val="none" w:sz="0" w:space="0" w:color="auto"/>
                                                                            <w:left w:val="none" w:sz="0" w:space="0" w:color="auto"/>
                                                                            <w:bottom w:val="none" w:sz="0" w:space="0" w:color="auto"/>
                                                                            <w:right w:val="none" w:sz="0" w:space="0" w:color="auto"/>
                                                                          </w:divBdr>
                                                                          <w:divsChild>
                                                                            <w:div w:id="1863981764">
                                                                              <w:marLeft w:val="0"/>
                                                                              <w:marRight w:val="0"/>
                                                                              <w:marTop w:val="72"/>
                                                                              <w:marBottom w:val="0"/>
                                                                              <w:divBdr>
                                                                                <w:top w:val="none" w:sz="0" w:space="0" w:color="auto"/>
                                                                                <w:left w:val="none" w:sz="0" w:space="0" w:color="auto"/>
                                                                                <w:bottom w:val="none" w:sz="0" w:space="0" w:color="auto"/>
                                                                                <w:right w:val="none" w:sz="0" w:space="0" w:color="auto"/>
                                                                              </w:divBdr>
                                                                              <w:divsChild>
                                                                                <w:div w:id="1127355039">
                                                                                  <w:marLeft w:val="0"/>
                                                                                  <w:marRight w:val="0"/>
                                                                                  <w:marTop w:val="0"/>
                                                                                  <w:marBottom w:val="0"/>
                                                                                  <w:divBdr>
                                                                                    <w:top w:val="none" w:sz="0" w:space="0" w:color="auto"/>
                                                                                    <w:left w:val="none" w:sz="0" w:space="0" w:color="auto"/>
                                                                                    <w:bottom w:val="none" w:sz="0" w:space="0" w:color="auto"/>
                                                                                    <w:right w:val="none" w:sz="0" w:space="0" w:color="auto"/>
                                                                                  </w:divBdr>
                                                                                  <w:divsChild>
                                                                                    <w:div w:id="2807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5578567">
      <w:bodyDiv w:val="1"/>
      <w:marLeft w:val="0"/>
      <w:marRight w:val="0"/>
      <w:marTop w:val="0"/>
      <w:marBottom w:val="0"/>
      <w:divBdr>
        <w:top w:val="none" w:sz="0" w:space="0" w:color="auto"/>
        <w:left w:val="none" w:sz="0" w:space="0" w:color="auto"/>
        <w:bottom w:val="none" w:sz="0" w:space="0" w:color="auto"/>
        <w:right w:val="none" w:sz="0" w:space="0" w:color="auto"/>
      </w:divBdr>
      <w:divsChild>
        <w:div w:id="1923489699">
          <w:marLeft w:val="0"/>
          <w:marRight w:val="0"/>
          <w:marTop w:val="0"/>
          <w:marBottom w:val="0"/>
          <w:divBdr>
            <w:top w:val="none" w:sz="0" w:space="0" w:color="auto"/>
            <w:left w:val="none" w:sz="0" w:space="0" w:color="auto"/>
            <w:bottom w:val="none" w:sz="0" w:space="0" w:color="auto"/>
            <w:right w:val="none" w:sz="0" w:space="0" w:color="auto"/>
          </w:divBdr>
          <w:divsChild>
            <w:div w:id="318657194">
              <w:marLeft w:val="0"/>
              <w:marRight w:val="0"/>
              <w:marTop w:val="0"/>
              <w:marBottom w:val="0"/>
              <w:divBdr>
                <w:top w:val="none" w:sz="0" w:space="0" w:color="auto"/>
                <w:left w:val="none" w:sz="0" w:space="0" w:color="auto"/>
                <w:bottom w:val="none" w:sz="0" w:space="0" w:color="auto"/>
                <w:right w:val="none" w:sz="0" w:space="0" w:color="auto"/>
              </w:divBdr>
              <w:divsChild>
                <w:div w:id="1672754911">
                  <w:marLeft w:val="0"/>
                  <w:marRight w:val="0"/>
                  <w:marTop w:val="0"/>
                  <w:marBottom w:val="0"/>
                  <w:divBdr>
                    <w:top w:val="none" w:sz="0" w:space="0" w:color="auto"/>
                    <w:left w:val="none" w:sz="0" w:space="0" w:color="auto"/>
                    <w:bottom w:val="none" w:sz="0" w:space="0" w:color="auto"/>
                    <w:right w:val="none" w:sz="0" w:space="0" w:color="auto"/>
                  </w:divBdr>
                  <w:divsChild>
                    <w:div w:id="831526559">
                      <w:marLeft w:val="0"/>
                      <w:marRight w:val="0"/>
                      <w:marTop w:val="0"/>
                      <w:marBottom w:val="0"/>
                      <w:divBdr>
                        <w:top w:val="none" w:sz="0" w:space="0" w:color="auto"/>
                        <w:left w:val="none" w:sz="0" w:space="0" w:color="auto"/>
                        <w:bottom w:val="none" w:sz="0" w:space="0" w:color="auto"/>
                        <w:right w:val="none" w:sz="0" w:space="0" w:color="auto"/>
                      </w:divBdr>
                      <w:divsChild>
                        <w:div w:id="1014383875">
                          <w:marLeft w:val="2325"/>
                          <w:marRight w:val="0"/>
                          <w:marTop w:val="0"/>
                          <w:marBottom w:val="0"/>
                          <w:divBdr>
                            <w:top w:val="none" w:sz="0" w:space="0" w:color="auto"/>
                            <w:left w:val="none" w:sz="0" w:space="0" w:color="auto"/>
                            <w:bottom w:val="none" w:sz="0" w:space="0" w:color="auto"/>
                            <w:right w:val="none" w:sz="0" w:space="0" w:color="auto"/>
                          </w:divBdr>
                          <w:divsChild>
                            <w:div w:id="556167714">
                              <w:marLeft w:val="0"/>
                              <w:marRight w:val="0"/>
                              <w:marTop w:val="0"/>
                              <w:marBottom w:val="0"/>
                              <w:divBdr>
                                <w:top w:val="none" w:sz="0" w:space="0" w:color="auto"/>
                                <w:left w:val="none" w:sz="0" w:space="0" w:color="auto"/>
                                <w:bottom w:val="none" w:sz="0" w:space="0" w:color="auto"/>
                                <w:right w:val="none" w:sz="0" w:space="0" w:color="auto"/>
                              </w:divBdr>
                              <w:divsChild>
                                <w:div w:id="877009999">
                                  <w:marLeft w:val="0"/>
                                  <w:marRight w:val="0"/>
                                  <w:marTop w:val="0"/>
                                  <w:marBottom w:val="0"/>
                                  <w:divBdr>
                                    <w:top w:val="none" w:sz="0" w:space="0" w:color="auto"/>
                                    <w:left w:val="none" w:sz="0" w:space="0" w:color="auto"/>
                                    <w:bottom w:val="none" w:sz="0" w:space="0" w:color="auto"/>
                                    <w:right w:val="none" w:sz="0" w:space="0" w:color="auto"/>
                                  </w:divBdr>
                                  <w:divsChild>
                                    <w:div w:id="467014642">
                                      <w:marLeft w:val="0"/>
                                      <w:marRight w:val="0"/>
                                      <w:marTop w:val="0"/>
                                      <w:marBottom w:val="0"/>
                                      <w:divBdr>
                                        <w:top w:val="none" w:sz="0" w:space="0" w:color="auto"/>
                                        <w:left w:val="none" w:sz="0" w:space="0" w:color="auto"/>
                                        <w:bottom w:val="none" w:sz="0" w:space="0" w:color="auto"/>
                                        <w:right w:val="none" w:sz="0" w:space="0" w:color="auto"/>
                                      </w:divBdr>
                                      <w:divsChild>
                                        <w:div w:id="776096060">
                                          <w:marLeft w:val="480"/>
                                          <w:marRight w:val="0"/>
                                          <w:marTop w:val="0"/>
                                          <w:marBottom w:val="0"/>
                                          <w:divBdr>
                                            <w:top w:val="none" w:sz="0" w:space="0" w:color="auto"/>
                                            <w:left w:val="none" w:sz="0" w:space="0" w:color="auto"/>
                                            <w:bottom w:val="none" w:sz="0" w:space="0" w:color="auto"/>
                                            <w:right w:val="none" w:sz="0" w:space="0" w:color="auto"/>
                                          </w:divBdr>
                                          <w:divsChild>
                                            <w:div w:id="625309225">
                                              <w:marLeft w:val="0"/>
                                              <w:marRight w:val="0"/>
                                              <w:marTop w:val="0"/>
                                              <w:marBottom w:val="0"/>
                                              <w:divBdr>
                                                <w:top w:val="none" w:sz="0" w:space="0" w:color="auto"/>
                                                <w:left w:val="none" w:sz="0" w:space="0" w:color="auto"/>
                                                <w:bottom w:val="none" w:sz="0" w:space="0" w:color="auto"/>
                                                <w:right w:val="none" w:sz="0" w:space="0" w:color="auto"/>
                                              </w:divBdr>
                                              <w:divsChild>
                                                <w:div w:id="1450926822">
                                                  <w:marLeft w:val="0"/>
                                                  <w:marRight w:val="0"/>
                                                  <w:marTop w:val="0"/>
                                                  <w:marBottom w:val="0"/>
                                                  <w:divBdr>
                                                    <w:top w:val="none" w:sz="0" w:space="0" w:color="auto"/>
                                                    <w:left w:val="none" w:sz="0" w:space="0" w:color="auto"/>
                                                    <w:bottom w:val="none" w:sz="0" w:space="0" w:color="auto"/>
                                                    <w:right w:val="none" w:sz="0" w:space="0" w:color="auto"/>
                                                  </w:divBdr>
                                                  <w:divsChild>
                                                    <w:div w:id="2096247777">
                                                      <w:marLeft w:val="0"/>
                                                      <w:marRight w:val="0"/>
                                                      <w:marTop w:val="0"/>
                                                      <w:marBottom w:val="0"/>
                                                      <w:divBdr>
                                                        <w:top w:val="none" w:sz="0" w:space="0" w:color="auto"/>
                                                        <w:left w:val="none" w:sz="0" w:space="0" w:color="auto"/>
                                                        <w:bottom w:val="none" w:sz="0" w:space="0" w:color="auto"/>
                                                        <w:right w:val="none" w:sz="0" w:space="0" w:color="auto"/>
                                                      </w:divBdr>
                                                      <w:divsChild>
                                                        <w:div w:id="1848011199">
                                                          <w:marLeft w:val="0"/>
                                                          <w:marRight w:val="0"/>
                                                          <w:marTop w:val="0"/>
                                                          <w:marBottom w:val="0"/>
                                                          <w:divBdr>
                                                            <w:top w:val="none" w:sz="0" w:space="0" w:color="auto"/>
                                                            <w:left w:val="none" w:sz="0" w:space="0" w:color="auto"/>
                                                            <w:bottom w:val="none" w:sz="0" w:space="0" w:color="auto"/>
                                                            <w:right w:val="none" w:sz="0" w:space="0" w:color="auto"/>
                                                          </w:divBdr>
                                                          <w:divsChild>
                                                            <w:div w:id="1225943624">
                                                              <w:marLeft w:val="0"/>
                                                              <w:marRight w:val="0"/>
                                                              <w:marTop w:val="0"/>
                                                              <w:marBottom w:val="0"/>
                                                              <w:divBdr>
                                                                <w:top w:val="none" w:sz="0" w:space="0" w:color="auto"/>
                                                                <w:left w:val="none" w:sz="0" w:space="0" w:color="auto"/>
                                                                <w:bottom w:val="none" w:sz="0" w:space="0" w:color="auto"/>
                                                                <w:right w:val="none" w:sz="0" w:space="0" w:color="auto"/>
                                                              </w:divBdr>
                                                              <w:divsChild>
                                                                <w:div w:id="1366250884">
                                                                  <w:marLeft w:val="0"/>
                                                                  <w:marRight w:val="0"/>
                                                                  <w:marTop w:val="0"/>
                                                                  <w:marBottom w:val="0"/>
                                                                  <w:divBdr>
                                                                    <w:top w:val="none" w:sz="0" w:space="0" w:color="auto"/>
                                                                    <w:left w:val="none" w:sz="0" w:space="0" w:color="auto"/>
                                                                    <w:bottom w:val="none" w:sz="0" w:space="0" w:color="auto"/>
                                                                    <w:right w:val="none" w:sz="0" w:space="0" w:color="auto"/>
                                                                  </w:divBdr>
                                                                  <w:divsChild>
                                                                    <w:div w:id="173810696">
                                                                      <w:marLeft w:val="0"/>
                                                                      <w:marRight w:val="0"/>
                                                                      <w:marTop w:val="0"/>
                                                                      <w:marBottom w:val="0"/>
                                                                      <w:divBdr>
                                                                        <w:top w:val="none" w:sz="0" w:space="0" w:color="auto"/>
                                                                        <w:left w:val="none" w:sz="0" w:space="0" w:color="auto"/>
                                                                        <w:bottom w:val="none" w:sz="0" w:space="0" w:color="auto"/>
                                                                        <w:right w:val="none" w:sz="0" w:space="0" w:color="auto"/>
                                                                      </w:divBdr>
                                                                      <w:divsChild>
                                                                        <w:div w:id="930351685">
                                                                          <w:marLeft w:val="0"/>
                                                                          <w:marRight w:val="0"/>
                                                                          <w:marTop w:val="96"/>
                                                                          <w:marBottom w:val="0"/>
                                                                          <w:divBdr>
                                                                            <w:top w:val="none" w:sz="0" w:space="0" w:color="auto"/>
                                                                            <w:left w:val="none" w:sz="0" w:space="0" w:color="auto"/>
                                                                            <w:bottom w:val="none" w:sz="0" w:space="0" w:color="auto"/>
                                                                            <w:right w:val="none" w:sz="0" w:space="0" w:color="auto"/>
                                                                          </w:divBdr>
                                                                          <w:divsChild>
                                                                            <w:div w:id="2116903968">
                                                                              <w:marLeft w:val="0"/>
                                                                              <w:marRight w:val="0"/>
                                                                              <w:marTop w:val="72"/>
                                                                              <w:marBottom w:val="0"/>
                                                                              <w:divBdr>
                                                                                <w:top w:val="none" w:sz="0" w:space="0" w:color="auto"/>
                                                                                <w:left w:val="none" w:sz="0" w:space="0" w:color="auto"/>
                                                                                <w:bottom w:val="none" w:sz="0" w:space="0" w:color="auto"/>
                                                                                <w:right w:val="none" w:sz="0" w:space="0" w:color="auto"/>
                                                                              </w:divBdr>
                                                                              <w:divsChild>
                                                                                <w:div w:id="2056658659">
                                                                                  <w:marLeft w:val="0"/>
                                                                                  <w:marRight w:val="0"/>
                                                                                  <w:marTop w:val="0"/>
                                                                                  <w:marBottom w:val="0"/>
                                                                                  <w:divBdr>
                                                                                    <w:top w:val="none" w:sz="0" w:space="0" w:color="auto"/>
                                                                                    <w:left w:val="none" w:sz="0" w:space="0" w:color="auto"/>
                                                                                    <w:bottom w:val="none" w:sz="0" w:space="0" w:color="auto"/>
                                                                                    <w:right w:val="none" w:sz="0" w:space="0" w:color="auto"/>
                                                                                  </w:divBdr>
                                                                                  <w:divsChild>
                                                                                    <w:div w:id="3733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XYY5WAYNEUCX-6-85956</_dlc_DocId>
    <_dlc_DocIdUrl xmlns="2382ecc0-fd7b-4e73-a254-a288db46d17a">
      <Url>http://rkdhs-ud/enhet/eukorr/_layouts/DocIdRedir.aspx?ID=XYY5WAYNEUCX-6-85956</Url>
      <Description>XYY5WAYNEUCX-6-85956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D7F08-0891-4751-9C20-DB5AC52EA65B}">
  <ds:schemaRefs>
    <ds:schemaRef ds:uri="http://schemas.microsoft.com/sharepoint/v3/contenttype/forms"/>
  </ds:schemaRefs>
</ds:datastoreItem>
</file>

<file path=customXml/itemProps2.xml><?xml version="1.0" encoding="utf-8"?>
<ds:datastoreItem xmlns:ds="http://schemas.openxmlformats.org/officeDocument/2006/customXml" ds:itemID="{948A99AD-2032-49F8-B8CD-96736AAAA480}">
  <ds:schemaRefs>
    <ds:schemaRef ds:uri="http://schemas.microsoft.com/office/2006/metadata/properties"/>
    <ds:schemaRef ds:uri="http://schemas.microsoft.com/office/infopath/2007/PartnerControls"/>
    <ds:schemaRef ds:uri="2382ecc0-fd7b-4e73-a254-a288db46d17a"/>
    <ds:schemaRef ds:uri="228234bd-0d35-4c41-a7c0-57e98621745b"/>
  </ds:schemaRefs>
</ds:datastoreItem>
</file>

<file path=customXml/itemProps3.xml><?xml version="1.0" encoding="utf-8"?>
<ds:datastoreItem xmlns:ds="http://schemas.openxmlformats.org/officeDocument/2006/customXml" ds:itemID="{07080B2F-BCE7-4CD4-AFFF-6F90FD6EA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83B92-2704-409B-848C-3CD5D54C82D4}">
  <ds:schemaRefs>
    <ds:schemaRef ds:uri="http://schemas.microsoft.com/sharepoint/events"/>
  </ds:schemaRefs>
</ds:datastoreItem>
</file>

<file path=customXml/itemProps5.xml><?xml version="1.0" encoding="utf-8"?>
<ds:datastoreItem xmlns:ds="http://schemas.openxmlformats.org/officeDocument/2006/customXml" ds:itemID="{9F09353B-DD3F-4475-B1D0-E77A1AC04958}">
  <ds:schemaRefs>
    <ds:schemaRef ds:uri="http://schemas.microsoft.com/office/2006/metadata/customXsn"/>
  </ds:schemaRefs>
</ds:datastoreItem>
</file>

<file path=customXml/itemProps6.xml><?xml version="1.0" encoding="utf-8"?>
<ds:datastoreItem xmlns:ds="http://schemas.openxmlformats.org/officeDocument/2006/customXml" ds:itemID="{DC904E39-5B88-43E9-A0E5-3160D1C00B4E}">
  <ds:schemaRefs>
    <ds:schemaRef ds:uri="http://schemas.microsoft.com/sharepoint/v3/contenttype/forms/url"/>
  </ds:schemaRefs>
</ds:datastoreItem>
</file>

<file path=customXml/itemProps7.xml><?xml version="1.0" encoding="utf-8"?>
<ds:datastoreItem xmlns:ds="http://schemas.openxmlformats.org/officeDocument/2006/customXml" ds:itemID="{81376C2A-C322-48EF-BD76-9C9DDC76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11534</Words>
  <Characters>61134</Characters>
  <Application>Microsoft Office Word</Application>
  <DocSecurity>0</DocSecurity>
  <Lines>509</Lines>
  <Paragraphs>145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72523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Valter Lindmark</cp:lastModifiedBy>
  <cp:revision>4</cp:revision>
  <cp:lastPrinted>2017-06-14T14:27:00Z</cp:lastPrinted>
  <dcterms:created xsi:type="dcterms:W3CDTF">2017-06-14T15:23:00Z</dcterms:created>
  <dcterms:modified xsi:type="dcterms:W3CDTF">2017-06-14T15:38:00Z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MCreatorEmail">
    <vt:lpwstr>Valter.Lindmark@regeringskansliet.se</vt:lpwstr>
  </property>
  <property fmtid="{D5CDD505-2E9C-101B-9397-08002B2CF9AE}" pid="4" name="MRelatedAgendaItemIds">
    <vt:lpwstr>3,4,5,6,7,8,9,10,11,12,13,16,17,18,19,20,21,22,23,24,25,26,27,28,29,30,31,32,33,61,62,63,64,65,66,67,68,69</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850f5a11-d53d-4850-a2b1-49a26478480e</vt:lpwstr>
  </property>
</Properties>
</file>