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50F6" w:rsidRPr="009050F6" w:rsidRDefault="009050F6">
      <w:pPr>
        <w:pStyle w:val="Frslagsrubrik"/>
      </w:pPr>
      <w:r w:rsidRPr="009050F6">
        <w:t>Förslag till riksdagsbeslut</w:t>
      </w:r>
    </w:p>
    <w:p w:rsidR="009050F6" w:rsidRPr="009050F6" w:rsidRDefault="009050F6">
      <w:pPr>
        <w:pStyle w:val="Hemstlatt"/>
        <w:ind w:left="0"/>
      </w:pPr>
      <w:r w:rsidRPr="009050F6">
        <w:t>Riksdagen tillkännager för regeringen som sin mening vad som anförs i motionen om en generell skatterabatt för FoU i småför</w:t>
      </w:r>
      <w:r w:rsidRPr="009050F6">
        <w:t>e</w:t>
      </w:r>
      <w:r w:rsidRPr="009050F6">
        <w:t>tag.</w:t>
      </w:r>
    </w:p>
    <w:p w:rsidR="009050F6" w:rsidRPr="009050F6" w:rsidRDefault="009050F6">
      <w:pPr>
        <w:pStyle w:val="Rubrik1"/>
      </w:pPr>
      <w:r w:rsidRPr="009050F6">
        <w:t>Motivering</w:t>
      </w:r>
    </w:p>
    <w:p w:rsidR="009050F6" w:rsidRPr="009050F6" w:rsidRDefault="009050F6">
      <w:r w:rsidRPr="009050F6">
        <w:t>I dag är Sverige ett av få OECD- och EU-länder som inte erbjuder någon skattestimulans för att stärka FoU-investeringar bland små och medelstora företag. Denna typ av instrument är inte emot EU:s statsstödsregler utan me</w:t>
      </w:r>
      <w:r w:rsidRPr="009050F6">
        <w:t>d</w:t>
      </w:r>
      <w:r w:rsidRPr="009050F6">
        <w:t>lemsstaterna uppmuntras tvärtom att vidta åtgärder för att ytterligare stimul</w:t>
      </w:r>
      <w:r w:rsidRPr="009050F6">
        <w:t>e</w:t>
      </w:r>
      <w:r w:rsidRPr="009050F6">
        <w:t>ra företagens investeringar i FoU. Sverige tillhör en minoritet av medlemsst</w:t>
      </w:r>
      <w:r w:rsidRPr="009050F6">
        <w:t>a</w:t>
      </w:r>
      <w:r w:rsidRPr="009050F6">
        <w:t xml:space="preserve">terna som inte ännu hörsammat detta. </w:t>
      </w:r>
    </w:p>
    <w:p w:rsidR="009050F6" w:rsidRPr="009050F6" w:rsidRDefault="009050F6">
      <w:pPr>
        <w:pStyle w:val="Normaltindrag"/>
      </w:pPr>
      <w:r w:rsidRPr="009050F6">
        <w:t>I alliansregeringens valmanifest konstateras att det är motiverat att geno</w:t>
      </w:r>
      <w:r w:rsidRPr="009050F6">
        <w:t>m</w:t>
      </w:r>
      <w:r w:rsidRPr="009050F6">
        <w:t xml:space="preserve">föra lättnader för att stärka tillväxten och som exempel nämns en möjlig FoU-rabatt, förutsatt att det ekonomiska utrymmet är tillräckligt stort. Tack vare en ansvarsfull politik har Sverige en av de starkaste offentliga finanserna inom EU. I sammanhanget är det rimligt och klokt att investera en begränsad del av detta i framtidens tillväxt, folkhälsa och företag. </w:t>
      </w:r>
    </w:p>
    <w:p w:rsidR="009050F6" w:rsidRPr="009050F6" w:rsidRDefault="009050F6">
      <w:pPr>
        <w:pStyle w:val="Normaltindrag"/>
      </w:pPr>
      <w:r w:rsidRPr="009050F6">
        <w:t>Särskilt viktig är denna fråga för små och medelstora företag i kunskapsb</w:t>
      </w:r>
      <w:r w:rsidRPr="009050F6">
        <w:t>a</w:t>
      </w:r>
      <w:r w:rsidRPr="009050F6">
        <w:t>serade sektorer som exempelvis life science, IT, telekom och miljöteknik. Deras produkter och tjänster baseras ofta på frukterna av samhällets stora FoU-investeringar och är inriktade på att lösa flera av samhällets framtidsu</w:t>
      </w:r>
      <w:r w:rsidRPr="009050F6">
        <w:t>t</w:t>
      </w:r>
      <w:r w:rsidRPr="009050F6">
        <w:t>maningar och därmed öka välståndet hos befolkningen. Samtidigt har de ofta inte produkter på marknaden som generar intäkter, vilket gör att tillgången och hur länge det egna kapitalet räcker är av avgörande betydelse, särskilt som kostnaderna i stort sett enbart är relaterade till FoU</w:t>
      </w:r>
      <w:r w:rsidRPr="009050F6">
        <w:t xml:space="preserve"> och personal. </w:t>
      </w:r>
    </w:p>
    <w:p w:rsidR="009050F6" w:rsidRPr="009050F6" w:rsidRDefault="009050F6">
      <w:pPr>
        <w:pStyle w:val="Normaltindrag"/>
      </w:pPr>
      <w:r w:rsidRPr="009050F6">
        <w:t>Sverige är i dag framstående inom innovation i bemärkelsen att starta nya små företag som exempelvis arbetar med vaccin mot diabetes, stamceller och en bot för Parkinson. Däremot är vi sämre på att få dessa att växa och utvec</w:t>
      </w:r>
      <w:r w:rsidRPr="009050F6">
        <w:t>k</w:t>
      </w:r>
      <w:r w:rsidRPr="009050F6">
        <w:lastRenderedPageBreak/>
        <w:t>las i landet. Det är viktigt att ta vara på denna innovationskraft på ett sådant sätt så att de mindre och medelstora företagen kan utvecklas till livskraftiga företag. Frånvaron av en FoU-rabatt har identifierats som ett av de allvarliga</w:t>
      </w:r>
      <w:r w:rsidRPr="009050F6">
        <w:t>s</w:t>
      </w:r>
      <w:r w:rsidRPr="009050F6">
        <w:t xml:space="preserve">te hindren för tillväxt av såväl myndigheter som Vinnova, Invest Sweden, Globaliseringsrådet och branschorganisationer som Sweden Bio. </w:t>
      </w:r>
    </w:p>
    <w:p w:rsidR="009050F6" w:rsidRPr="009050F6" w:rsidRDefault="009050F6">
      <w:pPr>
        <w:pStyle w:val="Normaltindrag"/>
      </w:pPr>
      <w:r w:rsidRPr="009050F6">
        <w:t>I dag investerar svenska små och mellanstora företag mindre i FoU än f</w:t>
      </w:r>
      <w:r w:rsidRPr="009050F6">
        <w:t>ö</w:t>
      </w:r>
      <w:r w:rsidRPr="009050F6">
        <w:t xml:space="preserve">retag i samma storleksklass i både nordiska länder och USA, Kanada och Schweiz. För att säkra framtida tillväxt och stärka Sveriges konkurrenskraft krävs, utöver att stora bolag som Astra Zeneca, Ericsson och ABB stannar i landet, fler nya och växande företag i alla sektorer som satsar på produkter och tjänster som konkurrerar med kunskapsinnehåll, inte pris per arbetad timme. </w:t>
      </w:r>
    </w:p>
    <w:p w:rsidR="009050F6" w:rsidRPr="009050F6" w:rsidRDefault="009050F6">
      <w:pPr>
        <w:pStyle w:val="Normaltindrag"/>
      </w:pPr>
      <w:r w:rsidRPr="009050F6">
        <w:t>Då de flesta andra länder erbjuder möjligheten till FoU-rabatt så försämrar avsaknaden av denna även konkurrenskraften för det sve</w:t>
      </w:r>
      <w:r w:rsidRPr="009050F6">
        <w:t>nska företagsklimatet och för de innovationsföretag som kämpar för att växa här. Det riskerar även att skicka motstridiga signaler om Sveriges förmåga och vilja att konkurrera om den bästa kompetensen. I dag lockas de svenska kunskapsbaserade föret</w:t>
      </w:r>
      <w:r w:rsidRPr="009050F6">
        <w:t>a</w:t>
      </w:r>
      <w:r w:rsidRPr="009050F6">
        <w:t>gen av andra EU-länders talangscouter med FoU-rabatter på mellan 30 och 50 % av den totala insatsen. Då dessa företag ännu inte tjänar egna pengar utan har en finansiering baserad på riskkapital eller statligt kapital så är et</w:t>
      </w:r>
      <w:r w:rsidRPr="009050F6">
        <w:t>a</w:t>
      </w:r>
      <w:r w:rsidRPr="009050F6">
        <w:t>blering i dessa länder synnerligen a</w:t>
      </w:r>
      <w:r w:rsidRPr="009050F6">
        <w:t xml:space="preserve">ttraktiv eftersom resurserna räcker mycket längre och ger mer jämfört med i Sverige. </w:t>
      </w:r>
    </w:p>
    <w:p w:rsidR="009050F6" w:rsidRPr="009050F6" w:rsidRDefault="009050F6">
      <w:pPr>
        <w:pStyle w:val="Normaltindrag"/>
      </w:pPr>
      <w:r w:rsidRPr="009050F6">
        <w:t>Ett branschneutralt FoU-stöd med så få specialvillkor som möjligt vore ett bra kompletterande sätt att främja FoU i småföretag. I Storbritannien, Kanada och Frankrike finns redan olika sådana system i bruk. EU-kommissionen har via gruppundantag i statsstödsreglerna gett möjlighet för medlemsstaterna att stimulera FoU bland små och mellanstora bolag. För att underlätta för me</w:t>
      </w:r>
      <w:r w:rsidRPr="009050F6">
        <w:t>d</w:t>
      </w:r>
      <w:r w:rsidRPr="009050F6">
        <w:t>lemsstaterna att anpassa till sina nationella förutsättningar och undvika grän</w:t>
      </w:r>
      <w:r w:rsidRPr="009050F6">
        <w:t>s</w:t>
      </w:r>
      <w:r w:rsidRPr="009050F6">
        <w:t>dragningsproblematik har man etablerat gemensamma definitioner som Y</w:t>
      </w:r>
      <w:r w:rsidRPr="009050F6">
        <w:t>o</w:t>
      </w:r>
      <w:r w:rsidRPr="009050F6">
        <w:t>ung Innovative Company (YIC). Rabatten kan vara utformad som ett skatt</w:t>
      </w:r>
      <w:r w:rsidRPr="009050F6">
        <w:t>e</w:t>
      </w:r>
      <w:r w:rsidRPr="009050F6">
        <w:t xml:space="preserve">avdrag, en skattekredit eller nedsatt arbetsgivaravgift. Erfarenheter från olika utformningar av systemen i andra länder bör i det sammanhanget kunna spela stor roll. </w:t>
      </w:r>
    </w:p>
    <w:p w:rsidR="009050F6" w:rsidRPr="009050F6" w:rsidRDefault="009050F6">
      <w:pPr>
        <w:pStyle w:val="Normaltindrag"/>
      </w:pPr>
      <w:r w:rsidRPr="009050F6">
        <w:t>Regeringen bör i det fortsatta arbetet med att främja utveckling och dyn</w:t>
      </w:r>
      <w:r w:rsidRPr="009050F6">
        <w:t>a</w:t>
      </w:r>
      <w:r w:rsidRPr="009050F6">
        <w:t>mik i småföretag utreda och prioritera möjligheten att införa en generell ska</w:t>
      </w:r>
      <w:r w:rsidRPr="009050F6">
        <w:t>t</w:t>
      </w:r>
      <w:r w:rsidRPr="009050F6">
        <w:t>terabatt för utgifter för FoU i den kommande översynen av företagsbeskat</w:t>
      </w:r>
      <w:r w:rsidRPr="009050F6">
        <w:t>t</w:t>
      </w:r>
      <w:r w:rsidRPr="009050F6">
        <w:t>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050F6">
        <w:trPr>
          <w:cantSplit/>
        </w:trPr>
        <w:tc>
          <w:tcPr>
            <w:tcW w:w="3046" w:type="dxa"/>
          </w:tcPr>
          <w:p w:rsidR="009050F6" w:rsidRPr="009050F6" w:rsidRDefault="009050F6">
            <w:pPr>
              <w:pStyle w:val="UnderskriftDatum"/>
              <w:spacing w:before="240"/>
            </w:pPr>
            <w:r w:rsidRPr="009050F6">
              <w:t>Stockholm den 25 oktober 2010</w:t>
            </w:r>
          </w:p>
        </w:tc>
        <w:tc>
          <w:tcPr>
            <w:tcW w:w="3047" w:type="dxa"/>
          </w:tcPr>
          <w:p w:rsidR="009050F6" w:rsidRPr="009050F6" w:rsidRDefault="009050F6">
            <w:pPr>
              <w:pStyle w:val="Underskrifter"/>
              <w:spacing w:before="240"/>
            </w:pPr>
          </w:p>
        </w:tc>
      </w:tr>
      <w:tr w:rsidR="00000000" w:rsidRPr="009050F6">
        <w:trPr>
          <w:cantSplit/>
        </w:trPr>
        <w:tc>
          <w:tcPr>
            <w:tcW w:w="3046" w:type="dxa"/>
          </w:tcPr>
          <w:p w:rsidR="009050F6" w:rsidRPr="009050F6" w:rsidRDefault="009050F6">
            <w:pPr>
              <w:pStyle w:val="Underskrifter"/>
            </w:pPr>
            <w:r w:rsidRPr="009050F6">
              <w:t>Per Åsling (C)</w:t>
            </w:r>
          </w:p>
        </w:tc>
        <w:tc>
          <w:tcPr>
            <w:tcW w:w="3046" w:type="dxa"/>
          </w:tcPr>
          <w:p w:rsidR="009050F6" w:rsidRPr="009050F6" w:rsidRDefault="009050F6">
            <w:pPr>
              <w:pStyle w:val="Underskrifter"/>
            </w:pPr>
          </w:p>
        </w:tc>
      </w:tr>
    </w:tbl>
    <w:p w:rsidR="009050F6" w:rsidRPr="009050F6" w:rsidRDefault="009050F6">
      <w:pPr>
        <w:pStyle w:val="Normaltindrag"/>
      </w:pPr>
    </w:p>
    <w:sectPr w:rsidR="00000000" w:rsidRPr="009050F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50F6" w:rsidRPr="009050F6" w:rsidRDefault="009050F6">
      <w:r w:rsidRPr="009050F6">
        <w:separator/>
      </w:r>
    </w:p>
  </w:endnote>
  <w:endnote w:type="continuationSeparator" w:id="0">
    <w:p w:rsidR="009050F6" w:rsidRPr="009050F6" w:rsidRDefault="009050F6">
      <w:r w:rsidRPr="009050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0F6" w:rsidRPr="009050F6" w:rsidRDefault="009050F6">
    <w:pPr>
      <w:pStyle w:val="Sidfot"/>
    </w:pPr>
    <w:r w:rsidRPr="009050F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10298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50F6" w:rsidRDefault="009050F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050F6" w:rsidRDefault="009050F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0F6" w:rsidRPr="009050F6" w:rsidRDefault="009050F6">
    <w:pPr>
      <w:pStyle w:val="Sidfot"/>
    </w:pPr>
    <w:r w:rsidRPr="009050F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16578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50F6" w:rsidRDefault="009050F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050F6" w:rsidRDefault="009050F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0F6" w:rsidRPr="009050F6" w:rsidRDefault="009050F6">
    <w:pPr>
      <w:pStyle w:val="Sidfot"/>
    </w:pPr>
    <w:r w:rsidRPr="009050F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78765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50F6" w:rsidRDefault="009050F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050F6" w:rsidRDefault="009050F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50F6" w:rsidRPr="009050F6" w:rsidRDefault="009050F6">
      <w:r w:rsidRPr="009050F6">
        <w:separator/>
      </w:r>
    </w:p>
  </w:footnote>
  <w:footnote w:type="continuationSeparator" w:id="0">
    <w:p w:rsidR="009050F6" w:rsidRPr="009050F6" w:rsidRDefault="009050F6">
      <w:r w:rsidRPr="009050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0F6" w:rsidRPr="009050F6" w:rsidRDefault="009050F6">
    <w:pPr>
      <w:pStyle w:val="Sidhuvud"/>
    </w:pPr>
    <w:r w:rsidRPr="009050F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97285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50F6" w:rsidRDefault="009050F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050F6" w:rsidRDefault="009050F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0F6" w:rsidRPr="009050F6" w:rsidRDefault="009050F6">
    <w:pPr>
      <w:pStyle w:val="Sidhuvud"/>
    </w:pPr>
    <w:r w:rsidRPr="009050F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72686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50F6" w:rsidRDefault="009050F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050F6" w:rsidRDefault="009050F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0F6" w:rsidRPr="009050F6" w:rsidRDefault="009050F6">
    <w:pPr>
      <w:pStyle w:val="FSHNormal"/>
      <w:tabs>
        <w:tab w:val="right" w:pos="5840"/>
      </w:tabs>
    </w:pPr>
    <w:r w:rsidRPr="009050F6">
      <w:br/>
    </w:r>
    <w:r w:rsidRPr="009050F6">
      <w:fldChar w:fldCharType="begin" w:fldLock="1"/>
    </w:r>
    <w:r w:rsidRPr="009050F6">
      <w:instrText xml:space="preserve"> DOCPROPERTY</w:instrText>
    </w:r>
    <w:r w:rsidRPr="009050F6">
      <w:rPr>
        <w:sz w:val="18"/>
      </w:rPr>
      <w:instrText xml:space="preserve"> "YearUser" *\charformat </w:instrText>
    </w:r>
    <w:r w:rsidRPr="009050F6">
      <w:fldChar w:fldCharType="separate"/>
    </w:r>
    <w:r w:rsidRPr="009050F6">
      <w:t>2010/11</w:t>
    </w:r>
    <w:r w:rsidRPr="009050F6">
      <w:fldChar w:fldCharType="end"/>
    </w:r>
    <w:r w:rsidRPr="009050F6">
      <w:t xml:space="preserve"> </w:t>
    </w:r>
    <w:r w:rsidRPr="009050F6">
      <w:tab/>
      <w:t xml:space="preserve">mnr: </w:t>
    </w:r>
    <w:r w:rsidRPr="009050F6">
      <w:fldChar w:fldCharType="begin" w:fldLock="1"/>
    </w:r>
    <w:r w:rsidRPr="009050F6">
      <w:instrText xml:space="preserve"> DOCPROPERTY</w:instrText>
    </w:r>
    <w:r w:rsidRPr="009050F6">
      <w:rPr>
        <w:sz w:val="18"/>
      </w:rPr>
      <w:instrText xml:space="preserve"> "Motionsnummer" *\charformat </w:instrText>
    </w:r>
    <w:r w:rsidRPr="009050F6">
      <w:fldChar w:fldCharType="separate"/>
    </w:r>
    <w:r w:rsidRPr="009050F6">
      <w:t>Sk447</w:t>
    </w:r>
    <w:r w:rsidRPr="009050F6">
      <w:fldChar w:fldCharType="end"/>
    </w:r>
    <w:r w:rsidRPr="009050F6">
      <w:br/>
    </w:r>
    <w:r w:rsidRPr="009050F6">
      <w:fldChar w:fldCharType="begin" w:fldLock="1"/>
    </w:r>
    <w:r w:rsidRPr="009050F6">
      <w:instrText xml:space="preserve"> DOCPROPERTY</w:instrText>
    </w:r>
    <w:r w:rsidRPr="009050F6">
      <w:rPr>
        <w:sz w:val="18"/>
      </w:rPr>
      <w:instrText xml:space="preserve"> "Samling" *\charformat </w:instrText>
    </w:r>
    <w:r w:rsidRPr="009050F6">
      <w:fldChar w:fldCharType="end"/>
    </w:r>
    <w:r w:rsidRPr="009050F6">
      <w:tab/>
      <w:t xml:space="preserve">pnr: </w:t>
    </w:r>
    <w:r w:rsidRPr="009050F6">
      <w:fldChar w:fldCharType="begin" w:fldLock="1"/>
    </w:r>
    <w:r w:rsidRPr="009050F6">
      <w:instrText xml:space="preserve"> DOCPROPERTY</w:instrText>
    </w:r>
    <w:r w:rsidRPr="009050F6">
      <w:rPr>
        <w:sz w:val="18"/>
      </w:rPr>
      <w:instrText xml:space="preserve"> "Partinummer" *\charformat </w:instrText>
    </w:r>
    <w:r w:rsidRPr="009050F6">
      <w:fldChar w:fldCharType="separate"/>
    </w:r>
    <w:r w:rsidRPr="009050F6">
      <w:t>C442</w:t>
    </w:r>
    <w:r w:rsidRPr="009050F6">
      <w:fldChar w:fldCharType="end"/>
    </w:r>
  </w:p>
  <w:p w:rsidR="009050F6" w:rsidRPr="009050F6" w:rsidRDefault="009050F6">
    <w:pPr>
      <w:pStyle w:val="FSHRub1"/>
    </w:pPr>
    <w:r w:rsidRPr="009050F6">
      <w:t>Motion till riksdagen</w:t>
    </w:r>
    <w:r w:rsidRPr="009050F6">
      <w:br/>
    </w:r>
    <w:r w:rsidRPr="009050F6">
      <w:fldChar w:fldCharType="begin" w:fldLock="1"/>
    </w:r>
    <w:r w:rsidRPr="009050F6">
      <w:instrText xml:space="preserve"> DOCPROPERTY "YearUser" *\charformat </w:instrText>
    </w:r>
    <w:r w:rsidRPr="009050F6">
      <w:fldChar w:fldCharType="separate"/>
    </w:r>
    <w:r w:rsidRPr="009050F6">
      <w:t>2010/11</w:t>
    </w:r>
    <w:r w:rsidRPr="009050F6">
      <w:fldChar w:fldCharType="end"/>
    </w:r>
    <w:r w:rsidRPr="009050F6">
      <w:t>:</w:t>
    </w:r>
    <w:r w:rsidRPr="009050F6">
      <w:fldChar w:fldCharType="begin" w:fldLock="1"/>
    </w:r>
    <w:r w:rsidRPr="009050F6">
      <w:instrText xml:space="preserve"> DOCPROPERTY "Motionsnummer" *\charformat </w:instrText>
    </w:r>
    <w:r w:rsidRPr="009050F6">
      <w:fldChar w:fldCharType="separate"/>
    </w:r>
    <w:r w:rsidRPr="009050F6">
      <w:t>Sk447</w:t>
    </w:r>
    <w:r w:rsidRPr="009050F6">
      <w:fldChar w:fldCharType="end"/>
    </w:r>
  </w:p>
  <w:p w:rsidR="009050F6" w:rsidRPr="009050F6" w:rsidRDefault="009050F6">
    <w:pPr>
      <w:pStyle w:val="FSHNormalS5"/>
    </w:pPr>
    <w:r w:rsidRPr="009050F6">
      <w:fldChar w:fldCharType="begin" w:fldLock="1"/>
    </w:r>
    <w:r w:rsidRPr="009050F6">
      <w:instrText xml:space="preserve"> DOCPROPERTY "MotionarText" *\charformat </w:instrText>
    </w:r>
    <w:r w:rsidRPr="009050F6">
      <w:fldChar w:fldCharType="separate"/>
    </w:r>
    <w:r w:rsidRPr="009050F6">
      <w:t>av Per Åsling (C)</w:t>
    </w:r>
    <w:r w:rsidRPr="009050F6">
      <w:fldChar w:fldCharType="end"/>
    </w:r>
    <w:r w:rsidRPr="009050F6">
      <w:br/>
    </w:r>
    <w:r w:rsidRPr="009050F6">
      <w:fldChar w:fldCharType="begin" w:fldLock="1"/>
    </w:r>
    <w:r w:rsidRPr="009050F6">
      <w:instrText xml:space="preserve"> DOCPROPERTY "SvarFrasKort" *\charformat </w:instrText>
    </w:r>
    <w:r w:rsidRPr="009050F6">
      <w:fldChar w:fldCharType="end"/>
    </w:r>
  </w:p>
  <w:p w:rsidR="009050F6" w:rsidRPr="009050F6" w:rsidRDefault="009050F6">
    <w:pPr>
      <w:pStyle w:val="FSHTitel"/>
    </w:pPr>
    <w:r w:rsidRPr="009050F6">
      <w:fldChar w:fldCharType="begin" w:fldLock="1"/>
    </w:r>
    <w:r w:rsidRPr="009050F6">
      <w:instrText xml:space="preserve"> DOCPROPERTY</w:instrText>
    </w:r>
    <w:r w:rsidRPr="009050F6">
      <w:rPr>
        <w:sz w:val="18"/>
      </w:rPr>
      <w:instrText xml:space="preserve"> "RubrikSvar" *\charformat </w:instrText>
    </w:r>
    <w:r w:rsidRPr="009050F6">
      <w:fldChar w:fldCharType="separate"/>
    </w:r>
    <w:r w:rsidRPr="009050F6">
      <w:t>Skatterabatt för FoU i småföretag</w:t>
    </w:r>
    <w:r w:rsidRPr="009050F6">
      <w:fldChar w:fldCharType="end"/>
    </w:r>
  </w:p>
  <w:p w:rsidR="009050F6" w:rsidRPr="009050F6" w:rsidRDefault="009050F6">
    <w:pPr>
      <w:pStyle w:val="Normal00"/>
    </w:pPr>
  </w:p>
  <w:p w:rsidR="009050F6" w:rsidRPr="009050F6" w:rsidRDefault="009050F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65044545">
    <w:abstractNumId w:val="3"/>
  </w:num>
  <w:num w:numId="2" w16cid:durableId="918756289">
    <w:abstractNumId w:val="2"/>
  </w:num>
  <w:num w:numId="3" w16cid:durableId="1594123879">
    <w:abstractNumId w:val="1"/>
  </w:num>
  <w:num w:numId="4" w16cid:durableId="1390225211">
    <w:abstractNumId w:val="0"/>
  </w:num>
  <w:num w:numId="5" w16cid:durableId="1118180066">
    <w:abstractNumId w:val="7"/>
  </w:num>
  <w:num w:numId="6" w16cid:durableId="561185255">
    <w:abstractNumId w:val="6"/>
  </w:num>
  <w:num w:numId="7" w16cid:durableId="429859787">
    <w:abstractNumId w:val="5"/>
  </w:num>
  <w:num w:numId="8" w16cid:durableId="1354265277">
    <w:abstractNumId w:val="4"/>
  </w:num>
  <w:num w:numId="9" w16cid:durableId="2124035866">
    <w:abstractNumId w:val="8"/>
  </w:num>
  <w:num w:numId="10" w16cid:durableId="490488204">
    <w:abstractNumId w:val="9"/>
  </w:num>
  <w:num w:numId="11" w16cid:durableId="1507360710">
    <w:abstractNumId w:val="10"/>
  </w:num>
  <w:num w:numId="12" w16cid:durableId="532499778">
    <w:abstractNumId w:val="13"/>
  </w:num>
  <w:num w:numId="13" w16cid:durableId="465511321">
    <w:abstractNumId w:val="15"/>
  </w:num>
  <w:num w:numId="14" w16cid:durableId="1588613113">
    <w:abstractNumId w:val="16"/>
  </w:num>
  <w:num w:numId="15" w16cid:durableId="1452095099">
    <w:abstractNumId w:val="11"/>
  </w:num>
  <w:num w:numId="16" w16cid:durableId="1583174385">
    <w:abstractNumId w:val="18"/>
  </w:num>
  <w:num w:numId="17" w16cid:durableId="789401272">
    <w:abstractNumId w:val="17"/>
  </w:num>
  <w:num w:numId="18" w16cid:durableId="914782954">
    <w:abstractNumId w:val="14"/>
  </w:num>
  <w:num w:numId="19" w16cid:durableId="9839712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4"/>
    <w:docVar w:name="PersonGUIDs" w:val="{66B4966F-5614-44FA-8295-17174D5A036A}"/>
  </w:docVars>
  <w:rsids>
    <w:rsidRoot w:val="00666A57"/>
    <w:rsid w:val="00666A57"/>
    <w:rsid w:val="009050F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0649391-8504-4094-A735-441FC467A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3800</Characters>
  <Application>Microsoft Office Word</Application>
  <DocSecurity>4</DocSecurity>
  <Lines>69</Lines>
  <Paragraphs>15</Paragraphs>
  <ScaleCrop>false</ScaleCrop>
  <HeadingPairs>
    <vt:vector size="2" baseType="variant">
      <vt:variant>
        <vt:lpstr>Rubrik</vt:lpstr>
      </vt:variant>
      <vt:variant>
        <vt:i4>1</vt:i4>
      </vt:variant>
    </vt:vector>
  </HeadingPairs>
  <TitlesOfParts>
    <vt:vector size="1" baseType="lpstr">
      <vt:lpstr>c442</vt:lpstr>
    </vt:vector>
  </TitlesOfParts>
  <Company>Riksdagen</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c442</dc:title>
  <dc:subject>c442</dc:subject>
  <dc:creator>Riksdagen</dc:creator>
  <cp:keywords>Riksdagen</cp:keywords>
  <dc:description>Versal/gemen i partibeteckning. Gemen i tryck för 0910, versal för 1011 och nyare</dc:description>
  <cp:lastModifiedBy>Lars Brink</cp:lastModifiedBy>
  <cp:revision>2</cp:revision>
  <cp:lastPrinted>2011-02-07T14:25:00Z</cp:lastPrinted>
  <dcterms:created xsi:type="dcterms:W3CDTF">2025-12-18T02:23:00Z</dcterms:created>
  <dcterms:modified xsi:type="dcterms:W3CDTF">2025-12-18T02:23:00Z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mot2000_530_2011-01-24</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Skatterabatt för FoU i småföretag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Skatterabatt för FoU i småföretag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C442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Åsling (C)</vt:lpwstr>
  </property>
  <property fmtid="{D5CDD505-2E9C-101B-9397-08002B2CF9AE}" pid="26" name="MotionarLista">
    <vt:lpwstr>Åsling, Per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Åsling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Sk447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20102011000000000099000004420069</vt:lpwstr>
  </property>
  <property fmtid="{D5CDD505-2E9C-101B-9397-08002B2CF9AE}" pid="47" name="datum">
    <vt:lpwstr>101025</vt:lpwstr>
  </property>
  <property fmtid="{D5CDD505-2E9C-101B-9397-08002B2CF9AE}" pid="48" name="avsändar-e-post">
    <vt:lpwstr>marianne.magnusson@riksdagen.se</vt:lpwstr>
  </property>
  <property fmtid="{D5CDD505-2E9C-101B-9397-08002B2CF9AE}" pid="49" name="id">
    <vt:lpwstr>20102011000000000099000004420069</vt:lpwstr>
  </property>
  <property fmtid="{D5CDD505-2E9C-101B-9397-08002B2CF9AE}" pid="50" name="nummer">
    <vt:lpwstr>447</vt:lpwstr>
  </property>
  <property fmtid="{D5CDD505-2E9C-101B-9397-08002B2CF9AE}" pid="51" name="utskottsbeteckning">
    <vt:lpwstr>Sk</vt:lpwstr>
  </property>
  <property fmtid="{D5CDD505-2E9C-101B-9397-08002B2CF9AE}" pid="52" name="GlobalUID">
    <vt:lpwstr>{A2797202-5CC9-44E2-B4A6-A5D53D03FBF6}</vt:lpwstr>
  </property>
  <property fmtid="{D5CDD505-2E9C-101B-9397-08002B2CF9AE}" pid="53" name="Överföringar">
    <vt:i4>0</vt:i4>
  </property>
  <property fmtid="{D5CDD505-2E9C-101B-9397-08002B2CF9AE}" pid="54" name="Checksum">
    <vt:lpwstr>*1002806401493*</vt:lpwstr>
  </property>
  <property fmtid="{D5CDD505-2E9C-101B-9397-08002B2CF9AE}" pid="55" name="skuggnummer">
    <vt:lpwstr>3117</vt:lpwstr>
  </property>
  <property fmtid="{D5CDD505-2E9C-101B-9397-08002B2CF9AE}" pid="56" name="urixVersion">
    <vt:lpwstr>4.3.2.0</vt:lpwstr>
  </property>
  <property fmtid="{D5CDD505-2E9C-101B-9397-08002B2CF9AE}" pid="57" name="urixOrigin">
    <vt:lpwstr>110207 15:25:16.911</vt:lpwstr>
  </property>
  <property fmtid="{D5CDD505-2E9C-101B-9397-08002B2CF9AE}" pid="58" name="urixGuid">
    <vt:lpwstr>{139A2595-1730-471F-AA9F-B082B17CEEAC}</vt:lpwstr>
  </property>
</Properties>
</file>