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F92" w:rsidRPr="00670F92" w:rsidRDefault="00670F92">
      <w:pPr>
        <w:pStyle w:val="Frslagsrubrik"/>
      </w:pPr>
      <w:r w:rsidRPr="00670F92">
        <w:t>Förslag till riksdagsbeslut</w:t>
      </w:r>
    </w:p>
    <w:p w:rsidR="00670F92" w:rsidRPr="00670F92" w:rsidRDefault="00670F92">
      <w:pPr>
        <w:pStyle w:val="Hemstlatt"/>
      </w:pPr>
      <w:r w:rsidRPr="00670F92">
        <w:t>Riksdagen tillkännager för regeringen som sin mening vad som anförs i motionen om att återuppta samtal med den berörda regi</w:t>
      </w:r>
      <w:r w:rsidRPr="00670F92">
        <w:t>o</w:t>
      </w:r>
      <w:r w:rsidRPr="00670F92">
        <w:t>nens folkvalda om medfinansiering av Norrbotniab</w:t>
      </w:r>
      <w:r w:rsidRPr="00670F92">
        <w:t>a</w:t>
      </w:r>
      <w:r w:rsidRPr="00670F92">
        <w:t>nan.</w:t>
      </w:r>
    </w:p>
    <w:p w:rsidR="00670F92" w:rsidRPr="00670F92" w:rsidRDefault="00670F92">
      <w:pPr>
        <w:pStyle w:val="Rubrik1"/>
      </w:pPr>
      <w:r w:rsidRPr="00670F92">
        <w:t>Motivering</w:t>
      </w:r>
    </w:p>
    <w:p w:rsidR="00670F92" w:rsidRPr="00670F92" w:rsidRDefault="00670F92">
      <w:pPr>
        <w:rPr>
          <w:color w:val="000000"/>
        </w:rPr>
      </w:pPr>
      <w:r w:rsidRPr="00670F92">
        <w:t>För regionförstoringen med den tätbefolkade kusten mellan Umeå och Luleå behövs sammanknytande transportmöjligheter lika mycket som i södra Sver</w:t>
      </w:r>
      <w:r w:rsidRPr="00670F92">
        <w:t>i</w:t>
      </w:r>
      <w:r w:rsidRPr="00670F92">
        <w:t>ge där infrastrukturen just nu förstärks.</w:t>
      </w:r>
    </w:p>
    <w:p w:rsidR="00670F92" w:rsidRPr="00670F92" w:rsidRDefault="00670F92">
      <w:pPr>
        <w:pStyle w:val="Normaltindrag"/>
        <w:rPr>
          <w:color w:val="000000"/>
        </w:rPr>
      </w:pPr>
      <w:r w:rsidRPr="00670F92">
        <w:t>Det som jorden och skogen skänker genom våra gröna näringar har många goda egenskaper. Skogen i förädlat förvaltarskap utgör en effektiv koldio</w:t>
      </w:r>
      <w:r w:rsidRPr="00670F92">
        <w:t>x</w:t>
      </w:r>
      <w:r w:rsidRPr="00670F92">
        <w:t>idsänka för jordens klimat och har idag högre tillväxt än avverkning. Ifrån jordbruket sker en växande produktion av biogas. Tillsammans med vindkraft och småskalig vattenkraft produceras morgondagens energikällor för ett sa</w:t>
      </w:r>
      <w:r w:rsidRPr="00670F92">
        <w:t>m</w:t>
      </w:r>
      <w:r w:rsidRPr="00670F92">
        <w:t>hälle fritt från oljeberoende.</w:t>
      </w:r>
    </w:p>
    <w:p w:rsidR="00670F92" w:rsidRPr="00670F92" w:rsidRDefault="00670F92">
      <w:pPr>
        <w:pStyle w:val="Normaltindrag"/>
        <w:rPr>
          <w:color w:val="000000"/>
        </w:rPr>
      </w:pPr>
      <w:r w:rsidRPr="00670F92">
        <w:t>Utan dessa verksamheter skulle Sverige inte stå med en positiv bytesbalans och vårt läge i den ekonomiska kris världen fortfarande genomgår skulle vara betydligt försämrat. De skatter som växer fram eller väntar i djupen har en världsmarknad som väntar på</w:t>
      </w:r>
      <w:r w:rsidRPr="00670F92">
        <w:t xml:space="preserve"> dem, något som kräver transporter. Basind</w:t>
      </w:r>
      <w:r w:rsidRPr="00670F92">
        <w:t>u</w:t>
      </w:r>
      <w:r w:rsidRPr="00670F92">
        <w:t>strin efterfrågar transporter på järnväg utbyggd som Norrbotniabanan för att kunna få ökad kapacitet och högre leveranskapacitet. Att kunna lasta 1 600 istället för 1 000 ton per tåg men också kunna öka antalet transporter med ca 40 procent gör stor skillnad för möjligheterna i regionens kustnära industrier. I framtiden väntar sen Rysslands många resurser och produkter.</w:t>
      </w:r>
    </w:p>
    <w:p w:rsidR="00670F92" w:rsidRPr="00670F92" w:rsidRDefault="00670F92">
      <w:pPr>
        <w:pStyle w:val="Normaltindrag"/>
      </w:pPr>
      <w:r w:rsidRPr="00670F92">
        <w:t>I likhet med andra infrastrukturprojekt i landet skulle Norrbotniabanan bli samhällsekonomiskt l</w:t>
      </w:r>
      <w:r w:rsidRPr="00670F92">
        <w:t>önsam enligt Trafikverkets beräkningar. Norrbotniab</w:t>
      </w:r>
      <w:r w:rsidRPr="00670F92">
        <w:t>a</w:t>
      </w:r>
      <w:r w:rsidRPr="00670F92">
        <w:t xml:space="preserve">nan är en nyckel för hela regionen och mycket angelägen men ingår inte i regeringens infrastrukturplanering 2010–2021. Enligt regeringen saknas det </w:t>
      </w:r>
      <w:r w:rsidRPr="00670F92">
        <w:lastRenderedPageBreak/>
        <w:t>ett besked från kommuner, regioner och landsting tillsammans med de stora industriföretagen i Västerbotten för att ett beslut ska kunna tidigareläggas. Frågan om medfinansiering har i näringslivet bemötts med entusiasm. Besked från kommuner och landsting har däremot dröjt och från en del håll varit direkt avvis</w:t>
      </w:r>
      <w:r w:rsidRPr="00670F92">
        <w:t>ande eller villkorat med att näringslivet inte skulle delta. Den negativa inställningen till medfinansiering finner inte sin motsvarighet i södra och mellersta Sverige där uppslutningen varit stor kring liknande projekt. För att inte frågan ska gå i stå är det därför viktigt att regeringen återupptar samt</w:t>
      </w:r>
      <w:r w:rsidRPr="00670F92">
        <w:t>a</w:t>
      </w:r>
      <w:r w:rsidRPr="00670F92">
        <w:t>len med de kommuner och landsting som inte sett värdet i att en medfinansi</w:t>
      </w:r>
      <w:r w:rsidRPr="00670F92">
        <w:t>e</w:t>
      </w:r>
      <w:r w:rsidRPr="00670F92">
        <w:t>ring av Norrbotniabanan är en viktig del av förverkligandet av densamma.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F92">
        <w:trPr>
          <w:cantSplit/>
        </w:trPr>
        <w:tc>
          <w:tcPr>
            <w:tcW w:w="3046" w:type="dxa"/>
          </w:tcPr>
          <w:p w:rsidR="00670F92" w:rsidRPr="00670F92" w:rsidRDefault="00670F92">
            <w:pPr>
              <w:pStyle w:val="UnderskriftDatum"/>
              <w:spacing w:before="240"/>
            </w:pPr>
            <w:r w:rsidRPr="00670F92">
              <w:t>Stockholm den 21 oktober 2010</w:t>
            </w:r>
          </w:p>
        </w:tc>
        <w:tc>
          <w:tcPr>
            <w:tcW w:w="3047" w:type="dxa"/>
          </w:tcPr>
          <w:p w:rsidR="00670F92" w:rsidRPr="00670F92" w:rsidRDefault="00670F92">
            <w:pPr>
              <w:pStyle w:val="Underskrifter"/>
              <w:spacing w:before="240"/>
            </w:pPr>
          </w:p>
        </w:tc>
      </w:tr>
      <w:tr w:rsidR="00000000" w:rsidRPr="00670F92">
        <w:trPr>
          <w:cantSplit/>
        </w:trPr>
        <w:tc>
          <w:tcPr>
            <w:tcW w:w="3046" w:type="dxa"/>
          </w:tcPr>
          <w:p w:rsidR="00670F92" w:rsidRPr="00670F92" w:rsidRDefault="00670F92">
            <w:pPr>
              <w:pStyle w:val="Underskrifter"/>
            </w:pPr>
            <w:r w:rsidRPr="00670F92">
              <w:t>Anders Sellström (KD)</w:t>
            </w:r>
          </w:p>
        </w:tc>
        <w:tc>
          <w:tcPr>
            <w:tcW w:w="3046" w:type="dxa"/>
          </w:tcPr>
          <w:p w:rsidR="00670F92" w:rsidRPr="00670F92" w:rsidRDefault="00670F92">
            <w:pPr>
              <w:pStyle w:val="Underskrifter"/>
            </w:pPr>
          </w:p>
        </w:tc>
      </w:tr>
    </w:tbl>
    <w:p w:rsidR="00670F92" w:rsidRPr="00670F92" w:rsidRDefault="00670F92">
      <w:pPr>
        <w:pStyle w:val="Normaltindrag"/>
      </w:pPr>
    </w:p>
    <w:sectPr w:rsidR="00000000" w:rsidRPr="00670F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F92" w:rsidRPr="00670F92" w:rsidRDefault="00670F92">
      <w:r w:rsidRPr="00670F92">
        <w:separator/>
      </w:r>
    </w:p>
  </w:endnote>
  <w:endnote w:type="continuationSeparator" w:id="0">
    <w:p w:rsidR="00670F92" w:rsidRPr="00670F92" w:rsidRDefault="00670F92">
      <w:r w:rsidRPr="00670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Sidfot"/>
    </w:pPr>
    <w:r w:rsidRPr="00670F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982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92" w:rsidRDefault="00670F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F92" w:rsidRDefault="00670F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Sidfot"/>
    </w:pPr>
    <w:r w:rsidRPr="00670F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83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92" w:rsidRDefault="00670F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F92" w:rsidRDefault="00670F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Sidfot"/>
    </w:pPr>
    <w:r w:rsidRPr="00670F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309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92" w:rsidRDefault="00670F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F92" w:rsidRDefault="00670F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F92" w:rsidRPr="00670F92" w:rsidRDefault="00670F92">
      <w:r w:rsidRPr="00670F92">
        <w:separator/>
      </w:r>
    </w:p>
  </w:footnote>
  <w:footnote w:type="continuationSeparator" w:id="0">
    <w:p w:rsidR="00670F92" w:rsidRPr="00670F92" w:rsidRDefault="00670F92">
      <w:r w:rsidRPr="00670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Sidhuvud"/>
    </w:pPr>
    <w:r w:rsidRPr="00670F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84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92" w:rsidRDefault="00670F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F92" w:rsidRDefault="00670F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Sidhuvud"/>
    </w:pPr>
    <w:r w:rsidRPr="00670F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772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92" w:rsidRDefault="00670F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F92" w:rsidRDefault="00670F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FSHNormal"/>
      <w:tabs>
        <w:tab w:val="right" w:pos="5840"/>
      </w:tabs>
    </w:pPr>
    <w:r w:rsidRPr="00670F92">
      <w:br/>
    </w:r>
    <w:r w:rsidRPr="00670F92">
      <w:fldChar w:fldCharType="begin" w:fldLock="1"/>
    </w:r>
    <w:r w:rsidRPr="00670F92">
      <w:instrText xml:space="preserve"> DOCPROPERTY</w:instrText>
    </w:r>
    <w:r w:rsidRPr="00670F92">
      <w:rPr>
        <w:sz w:val="18"/>
      </w:rPr>
      <w:instrText xml:space="preserve"> "YearUser" *\charformat </w:instrText>
    </w:r>
    <w:r w:rsidRPr="00670F92">
      <w:fldChar w:fldCharType="separate"/>
    </w:r>
    <w:r w:rsidRPr="00670F92">
      <w:t>2010/11</w:t>
    </w:r>
    <w:r w:rsidRPr="00670F92">
      <w:fldChar w:fldCharType="end"/>
    </w:r>
    <w:r w:rsidRPr="00670F92">
      <w:t xml:space="preserve"> </w:t>
    </w:r>
    <w:r w:rsidRPr="00670F92">
      <w:tab/>
      <w:t xml:space="preserve">mnr: </w:t>
    </w:r>
    <w:r w:rsidRPr="00670F92">
      <w:fldChar w:fldCharType="begin" w:fldLock="1"/>
    </w:r>
    <w:r w:rsidRPr="00670F92">
      <w:instrText xml:space="preserve"> DOCPROPERTY</w:instrText>
    </w:r>
    <w:r w:rsidRPr="00670F92">
      <w:rPr>
        <w:sz w:val="18"/>
      </w:rPr>
      <w:instrText xml:space="preserve"> "Motionsnummer" *\charformat </w:instrText>
    </w:r>
    <w:r w:rsidRPr="00670F92">
      <w:fldChar w:fldCharType="separate"/>
    </w:r>
    <w:r w:rsidRPr="00670F92">
      <w:t>T207</w:t>
    </w:r>
    <w:r w:rsidRPr="00670F92">
      <w:fldChar w:fldCharType="end"/>
    </w:r>
    <w:r w:rsidRPr="00670F92">
      <w:br/>
    </w:r>
    <w:r w:rsidRPr="00670F92">
      <w:fldChar w:fldCharType="begin" w:fldLock="1"/>
    </w:r>
    <w:r w:rsidRPr="00670F92">
      <w:instrText xml:space="preserve"> DOCPROPERTY</w:instrText>
    </w:r>
    <w:r w:rsidRPr="00670F92">
      <w:rPr>
        <w:sz w:val="18"/>
      </w:rPr>
      <w:instrText xml:space="preserve"> "Samling" *\charformat </w:instrText>
    </w:r>
    <w:r w:rsidRPr="00670F92">
      <w:fldChar w:fldCharType="end"/>
    </w:r>
    <w:r w:rsidRPr="00670F92">
      <w:tab/>
      <w:t xml:space="preserve">pnr: </w:t>
    </w:r>
    <w:r w:rsidRPr="00670F92">
      <w:fldChar w:fldCharType="begin" w:fldLock="1"/>
    </w:r>
    <w:r w:rsidRPr="00670F92">
      <w:instrText xml:space="preserve"> DOCPROPERTY</w:instrText>
    </w:r>
    <w:r w:rsidRPr="00670F92">
      <w:rPr>
        <w:sz w:val="18"/>
      </w:rPr>
      <w:instrText xml:space="preserve"> "Partinummer" *\charformat </w:instrText>
    </w:r>
    <w:r w:rsidRPr="00670F92">
      <w:fldChar w:fldCharType="separate"/>
    </w:r>
    <w:r w:rsidRPr="00670F92">
      <w:t>KD553</w:t>
    </w:r>
    <w:r w:rsidRPr="00670F92">
      <w:fldChar w:fldCharType="end"/>
    </w:r>
  </w:p>
  <w:p w:rsidR="00670F92" w:rsidRPr="00670F92" w:rsidRDefault="00670F92">
    <w:pPr>
      <w:pStyle w:val="FSHRub1"/>
    </w:pPr>
    <w:r w:rsidRPr="00670F92">
      <w:t>Motion till riksdagen</w:t>
    </w:r>
    <w:r w:rsidRPr="00670F92">
      <w:br/>
    </w:r>
    <w:r w:rsidRPr="00670F92">
      <w:fldChar w:fldCharType="begin" w:fldLock="1"/>
    </w:r>
    <w:r w:rsidRPr="00670F92">
      <w:instrText xml:space="preserve"> DOCPROPERTY "YearUser" *\charformat </w:instrText>
    </w:r>
    <w:r w:rsidRPr="00670F92">
      <w:fldChar w:fldCharType="separate"/>
    </w:r>
    <w:r w:rsidRPr="00670F92">
      <w:t>2010/11</w:t>
    </w:r>
    <w:r w:rsidRPr="00670F92">
      <w:fldChar w:fldCharType="end"/>
    </w:r>
    <w:r w:rsidRPr="00670F92">
      <w:t>:</w:t>
    </w:r>
    <w:r w:rsidRPr="00670F92">
      <w:fldChar w:fldCharType="begin" w:fldLock="1"/>
    </w:r>
    <w:r w:rsidRPr="00670F92">
      <w:instrText xml:space="preserve"> DOCPROPERTY "Motionsnummer" *\charformat </w:instrText>
    </w:r>
    <w:r w:rsidRPr="00670F92">
      <w:fldChar w:fldCharType="separate"/>
    </w:r>
    <w:r w:rsidRPr="00670F92">
      <w:t>T207</w:t>
    </w:r>
    <w:r w:rsidRPr="00670F92">
      <w:fldChar w:fldCharType="end"/>
    </w:r>
  </w:p>
  <w:p w:rsidR="00670F92" w:rsidRPr="00670F92" w:rsidRDefault="00670F92">
    <w:pPr>
      <w:pStyle w:val="FSHNormalS5"/>
    </w:pPr>
    <w:r w:rsidRPr="00670F92">
      <w:fldChar w:fldCharType="begin" w:fldLock="1"/>
    </w:r>
    <w:r w:rsidRPr="00670F92">
      <w:instrText xml:space="preserve"> DOCPROPERTY "MotionarText" *\charformat </w:instrText>
    </w:r>
    <w:r w:rsidRPr="00670F92">
      <w:fldChar w:fldCharType="separate"/>
    </w:r>
    <w:r w:rsidRPr="00670F92">
      <w:t>av Anders Sellström (KD)</w:t>
    </w:r>
    <w:r w:rsidRPr="00670F92">
      <w:fldChar w:fldCharType="end"/>
    </w:r>
    <w:r w:rsidRPr="00670F92">
      <w:br/>
    </w:r>
    <w:r w:rsidRPr="00670F92">
      <w:fldChar w:fldCharType="begin" w:fldLock="1"/>
    </w:r>
    <w:r w:rsidRPr="00670F92">
      <w:instrText xml:space="preserve"> DOCPROPERTY "SvarFrasKort" *\charformat </w:instrText>
    </w:r>
    <w:r w:rsidRPr="00670F92">
      <w:fldChar w:fldCharType="end"/>
    </w:r>
  </w:p>
  <w:p w:rsidR="00670F92" w:rsidRPr="00670F92" w:rsidRDefault="00670F92">
    <w:pPr>
      <w:pStyle w:val="FSHTitel"/>
    </w:pPr>
    <w:r w:rsidRPr="00670F92">
      <w:fldChar w:fldCharType="begin" w:fldLock="1"/>
    </w:r>
    <w:r w:rsidRPr="00670F92">
      <w:instrText xml:space="preserve"> DOCPROPERTY</w:instrText>
    </w:r>
    <w:r w:rsidRPr="00670F92">
      <w:rPr>
        <w:sz w:val="18"/>
      </w:rPr>
      <w:instrText xml:space="preserve"> "RubrikSvar" *\charformat </w:instrText>
    </w:r>
    <w:r w:rsidRPr="00670F92">
      <w:fldChar w:fldCharType="separate"/>
    </w:r>
    <w:r w:rsidRPr="00670F92">
      <w:t>Norrbotniabanan</w:t>
    </w:r>
    <w:r w:rsidRPr="00670F92">
      <w:fldChar w:fldCharType="end"/>
    </w:r>
  </w:p>
  <w:p w:rsidR="00670F92" w:rsidRPr="00670F92" w:rsidRDefault="00670F92">
    <w:pPr>
      <w:pStyle w:val="Normal00"/>
    </w:pPr>
  </w:p>
  <w:p w:rsidR="00670F92" w:rsidRPr="00670F92" w:rsidRDefault="00670F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2900892">
    <w:abstractNumId w:val="3"/>
  </w:num>
  <w:num w:numId="2" w16cid:durableId="375857313">
    <w:abstractNumId w:val="2"/>
  </w:num>
  <w:num w:numId="3" w16cid:durableId="1993944317">
    <w:abstractNumId w:val="1"/>
  </w:num>
  <w:num w:numId="4" w16cid:durableId="859314079">
    <w:abstractNumId w:val="0"/>
  </w:num>
  <w:num w:numId="5" w16cid:durableId="1998996389">
    <w:abstractNumId w:val="7"/>
  </w:num>
  <w:num w:numId="6" w16cid:durableId="1234320746">
    <w:abstractNumId w:val="6"/>
  </w:num>
  <w:num w:numId="7" w16cid:durableId="1394814535">
    <w:abstractNumId w:val="5"/>
  </w:num>
  <w:num w:numId="8" w16cid:durableId="299770911">
    <w:abstractNumId w:val="4"/>
  </w:num>
  <w:num w:numId="9" w16cid:durableId="1680814583">
    <w:abstractNumId w:val="8"/>
  </w:num>
  <w:num w:numId="10" w16cid:durableId="388965600">
    <w:abstractNumId w:val="9"/>
  </w:num>
  <w:num w:numId="11" w16cid:durableId="1705331014">
    <w:abstractNumId w:val="10"/>
  </w:num>
  <w:num w:numId="12" w16cid:durableId="1493567175">
    <w:abstractNumId w:val="13"/>
  </w:num>
  <w:num w:numId="13" w16cid:durableId="511603501">
    <w:abstractNumId w:val="15"/>
  </w:num>
  <w:num w:numId="14" w16cid:durableId="1492677593">
    <w:abstractNumId w:val="16"/>
  </w:num>
  <w:num w:numId="15" w16cid:durableId="729111805">
    <w:abstractNumId w:val="11"/>
  </w:num>
  <w:num w:numId="16" w16cid:durableId="520752343">
    <w:abstractNumId w:val="18"/>
  </w:num>
  <w:num w:numId="17" w16cid:durableId="1290166482">
    <w:abstractNumId w:val="17"/>
  </w:num>
  <w:num w:numId="18" w16cid:durableId="753084695">
    <w:abstractNumId w:val="14"/>
  </w:num>
  <w:num w:numId="19" w16cid:durableId="585454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6"/>
    <w:docVar w:name="PersonGUIDs" w:val="{B23A824C-F845-4834-A731-C6637E45BD77}"/>
  </w:docVars>
  <w:rsids>
    <w:rsidRoot w:val="00C77CF5"/>
    <w:rsid w:val="00670F92"/>
    <w:rsid w:val="00C77C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71F9361-2F41-4596-A122-38EDE9D5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2226</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kd553</vt:lpstr>
    </vt:vector>
  </TitlesOfParts>
  <Company>Riksdagen</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kd553</dc:title>
  <dc:subject>kd553</dc:subject>
  <dc:creator>Riksdagen</dc:creator>
  <cp:keywords>Riksdagen</cp:keywords>
  <dc:description>Versal/gemen i partibeteckning. Gemen i tryck för 0910, versal för 1011 och nyare</dc:description>
  <cp:lastModifiedBy>Lars Brink</cp:lastModifiedBy>
  <cp:revision>2</cp:revision>
  <cp:lastPrinted>2010-10-30T10:10:00Z</cp:lastPrinted>
  <dcterms:created xsi:type="dcterms:W3CDTF">2025-12-18T02:52:00Z</dcterms:created>
  <dcterms:modified xsi:type="dcterms:W3CDTF">2025-12-18T02:52:00Z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mot2000_523_2010-10-16</vt:lpwstr>
  </property>
  <property fmtid="{D5CDD505-2E9C-101B-9397-08002B2CF9AE}" pid="3" name="version">
    <vt:lpwstr>mot2000_523_2010-10-16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20102011000001070100000005530069</vt:lpwstr>
  </property>
  <property fmtid="{D5CDD505-2E9C-101B-9397-08002B2CF9AE}" pid="47" name="datum">
    <vt:lpwstr>101021</vt:lpwstr>
  </property>
  <property fmtid="{D5CDD505-2E9C-101B-9397-08002B2CF9AE}" pid="48" name="avsändar-e-post">
    <vt:lpwstr>jonathan.lindgren@riksdagen.se</vt:lpwstr>
  </property>
  <property fmtid="{D5CDD505-2E9C-101B-9397-08002B2CF9AE}" pid="49" name="id">
    <vt:lpwstr>20102011000001070100000005530069</vt:lpwstr>
  </property>
  <property fmtid="{D5CDD505-2E9C-101B-9397-08002B2CF9AE}" pid="50" name="nummer">
    <vt:lpwstr>207</vt:lpwstr>
  </property>
  <property fmtid="{D5CDD505-2E9C-101B-9397-08002B2CF9AE}" pid="51" name="utskottsbeteckning">
    <vt:lpwstr>T</vt:lpwstr>
  </property>
  <property fmtid="{D5CDD505-2E9C-101B-9397-08002B2CF9AE}" pid="52" name="GlobalUID">
    <vt:lpwstr>{52F68143-FAD5-4E2B-9696-F77F305BD387}</vt:lpwstr>
  </property>
  <property fmtid="{D5CDD505-2E9C-101B-9397-08002B2CF9AE}" pid="53" name="Överföringar">
    <vt:i4>0</vt:i4>
  </property>
  <property fmtid="{D5CDD505-2E9C-101B-9397-08002B2CF9AE}" pid="54" name="Checksum">
    <vt:lpwstr>*0017484870340*</vt:lpwstr>
  </property>
  <property fmtid="{D5CDD505-2E9C-101B-9397-08002B2CF9AE}" pid="55" name="skuggnummer">
    <vt:lpwstr>235</vt:lpwstr>
  </property>
  <property fmtid="{D5CDD505-2E9C-101B-9397-08002B2CF9AE}" pid="56" name="urixVersion">
    <vt:lpwstr>4.3.0.0</vt:lpwstr>
  </property>
  <property fmtid="{D5CDD505-2E9C-101B-9397-08002B2CF9AE}" pid="57" name="urixOrigin">
    <vt:lpwstr>101030 12:10:04.448</vt:lpwstr>
  </property>
  <property fmtid="{D5CDD505-2E9C-101B-9397-08002B2CF9AE}" pid="58" name="urixGuid">
    <vt:lpwstr>{47FA365A-C0DD-497D-B405-F347A0D40F7E}</vt:lpwstr>
  </property>
</Properties>
</file>