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000000" w:rsidRPr="009A4C4A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057977" w:rsidRPr="009A4C4A" w:rsidRDefault="00057977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057977" w:rsidRPr="009A4C4A" w:rsidRDefault="00057977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000000" w:rsidRPr="009A4C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057977" w:rsidRPr="009A4C4A" w:rsidRDefault="00057977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9A4C4A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000000" w:rsidRPr="009A4C4A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057977" w:rsidRPr="009A4C4A" w:rsidRDefault="00057977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057977" w:rsidRPr="009A4C4A" w:rsidRDefault="00057977">
            <w:pPr>
              <w:framePr w:w="4400" w:h="1644" w:wrap="notBeside" w:vAnchor="page" w:hAnchor="page" w:x="6573" w:y="721"/>
            </w:pPr>
          </w:p>
        </w:tc>
      </w:tr>
      <w:tr w:rsidR="00000000" w:rsidRPr="009A4C4A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057977" w:rsidRPr="009A4C4A" w:rsidRDefault="00057977">
            <w:pPr>
              <w:framePr w:w="4400" w:h="1644" w:wrap="notBeside" w:vAnchor="page" w:hAnchor="page" w:x="6573" w:y="721"/>
            </w:pPr>
            <w:r w:rsidRPr="009A4C4A">
              <w:t>2006-11-14</w:t>
            </w:r>
          </w:p>
        </w:tc>
        <w:tc>
          <w:tcPr>
            <w:tcW w:w="2347" w:type="dxa"/>
            <w:gridSpan w:val="2"/>
          </w:tcPr>
          <w:p w:rsidR="00057977" w:rsidRPr="009A4C4A" w:rsidRDefault="00057977">
            <w:pPr>
              <w:framePr w:w="4400" w:h="1644" w:wrap="notBeside" w:vAnchor="page" w:hAnchor="page" w:x="6573" w:y="721"/>
            </w:pPr>
          </w:p>
        </w:tc>
      </w:tr>
      <w:tr w:rsidR="00000000" w:rsidRPr="009A4C4A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057977" w:rsidRPr="009A4C4A" w:rsidRDefault="00057977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057977" w:rsidRPr="009A4C4A" w:rsidRDefault="00057977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000000" w:rsidRPr="009A4C4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057977" w:rsidRPr="009A4C4A" w:rsidRDefault="0005797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9A4C4A">
              <w:rPr>
                <w:b/>
                <w:i w:val="0"/>
                <w:sz w:val="22"/>
              </w:rPr>
              <w:t>Socialdepartementet</w:t>
            </w:r>
          </w:p>
        </w:tc>
      </w:tr>
      <w:tr w:rsidR="00000000" w:rsidRPr="009A4C4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057977" w:rsidRPr="009A4C4A" w:rsidRDefault="0005797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00000" w:rsidRPr="009A4C4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057977" w:rsidRPr="009A4C4A" w:rsidRDefault="00057977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9A4C4A">
              <w:rPr>
                <w:bCs/>
                <w:iCs/>
              </w:rPr>
              <w:t>Socialförsäkringsenheten</w:t>
            </w:r>
          </w:p>
        </w:tc>
      </w:tr>
      <w:tr w:rsidR="00000000" w:rsidRPr="009A4C4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057977" w:rsidRPr="009A4C4A" w:rsidRDefault="0005797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00000" w:rsidRPr="009A4C4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057977" w:rsidRPr="009A4C4A" w:rsidRDefault="0005797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00000" w:rsidRPr="009A4C4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057977" w:rsidRPr="009A4C4A" w:rsidRDefault="0005797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00000" w:rsidRPr="009A4C4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057977" w:rsidRPr="009A4C4A" w:rsidRDefault="0005797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00000" w:rsidRPr="009A4C4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057977" w:rsidRPr="009A4C4A" w:rsidRDefault="0005797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00000" w:rsidRPr="009A4C4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057977" w:rsidRPr="009A4C4A" w:rsidRDefault="0005797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057977" w:rsidRPr="009A4C4A" w:rsidRDefault="00057977">
      <w:pPr>
        <w:framePr w:w="4400" w:h="2523" w:wrap="notBeside" w:vAnchor="page" w:hAnchor="page" w:x="6453" w:y="2445"/>
        <w:ind w:left="142"/>
        <w:rPr>
          <w:b/>
        </w:rPr>
      </w:pPr>
    </w:p>
    <w:p w:rsidR="00057977" w:rsidRPr="009A4C4A" w:rsidRDefault="00057977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9A4C4A">
        <w:t>Rådets möte den 1 december 2006</w:t>
      </w:r>
    </w:p>
    <w:p w:rsidR="00057977" w:rsidRPr="009A4C4A" w:rsidRDefault="00057977">
      <w:pPr>
        <w:pStyle w:val="RKnormal"/>
      </w:pPr>
      <w:r w:rsidRPr="009A4C4A">
        <w:t>Dagordningspunkt 17</w:t>
      </w:r>
    </w:p>
    <w:p w:rsidR="00057977" w:rsidRPr="009A4C4A" w:rsidRDefault="00057977">
      <w:pPr>
        <w:pStyle w:val="RKnormal"/>
      </w:pPr>
    </w:p>
    <w:p w:rsidR="00057977" w:rsidRPr="009A4C4A" w:rsidRDefault="00057977">
      <w:pPr>
        <w:pStyle w:val="EntEmet"/>
        <w:rPr>
          <w:rFonts w:ascii="OrigGarmnd BT" w:hAnsi="OrigGarmnd BT"/>
          <w:bCs/>
        </w:rPr>
      </w:pPr>
      <w:r w:rsidRPr="009A4C4A">
        <w:rPr>
          <w:rFonts w:ascii="OrigGarmnd BT" w:hAnsi="OrigGarmnd BT"/>
          <w:bCs/>
        </w:rPr>
        <w:t>Förslag till Europaparlamentets och rådets förordning om ändring av förordning (EG) nr 883/2004 om samordning av de sociala trygghetssystemen och om fastställande av innehållet i bilaga XI</w:t>
      </w:r>
    </w:p>
    <w:p w:rsidR="00057977" w:rsidRPr="009A4C4A" w:rsidRDefault="00057977">
      <w:pPr>
        <w:pStyle w:val="RKnormal"/>
        <w:rPr>
          <w:bCs/>
        </w:rPr>
      </w:pPr>
      <w:r w:rsidRPr="009A4C4A">
        <w:rPr>
          <w:bCs/>
        </w:rPr>
        <w:t>– Relevanta delar av avdelning III kapitel IV i förslaget om tillämpningsbestämmelser till förordning (EG) nr 883/2004 om samordning av de sociala trygghetssystemen (invaliditetsförmåner, förmåner vid ålderdom och efterlevandepensioner)</w:t>
      </w:r>
    </w:p>
    <w:p w:rsidR="00057977" w:rsidRPr="009A4C4A" w:rsidRDefault="00057977">
      <w:pPr>
        <w:pStyle w:val="RKnormal"/>
      </w:pPr>
    </w:p>
    <w:p w:rsidR="00057977" w:rsidRPr="009A4C4A" w:rsidRDefault="00057977">
      <w:pPr>
        <w:pStyle w:val="RKnormal"/>
      </w:pPr>
      <w:r w:rsidRPr="009A4C4A">
        <w:t xml:space="preserve">Dokument: </w:t>
      </w:r>
    </w:p>
    <w:p w:rsidR="00057977" w:rsidRPr="009A4C4A" w:rsidRDefault="00057977">
      <w:pPr>
        <w:pStyle w:val="RKnormal"/>
      </w:pPr>
      <w:r w:rsidRPr="009A4C4A">
        <w:t>5672/06 SOC 28 CODEC 66</w:t>
      </w:r>
    </w:p>
    <w:p w:rsidR="00057977" w:rsidRPr="009A4C4A" w:rsidRDefault="00057977">
      <w:pPr>
        <w:pStyle w:val="RKnormal"/>
      </w:pPr>
      <w:r w:rsidRPr="009A4C4A">
        <w:t>14176/06 SOC 469 CODEC 1131</w:t>
      </w:r>
    </w:p>
    <w:p w:rsidR="00057977" w:rsidRPr="009A4C4A" w:rsidRDefault="00057977">
      <w:pPr>
        <w:pStyle w:val="RKnormal"/>
      </w:pPr>
    </w:p>
    <w:p w:rsidR="00057977" w:rsidRPr="009A4C4A" w:rsidRDefault="00057977">
      <w:pPr>
        <w:pStyle w:val="RKnormal"/>
      </w:pPr>
      <w:r w:rsidRPr="009A4C4A">
        <w:t xml:space="preserve">Tidigare dokument: </w:t>
      </w:r>
    </w:p>
    <w:p w:rsidR="00057977" w:rsidRPr="009A4C4A" w:rsidRDefault="00057977">
      <w:pPr>
        <w:pStyle w:val="RKnormal"/>
      </w:pPr>
      <w:r w:rsidRPr="009A4C4A">
        <w:t>---</w:t>
      </w:r>
    </w:p>
    <w:p w:rsidR="00057977" w:rsidRPr="009A4C4A" w:rsidRDefault="00057977">
      <w:pPr>
        <w:pStyle w:val="RKnormal"/>
      </w:pPr>
      <w:r w:rsidRPr="009A4C4A">
        <w:t xml:space="preserve">Tidigare behandlad vid samråd med EU-nämnden: </w:t>
      </w:r>
    </w:p>
    <w:p w:rsidR="00057977" w:rsidRPr="009A4C4A" w:rsidRDefault="00057977">
      <w:pPr>
        <w:pStyle w:val="RKnormal"/>
      </w:pPr>
      <w:r w:rsidRPr="009A4C4A">
        <w:t>---</w:t>
      </w:r>
    </w:p>
    <w:p w:rsidR="00057977" w:rsidRPr="009A4C4A" w:rsidRDefault="00057977">
      <w:pPr>
        <w:pStyle w:val="RKnormal"/>
      </w:pPr>
    </w:p>
    <w:p w:rsidR="00057977" w:rsidRPr="009A4C4A" w:rsidRDefault="00057977">
      <w:pPr>
        <w:pStyle w:val="RKrubrik"/>
      </w:pPr>
      <w:r w:rsidRPr="009A4C4A">
        <w:t>Bakgrund</w:t>
      </w:r>
    </w:p>
    <w:p w:rsidR="00057977" w:rsidRPr="009A4C4A" w:rsidRDefault="00057977">
      <w:pPr>
        <w:pStyle w:val="Brdtext"/>
        <w:rPr>
          <w:rFonts w:ascii="OrigGarmnd BT" w:hAnsi="OrigGarmnd BT"/>
        </w:rPr>
      </w:pPr>
      <w:r w:rsidRPr="009A4C4A">
        <w:rPr>
          <w:rFonts w:ascii="OrigGarmnd BT" w:hAnsi="OrigGarmnd BT"/>
        </w:rPr>
        <w:t xml:space="preserve">Parallellt med behandlingen av förslaget till tillämpningsförordning till förordning 883/04 om samordning av de sociala trygghetssystemen har rådsarbetsgruppen behandlat ändringar i förordningen 883/2004 samt relevanta delar av i bilaga XI. Även ett förslag till ändringar i förordningen 883/2004 på pensionsområdet har behandlats. Ett förslag till politisk överenskommelse i dessa delar läggs nu fram. </w:t>
      </w:r>
    </w:p>
    <w:p w:rsidR="00057977" w:rsidRPr="009A4C4A" w:rsidRDefault="00057977">
      <w:pPr>
        <w:pStyle w:val="Brdtext"/>
        <w:rPr>
          <w:rFonts w:ascii="OrigGarmnd BT" w:hAnsi="OrigGarmnd BT"/>
        </w:rPr>
      </w:pPr>
    </w:p>
    <w:p w:rsidR="00057977" w:rsidRPr="009A4C4A" w:rsidRDefault="00057977">
      <w:pPr>
        <w:pStyle w:val="Brdtext"/>
        <w:rPr>
          <w:rFonts w:ascii="OrigGarmnd BT" w:hAnsi="OrigGarmnd BT"/>
        </w:rPr>
      </w:pPr>
    </w:p>
    <w:p w:rsidR="00057977" w:rsidRPr="009A4C4A" w:rsidRDefault="00057977">
      <w:pPr>
        <w:pStyle w:val="RKnormal"/>
      </w:pPr>
    </w:p>
    <w:p w:rsidR="00057977" w:rsidRPr="009A4C4A" w:rsidRDefault="00057977">
      <w:pPr>
        <w:pStyle w:val="RKnormal"/>
      </w:pPr>
    </w:p>
    <w:p w:rsidR="00057977" w:rsidRPr="009A4C4A" w:rsidRDefault="00057977">
      <w:pPr>
        <w:pStyle w:val="RKrubrik"/>
      </w:pPr>
      <w:r w:rsidRPr="009A4C4A">
        <w:lastRenderedPageBreak/>
        <w:t>Rättslig grund och beslutsförfarande</w:t>
      </w:r>
    </w:p>
    <w:p w:rsidR="00057977" w:rsidRPr="009A4C4A" w:rsidRDefault="00057977">
      <w:pPr>
        <w:spacing w:before="240" w:line="240" w:lineRule="atLeast"/>
      </w:pPr>
      <w:r w:rsidRPr="009A4C4A">
        <w:t>Artikel 42 och 308 i EG-fördraget. Beslut fattas av rådet med enhällighet efter medbeslutandeförfarande med Europaparlamentet enligt artikel 251.</w:t>
      </w:r>
    </w:p>
    <w:p w:rsidR="00057977" w:rsidRPr="009A4C4A" w:rsidRDefault="00057977">
      <w:pPr>
        <w:pStyle w:val="RKrubrik"/>
        <w:rPr>
          <w:i/>
          <w:iCs/>
        </w:rPr>
      </w:pPr>
      <w:r w:rsidRPr="009A4C4A">
        <w:rPr>
          <w:i/>
          <w:iCs/>
        </w:rPr>
        <w:t>Svensk ståndpunkt</w:t>
      </w:r>
    </w:p>
    <w:p w:rsidR="00057977" w:rsidRPr="009A4C4A" w:rsidRDefault="00057977">
      <w:pPr>
        <w:pStyle w:val="RKnormal"/>
      </w:pPr>
      <w:r w:rsidRPr="009A4C4A">
        <w:t>Sverige stöder ordförandes förslag, som är i överensstämmelse med de svenska ståndpunkterna.</w:t>
      </w:r>
    </w:p>
    <w:p w:rsidR="00057977" w:rsidRPr="009A4C4A" w:rsidRDefault="00057977">
      <w:pPr>
        <w:pStyle w:val="RKrubrik"/>
      </w:pPr>
      <w:r w:rsidRPr="009A4C4A">
        <w:t>Europaparlamentets inställning</w:t>
      </w:r>
    </w:p>
    <w:p w:rsidR="00057977" w:rsidRPr="009A4C4A" w:rsidRDefault="00057977">
      <w:pPr>
        <w:pStyle w:val="RKnormal"/>
      </w:pPr>
      <w:r w:rsidRPr="009A4C4A">
        <w:t>Ännu okänd.</w:t>
      </w:r>
    </w:p>
    <w:p w:rsidR="00057977" w:rsidRPr="009A4C4A" w:rsidRDefault="00057977">
      <w:pPr>
        <w:pStyle w:val="RKrubrik"/>
        <w:rPr>
          <w:i/>
          <w:iCs/>
        </w:rPr>
      </w:pPr>
      <w:r w:rsidRPr="009A4C4A">
        <w:rPr>
          <w:i/>
          <w:iCs/>
        </w:rPr>
        <w:t>Förslaget</w:t>
      </w:r>
    </w:p>
    <w:p w:rsidR="00057977" w:rsidRPr="009A4C4A" w:rsidRDefault="00057977">
      <w:pPr>
        <w:pStyle w:val="Brdtext"/>
        <w:rPr>
          <w:rFonts w:ascii="OrigGarmnd BT" w:hAnsi="OrigGarmnd BT"/>
        </w:rPr>
      </w:pPr>
      <w:r w:rsidRPr="009A4C4A">
        <w:rPr>
          <w:rFonts w:ascii="OrigGarmnd BT" w:hAnsi="OrigGarmnd BT"/>
        </w:rPr>
        <w:t>Det finska ordförandeskapet har behandlat bilageanteckningarna till invaliditetsförmåner samt efterlevande - och pensionsförmåner i tillämpningsförordningen. Bilageanteckningarna innehåller tillägg som de enskilda medlemsstaterna behöver för att kunna tillämpa sin nationella lagstiftning i särskilda situationer. Även ett förslag till anpassning av samordningsreglerna på pensionsområdet i förordning 883/2004 läggs fram. Reglerna för beräkning av inkomstpension anpassas därmed bättre till de pensionssystem s</w:t>
      </w:r>
      <w:r w:rsidRPr="009A4C4A">
        <w:rPr>
          <w:rFonts w:ascii="OrigGarmnd BT" w:hAnsi="OrigGarmnd BT"/>
        </w:rPr>
        <w:t>om inte är beroende av intjänandeperioder, som t.ex. det svenska pensionssystemet.</w:t>
      </w:r>
    </w:p>
    <w:p w:rsidR="00057977" w:rsidRPr="009A4C4A" w:rsidRDefault="00057977">
      <w:pPr>
        <w:pStyle w:val="RKrubrik"/>
        <w:rPr>
          <w:i/>
          <w:iCs/>
        </w:rPr>
      </w:pPr>
      <w:r w:rsidRPr="009A4C4A">
        <w:rPr>
          <w:i/>
          <w:iCs/>
        </w:rPr>
        <w:t>Gällande svenska regler och förslagets effekter på dessa</w:t>
      </w:r>
    </w:p>
    <w:p w:rsidR="00057977" w:rsidRPr="009A4C4A" w:rsidRDefault="00057977">
      <w:pPr>
        <w:pStyle w:val="RKnormal"/>
      </w:pPr>
      <w:r w:rsidRPr="009A4C4A">
        <w:t>Inga kända effekter.</w:t>
      </w:r>
    </w:p>
    <w:p w:rsidR="00057977" w:rsidRPr="009A4C4A" w:rsidRDefault="00057977">
      <w:pPr>
        <w:pStyle w:val="RKrubrik"/>
      </w:pPr>
      <w:r w:rsidRPr="009A4C4A">
        <w:t>Ekonomiska konsekvenser</w:t>
      </w:r>
    </w:p>
    <w:p w:rsidR="00057977" w:rsidRPr="009A4C4A" w:rsidRDefault="00057977">
      <w:pPr>
        <w:pStyle w:val="RKnormal"/>
      </w:pPr>
      <w:r w:rsidRPr="009A4C4A">
        <w:t>Inga kända konsekvenser.</w:t>
      </w:r>
    </w:p>
    <w:p w:rsidR="00057977" w:rsidRPr="009A4C4A" w:rsidRDefault="00057977">
      <w:pPr>
        <w:pStyle w:val="RKrubrik"/>
      </w:pPr>
      <w:r w:rsidRPr="009A4C4A">
        <w:t>Övrigt</w:t>
      </w:r>
    </w:p>
    <w:p w:rsidR="00057977" w:rsidRPr="009A4C4A" w:rsidRDefault="00057977">
      <w:pPr>
        <w:pStyle w:val="RKnormal"/>
      </w:pPr>
    </w:p>
    <w:p w:rsidR="00057977" w:rsidRPr="009A4C4A" w:rsidRDefault="00057977">
      <w:pPr>
        <w:pStyle w:val="RKnormal"/>
        <w:rPr>
          <w:i/>
          <w:iCs/>
        </w:rPr>
      </w:pPr>
    </w:p>
    <w:p w:rsidR="00057977" w:rsidRPr="009A4C4A" w:rsidRDefault="00057977">
      <w:pPr>
        <w:pStyle w:val="RKnormal"/>
        <w:ind w:left="-1134"/>
      </w:pPr>
    </w:p>
    <w:p w:rsidR="00057977" w:rsidRPr="009A4C4A" w:rsidRDefault="00057977">
      <w:pPr>
        <w:pStyle w:val="RKrubrik"/>
        <w:spacing w:before="0" w:after="0"/>
      </w:pPr>
    </w:p>
    <w:p w:rsidR="00057977" w:rsidRPr="009A4C4A" w:rsidRDefault="00057977">
      <w:pPr>
        <w:pStyle w:val="RKnormal"/>
      </w:pPr>
    </w:p>
    <w:p w:rsidR="00057977" w:rsidRPr="009A4C4A" w:rsidRDefault="00057977">
      <w:pPr>
        <w:pStyle w:val="RKnormal"/>
      </w:pPr>
    </w:p>
    <w:sectPr w:rsidR="00057977" w:rsidRPr="009A4C4A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57977" w:rsidRPr="009A4C4A" w:rsidRDefault="00057977">
      <w:pPr>
        <w:spacing w:line="240" w:lineRule="auto"/>
      </w:pPr>
      <w:r w:rsidRPr="009A4C4A">
        <w:separator/>
      </w:r>
    </w:p>
  </w:endnote>
  <w:endnote w:type="continuationSeparator" w:id="0">
    <w:p w:rsidR="00057977" w:rsidRPr="009A4C4A" w:rsidRDefault="00057977">
      <w:pPr>
        <w:spacing w:line="240" w:lineRule="auto"/>
      </w:pPr>
      <w:r w:rsidRPr="009A4C4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57977" w:rsidRPr="009A4C4A" w:rsidRDefault="00057977">
      <w:pPr>
        <w:spacing w:line="240" w:lineRule="auto"/>
      </w:pPr>
      <w:r w:rsidRPr="009A4C4A">
        <w:separator/>
      </w:r>
    </w:p>
  </w:footnote>
  <w:footnote w:type="continuationSeparator" w:id="0">
    <w:p w:rsidR="00057977" w:rsidRPr="009A4C4A" w:rsidRDefault="00057977">
      <w:pPr>
        <w:spacing w:line="240" w:lineRule="auto"/>
      </w:pPr>
      <w:r w:rsidRPr="009A4C4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7977" w:rsidRPr="009A4C4A" w:rsidRDefault="00057977">
    <w:pPr>
      <w:pStyle w:val="Sidhuvud"/>
      <w:framePr w:wrap="around" w:vAnchor="text" w:hAnchor="margin" w:xAlign="right" w:y="1"/>
      <w:rPr>
        <w:rStyle w:val="Sidnummer"/>
      </w:rPr>
    </w:pPr>
    <w:r w:rsidRPr="009A4C4A">
      <w:rPr>
        <w:rStyle w:val="Sidnummer"/>
      </w:rPr>
      <w:fldChar w:fldCharType="begin" w:fldLock="1"/>
    </w:r>
    <w:r w:rsidRPr="009A4C4A">
      <w:rPr>
        <w:rStyle w:val="Sidnummer"/>
      </w:rPr>
      <w:instrText xml:space="preserve">PAGE  </w:instrText>
    </w:r>
    <w:r w:rsidRPr="009A4C4A">
      <w:rPr>
        <w:rStyle w:val="Sidnummer"/>
      </w:rPr>
      <w:fldChar w:fldCharType="separate"/>
    </w:r>
    <w:r w:rsidRPr="009A4C4A">
      <w:rPr>
        <w:rStyle w:val="Sidnummer"/>
      </w:rPr>
      <w:t>2</w:t>
    </w:r>
    <w:r w:rsidRPr="009A4C4A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000000" w:rsidRPr="009A4C4A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057977" w:rsidRPr="009A4C4A" w:rsidRDefault="00057977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057977" w:rsidRPr="009A4C4A" w:rsidRDefault="00057977">
          <w:pPr>
            <w:pStyle w:val="Sidhuvud"/>
            <w:ind w:right="360"/>
          </w:pPr>
        </w:p>
      </w:tc>
      <w:tc>
        <w:tcPr>
          <w:tcW w:w="1525" w:type="dxa"/>
        </w:tcPr>
        <w:p w:rsidR="00057977" w:rsidRPr="009A4C4A" w:rsidRDefault="00057977">
          <w:pPr>
            <w:pStyle w:val="Sidhuvud"/>
            <w:ind w:right="360"/>
          </w:pPr>
        </w:p>
      </w:tc>
    </w:tr>
  </w:tbl>
  <w:p w:rsidR="00057977" w:rsidRPr="009A4C4A" w:rsidRDefault="00057977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7977" w:rsidRPr="009A4C4A" w:rsidRDefault="00057977">
    <w:pPr>
      <w:pStyle w:val="Sidhuvud"/>
      <w:framePr w:wrap="around" w:vAnchor="text" w:hAnchor="margin" w:xAlign="right" w:y="1"/>
      <w:rPr>
        <w:rStyle w:val="Sidnummer"/>
      </w:rPr>
    </w:pPr>
    <w:r w:rsidRPr="009A4C4A">
      <w:rPr>
        <w:rStyle w:val="Sidnummer"/>
      </w:rPr>
      <w:fldChar w:fldCharType="begin" w:fldLock="1"/>
    </w:r>
    <w:r w:rsidRPr="009A4C4A">
      <w:rPr>
        <w:rStyle w:val="Sidnummer"/>
      </w:rPr>
      <w:instrText xml:space="preserve">PAGE  </w:instrText>
    </w:r>
    <w:r w:rsidRPr="009A4C4A">
      <w:rPr>
        <w:rStyle w:val="Sidnummer"/>
      </w:rPr>
      <w:fldChar w:fldCharType="separate"/>
    </w:r>
    <w:r w:rsidRPr="009A4C4A">
      <w:rPr>
        <w:rStyle w:val="Sidnummer"/>
      </w:rPr>
      <w:t>3</w:t>
    </w:r>
    <w:r w:rsidRPr="009A4C4A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000000" w:rsidRPr="009A4C4A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057977" w:rsidRPr="009A4C4A" w:rsidRDefault="00057977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057977" w:rsidRPr="009A4C4A" w:rsidRDefault="00057977">
          <w:pPr>
            <w:pStyle w:val="Sidhuvud"/>
            <w:ind w:right="360"/>
          </w:pPr>
        </w:p>
      </w:tc>
      <w:tc>
        <w:tcPr>
          <w:tcW w:w="1525" w:type="dxa"/>
        </w:tcPr>
        <w:p w:rsidR="00057977" w:rsidRPr="009A4C4A" w:rsidRDefault="00057977">
          <w:pPr>
            <w:pStyle w:val="Sidhuvud"/>
            <w:ind w:right="360"/>
          </w:pPr>
        </w:p>
      </w:tc>
    </w:tr>
  </w:tbl>
  <w:p w:rsidR="00057977" w:rsidRPr="009A4C4A" w:rsidRDefault="00057977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7977" w:rsidRPr="009A4C4A" w:rsidRDefault="009A4C4A">
    <w:pPr>
      <w:framePr w:w="2948" w:h="1321" w:hRule="exact" w:wrap="notBeside" w:vAnchor="page" w:hAnchor="page" w:x="1362" w:y="653"/>
    </w:pPr>
    <w:r w:rsidRPr="009A4C4A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57977" w:rsidRPr="009A4C4A" w:rsidRDefault="00057977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057977" w:rsidRPr="009A4C4A" w:rsidRDefault="00057977">
    <w:pPr>
      <w:rPr>
        <w:rFonts w:ascii="TradeGothic" w:hAnsi="TradeGothic"/>
        <w:b/>
        <w:bCs/>
        <w:spacing w:val="12"/>
        <w:sz w:val="22"/>
      </w:rPr>
    </w:pPr>
  </w:p>
  <w:p w:rsidR="00057977" w:rsidRPr="009A4C4A" w:rsidRDefault="00057977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057977" w:rsidRPr="009A4C4A" w:rsidRDefault="00057977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C80B1B"/>
    <w:multiLevelType w:val="singleLevel"/>
    <w:tmpl w:val="C11CD6E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</w:lvl>
  </w:abstractNum>
  <w:num w:numId="1" w16cid:durableId="2074766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proofState w:grammar="clean"/>
  <w:attachedTemplate r:id="rId1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Socialdepartementet"/>
    <w:docVar w:name="Regering" w:val="N"/>
  </w:docVars>
  <w:rsids>
    <w:rsidRoot w:val="004B75C9"/>
    <w:rsid w:val="00057977"/>
    <w:rsid w:val="004B75C9"/>
    <w:rsid w:val="009A4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A3627C-226E-4B4B-8A50-3032A6435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semiHidden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semiHidden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  <w:semiHidden/>
  </w:style>
  <w:style w:type="paragraph" w:styleId="Brdtext">
    <w:name w:val="Body Text"/>
    <w:basedOn w:val="Normal"/>
    <w:pPr>
      <w:overflowPunct/>
      <w:autoSpaceDE/>
      <w:autoSpaceDN/>
      <w:adjustRightInd/>
      <w:spacing w:line="320" w:lineRule="exact"/>
      <w:textAlignment w:val="auto"/>
    </w:pPr>
    <w:rPr>
      <w:rFonts w:ascii="Times New Roman" w:hAnsi="Times New Roman"/>
      <w:szCs w:val="24"/>
      <w:lang w:eastAsia="zh-CN"/>
    </w:rPr>
  </w:style>
  <w:style w:type="paragraph" w:styleId="Fotnotstext">
    <w:name w:val="footnote text"/>
    <w:basedOn w:val="Normal"/>
    <w:semiHidden/>
    <w:rPr>
      <w:sz w:val="20"/>
    </w:rPr>
  </w:style>
  <w:style w:type="character" w:styleId="Fotnotsreferens">
    <w:name w:val="footnote reference"/>
    <w:basedOn w:val="Standardstycketeckensnitt"/>
    <w:semiHidden/>
    <w:rPr>
      <w:vertAlign w:val="superscript"/>
    </w:rPr>
  </w:style>
  <w:style w:type="paragraph" w:customStyle="1" w:styleId="Par-number1">
    <w:name w:val="Par-number 1)"/>
    <w:basedOn w:val="Normal"/>
    <w:next w:val="Normal"/>
    <w:pPr>
      <w:widowControl w:val="0"/>
      <w:tabs>
        <w:tab w:val="num" w:pos="360"/>
      </w:tabs>
      <w:overflowPunct/>
      <w:autoSpaceDE/>
      <w:autoSpaceDN/>
      <w:adjustRightInd/>
      <w:spacing w:line="360" w:lineRule="auto"/>
      <w:textAlignment w:val="auto"/>
    </w:pPr>
    <w:rPr>
      <w:rFonts w:ascii="Times New Roman" w:hAnsi="Times New Roman"/>
      <w:lang w:eastAsia="fr-BE"/>
    </w:rPr>
  </w:style>
  <w:style w:type="paragraph" w:customStyle="1" w:styleId="EntEmet">
    <w:name w:val="EntEmet"/>
    <w:basedOn w:val="Normal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overflowPunct/>
      <w:autoSpaceDE/>
      <w:autoSpaceDN/>
      <w:adjustRightInd/>
      <w:spacing w:before="40" w:line="240" w:lineRule="auto"/>
      <w:textAlignment w:val="auto"/>
    </w:pPr>
    <w:rPr>
      <w:rFonts w:ascii="Times New Roman" w:hAnsi="Times New Roman"/>
      <w:lang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RK\App\RKAPP\OSgenerell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RKBRev.dot</Template>
  <TotalTime>0</TotalTime>
  <Pages>2</Pages>
  <Words>276</Words>
  <Characters>1942</Characters>
  <Application>Microsoft Office Word</Application>
  <DocSecurity>4</DocSecurity>
  <Lines>80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/>
  <cp:lastModifiedBy>Lars Brink</cp:lastModifiedBy>
  <cp:revision>2</cp:revision>
  <cp:lastPrinted>2006-11-15T10:17:00Z</cp:lastPrinted>
  <dcterms:created xsi:type="dcterms:W3CDTF">2025-12-17T03:57:00Z</dcterms:created>
  <dcterms:modified xsi:type="dcterms:W3CDTF">2025-12-17T03:57:00Z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5;0;0;252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