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1532A206ED4430A4A41E882F6A1674"/>
        </w:placeholder>
        <w:text/>
      </w:sdtPr>
      <w:sdtEndPr/>
      <w:sdtContent>
        <w:p w:rsidRPr="009B062B" w:rsidR="00AF30DD" w:rsidP="00DA28CE" w:rsidRDefault="00AF30DD" w14:paraId="4C11100A" w14:textId="77777777">
          <w:pPr>
            <w:pStyle w:val="Rubrik1"/>
            <w:spacing w:after="300"/>
          </w:pPr>
          <w:r w:rsidRPr="009B062B">
            <w:t>Förslag till riksdagsbeslut</w:t>
          </w:r>
        </w:p>
      </w:sdtContent>
    </w:sdt>
    <w:sdt>
      <w:sdtPr>
        <w:alias w:val="Yrkande 1"/>
        <w:tag w:val="fb8d372d-64ce-4ba9-8b79-02a07cadf94b"/>
        <w:id w:val="-1713103452"/>
        <w:lock w:val="sdtLocked"/>
      </w:sdtPr>
      <w:sdtEndPr/>
      <w:sdtContent>
        <w:p w:rsidR="000E34E1" w:rsidRDefault="006D456D" w14:paraId="4C11100B" w14:textId="77777777">
          <w:pPr>
            <w:pStyle w:val="Frslagstext"/>
            <w:numPr>
              <w:ilvl w:val="0"/>
              <w:numId w:val="0"/>
            </w:numPr>
          </w:pPr>
          <w:r>
            <w:t>Riksdagen ställer sig bakom det som anförs i motionen om en metroförbindelse mellan Malmö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46CB2D2FF1402C9416D35F38E0A460"/>
        </w:placeholder>
        <w:text/>
      </w:sdtPr>
      <w:sdtEndPr/>
      <w:sdtContent>
        <w:p w:rsidRPr="009B062B" w:rsidR="006D79C9" w:rsidP="00333E95" w:rsidRDefault="006D79C9" w14:paraId="4C11100C" w14:textId="77777777">
          <w:pPr>
            <w:pStyle w:val="Rubrik1"/>
          </w:pPr>
          <w:r>
            <w:t>Motivering</w:t>
          </w:r>
        </w:p>
      </w:sdtContent>
    </w:sdt>
    <w:p w:rsidRPr="007204AA" w:rsidR="00563376" w:rsidP="007204AA" w:rsidRDefault="00563376" w14:paraId="4C11100D" w14:textId="06BF531E">
      <w:pPr>
        <w:pStyle w:val="Normalutanindragellerluft"/>
      </w:pPr>
      <w:r w:rsidRPr="007204AA">
        <w:t xml:space="preserve">För den framtida </w:t>
      </w:r>
      <w:r w:rsidRPr="007204AA" w:rsidR="00830B58">
        <w:t>utvecklingen i Öresundsregionen</w:t>
      </w:r>
      <w:r w:rsidRPr="007204AA">
        <w:t xml:space="preserve"> är det nödvändigt att intensifiera den gemensamma arbets- och bostadsmarknaden, då en sådan integration är en förutsättning för ökad ekonomisk tillväxt. Redan idag är det förvisso många människor som lever på den svenska sidan av sundet och arbetar på den danska, men mycket återstår att göra innan regionens fulla kapacitet kan nås. Det finns nu till exempel tecken på att danskarna i högre utsträckning än tidigare är beredda att söka jobb och arbeta i Sverige, vilket skulle innebära ett mentalitetsskifte och en blomstring för integrationssträvandena i Öresundsregionen. En förutsättning för att detta skall kunna bli verklighet är då att det finns transportsystem som snabbt kan ge människor möjlighet att pendla till attraktiva arbetstillfällen på båda sidor sundet.</w:t>
      </w:r>
    </w:p>
    <w:p w:rsidRPr="007204AA" w:rsidR="00563376" w:rsidP="007204AA" w:rsidRDefault="00563376" w14:paraId="4C11100E" w14:textId="2BA9927C">
      <w:r w:rsidRPr="007204AA">
        <w:t>Det pågåend</w:t>
      </w:r>
      <w:r w:rsidRPr="007204AA" w:rsidR="00830B58">
        <w:t>e arbetet med Fehmarn b</w:t>
      </w:r>
      <w:r w:rsidRPr="007204AA">
        <w:t>ält</w:t>
      </w:r>
      <w:r w:rsidRPr="007204AA" w:rsidR="00830B58">
        <w:t>-</w:t>
      </w:r>
      <w:r w:rsidRPr="007204AA">
        <w:t xml:space="preserve">förbindelsen kommer att ställa ytterligare krav på Sverige att bejaka Öresundsregionens ekonomiska tillväxtpotential och förbättra kommunikationsvägarna till kontinenten. I det dansk-tyska samarbetet finns det 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 </w:t>
      </w:r>
    </w:p>
    <w:p w:rsidRPr="007204AA" w:rsidR="00563376" w:rsidP="007204AA" w:rsidRDefault="00563376" w14:paraId="4C11100F" w14:textId="28401D62">
      <w:r w:rsidRPr="007204AA">
        <w:t>Malmö är, tillsammans med kranskommunerna, en av Sveriges främsta storstadsregioner och ett naturligt dynamiskt centrum i Skåne. Skånes ekonomiska tillväxt är mer eller mindre beroende av den utveckling som sker i just Malmö med omnejd. I detta sammanhang vill vi gärna lyfta fram det intensifierade samarbete som pågår mellan Malmö</w:t>
      </w:r>
      <w:r w:rsidRPr="007204AA" w:rsidR="00830B58">
        <w:t xml:space="preserve"> och Lund vad gäller ESS och MAX-labb </w:t>
      </w:r>
      <w:r w:rsidRPr="007204AA">
        <w:t xml:space="preserve">IV. I takt med att </w:t>
      </w:r>
      <w:r w:rsidRPr="007204AA">
        <w:lastRenderedPageBreak/>
        <w:t>verksamheten här utvecklas krävs nya och snabbare förbindelser mellan Köpenhamn och Malmö.</w:t>
      </w:r>
    </w:p>
    <w:p w:rsidRPr="007204AA" w:rsidR="00563376" w:rsidP="007204AA" w:rsidRDefault="00563376" w14:paraId="4C111010" w14:textId="53C39C55">
      <w:r w:rsidRPr="007204AA">
        <w:t xml:space="preserve">Pendlingstrafiken över sundet har vida överträffat förväntningarna. Samtidigt pekar alla prognoser på att kapacitetstaket riskerar att nås inom </w:t>
      </w:r>
      <w:r w:rsidRPr="007204AA" w:rsidR="00830B58">
        <w:t xml:space="preserve">en </w:t>
      </w:r>
      <w:r w:rsidRPr="007204AA">
        <w:t xml:space="preserve">snar framtid. Detta riskerar att vara hämmande för den ekonomiska tillväxten, inte bara i Malmö och Skåne utan även i hela riket. En livskraftig Malmöregion är viktig för hela Sverige. Av denna anledning måste nya förbindelser mellan Malmö och Köpenhamn skapas, så att integrationen inte stannar av. </w:t>
      </w:r>
    </w:p>
    <w:p w:rsidRPr="007204AA" w:rsidR="00563376" w:rsidP="007204AA" w:rsidRDefault="00563376" w14:paraId="4C111011" w14:textId="59FCAC99">
      <w:r w:rsidRPr="007204AA">
        <w:t xml:space="preserve">I januari 2012 inledde Malmö stad och Köpenhamns </w:t>
      </w:r>
      <w:proofErr w:type="gramStart"/>
      <w:r w:rsidRPr="007204AA">
        <w:t>kommun arbetet</w:t>
      </w:r>
      <w:proofErr w:type="gramEnd"/>
      <w:r w:rsidRPr="007204AA">
        <w:t xml:space="preserve"> med en förstudie i tre faser om en utbyggnad av Köpenhamns Metro med en extra förbi</w:t>
      </w:r>
      <w:r w:rsidRPr="007204AA" w:rsidR="00830B58">
        <w:t>ndelse under Öresund. Medan fas 1 och </w:t>
      </w:r>
      <w:r w:rsidRPr="007204AA">
        <w:t>2 undersökte mer tekniska och samhälls</w:t>
      </w:r>
      <w:r w:rsidRPr="007204AA" w:rsidR="00830B58">
        <w:t>ekonomiska aspekter lyfter fas </w:t>
      </w:r>
      <w:r w:rsidRPr="007204AA">
        <w:t>3 fram effekten av restider och sammankopplingen av Köpenhamn och Malmö.</w:t>
      </w:r>
      <w:r w:rsidRPr="007204AA">
        <w:footnoteReference w:id="1"/>
      </w:r>
      <w:r w:rsidRPr="007204AA">
        <w:t>En metroförbindelse skulle inte b</w:t>
      </w:r>
      <w:r w:rsidRPr="007204AA" w:rsidR="00830B58">
        <w:t>ara korta restiderna väsentligt</w:t>
      </w:r>
      <w:r w:rsidRPr="007204AA">
        <w:t xml:space="preserve"> utan även länka samman Malmö och Köpenhamn till en stadsregion och en gemensam arbetsmarknad. Den skulle även underlätta rörligheten mellan universiteten i Köpenhamn, Malmö och Hamburg. På sikt skulle det kunna bildas en region med en fullt ut gemensam arbets- och bostadsmarknad och en stark ekonomisk tillväxt. Det är därför viktigt att regeringen ser den potential som finns i en metroförbindelse mellan Malmö och Köpenhamn vid planering av framtida infrastruktur i Öresundsregionen. Regeringen bör därför snarast initiera en utredning om en framtida </w:t>
      </w:r>
      <w:proofErr w:type="spellStart"/>
      <w:r w:rsidRPr="007204AA">
        <w:t>Öresundsmetro</w:t>
      </w:r>
      <w:proofErr w:type="spellEnd"/>
      <w:r w:rsidRPr="007204AA">
        <w:t>.</w:t>
      </w:r>
    </w:p>
    <w:sdt>
      <w:sdtPr>
        <w:rPr>
          <w:i/>
          <w:noProof/>
        </w:rPr>
        <w:alias w:val="CC_Underskrifter"/>
        <w:tag w:val="CC_Underskrifter"/>
        <w:id w:val="583496634"/>
        <w:lock w:val="sdtContentLocked"/>
        <w:placeholder>
          <w:docPart w:val="509B58092E3948A290452EB9261EBCFE"/>
        </w:placeholder>
      </w:sdtPr>
      <w:sdtEndPr>
        <w:rPr>
          <w:i w:val="0"/>
          <w:noProof w:val="0"/>
        </w:rPr>
      </w:sdtEndPr>
      <w:sdtContent>
        <w:p w:rsidR="00971A5A" w:rsidP="00971A5A" w:rsidRDefault="00971A5A" w14:paraId="4C111014" w14:textId="77777777"/>
        <w:p w:rsidRPr="008E0FE2" w:rsidR="004801AC" w:rsidP="00971A5A" w:rsidRDefault="00D605B5" w14:paraId="4C1110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2477A9" w:rsidRDefault="002477A9" w14:paraId="4C111019" w14:textId="77777777">
      <w:bookmarkStart w:name="_GoBack" w:id="1"/>
      <w:bookmarkEnd w:id="1"/>
    </w:p>
    <w:sectPr w:rsidR="002477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101B" w14:textId="77777777" w:rsidR="007B147D" w:rsidRDefault="007B147D" w:rsidP="000C1CAD">
      <w:pPr>
        <w:spacing w:line="240" w:lineRule="auto"/>
      </w:pPr>
      <w:r>
        <w:separator/>
      </w:r>
    </w:p>
  </w:endnote>
  <w:endnote w:type="continuationSeparator" w:id="0">
    <w:p w14:paraId="4C11101C" w14:textId="77777777" w:rsidR="007B147D" w:rsidRDefault="007B1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1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1022" w14:textId="0CCE73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4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1019" w14:textId="3B1F3335" w:rsidR="007B147D" w:rsidRDefault="007B147D" w:rsidP="000C1CAD">
      <w:pPr>
        <w:spacing w:line="240" w:lineRule="auto"/>
      </w:pPr>
    </w:p>
  </w:footnote>
  <w:footnote w:type="continuationSeparator" w:id="0">
    <w:p w14:paraId="4C11101A" w14:textId="77777777" w:rsidR="007B147D" w:rsidRDefault="007B147D" w:rsidP="000C1CAD">
      <w:pPr>
        <w:spacing w:line="240" w:lineRule="auto"/>
      </w:pPr>
      <w:r>
        <w:continuationSeparator/>
      </w:r>
    </w:p>
  </w:footnote>
  <w:footnote w:id="1">
    <w:p w14:paraId="4C11102F" w14:textId="77777777" w:rsidR="00563376" w:rsidRDefault="00563376" w:rsidP="00563376">
      <w:pPr>
        <w:pStyle w:val="Fotnotstext"/>
        <w:rPr>
          <w:lang w:eastAsia="sv-SE"/>
        </w:rPr>
      </w:pPr>
      <w:r>
        <w:rPr>
          <w:rStyle w:val="Fotnotsreferens"/>
        </w:rPr>
        <w:footnoteRef/>
      </w:r>
      <w:r>
        <w:t xml:space="preserve"> </w:t>
      </w:r>
      <w:proofErr w:type="spellStart"/>
      <w:r>
        <w:t>Öresundsmetro</w:t>
      </w:r>
      <w:proofErr w:type="spellEnd"/>
      <w:r>
        <w:t xml:space="preserve"> Köpenhamn Malmö, </w:t>
      </w:r>
      <w:proofErr w:type="spellStart"/>
      <w:r>
        <w:t>Öresundsmetro</w:t>
      </w:r>
      <w:proofErr w:type="spellEnd"/>
      <w:r>
        <w:t xml:space="preserve"> binder samman </w:t>
      </w:r>
      <w:proofErr w:type="spellStart"/>
      <w:r>
        <w:t>Greater</w:t>
      </w:r>
      <w:proofErr w:type="spellEnd"/>
      <w:r>
        <w:t xml:space="preserve"> Copenhagen. Resultat från fas 3 – förstudie. Rapport utarbetad av Köpenhamns kommun och Malmö stad. Köpenhamn/Malmö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1110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1102C" wp14:anchorId="4C111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5B5" w14:paraId="4C111030" w14:textId="77777777">
                          <w:pPr>
                            <w:jc w:val="right"/>
                          </w:pPr>
                          <w:sdt>
                            <w:sdtPr>
                              <w:alias w:val="CC_Noformat_Partikod"/>
                              <w:tag w:val="CC_Noformat_Partikod"/>
                              <w:id w:val="-53464382"/>
                              <w:placeholder>
                                <w:docPart w:val="AC6372288A0F4200BDC500C141B6151F"/>
                              </w:placeholder>
                              <w:text/>
                            </w:sdtPr>
                            <w:sdtEndPr/>
                            <w:sdtContent>
                              <w:r w:rsidR="00563376">
                                <w:t>SD</w:t>
                              </w:r>
                            </w:sdtContent>
                          </w:sdt>
                          <w:sdt>
                            <w:sdtPr>
                              <w:alias w:val="CC_Noformat_Partinummer"/>
                              <w:tag w:val="CC_Noformat_Partinummer"/>
                              <w:id w:val="-1709555926"/>
                              <w:placeholder>
                                <w:docPart w:val="A14785A2DC214B1FB4EB269793C61799"/>
                              </w:placeholder>
                              <w:text/>
                            </w:sdtPr>
                            <w:sdtEndPr/>
                            <w:sdtContent>
                              <w:r w:rsidR="00971A5A">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110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5B5" w14:paraId="4C111030" w14:textId="77777777">
                    <w:pPr>
                      <w:jc w:val="right"/>
                    </w:pPr>
                    <w:sdt>
                      <w:sdtPr>
                        <w:alias w:val="CC_Noformat_Partikod"/>
                        <w:tag w:val="CC_Noformat_Partikod"/>
                        <w:id w:val="-53464382"/>
                        <w:placeholder>
                          <w:docPart w:val="AC6372288A0F4200BDC500C141B6151F"/>
                        </w:placeholder>
                        <w:text/>
                      </w:sdtPr>
                      <w:sdtEndPr/>
                      <w:sdtContent>
                        <w:r w:rsidR="00563376">
                          <w:t>SD</w:t>
                        </w:r>
                      </w:sdtContent>
                    </w:sdt>
                    <w:sdt>
                      <w:sdtPr>
                        <w:alias w:val="CC_Noformat_Partinummer"/>
                        <w:tag w:val="CC_Noformat_Partinummer"/>
                        <w:id w:val="-1709555926"/>
                        <w:placeholder>
                          <w:docPart w:val="A14785A2DC214B1FB4EB269793C61799"/>
                        </w:placeholder>
                        <w:text/>
                      </w:sdtPr>
                      <w:sdtEndPr/>
                      <w:sdtContent>
                        <w:r w:rsidR="00971A5A">
                          <w:t>272</w:t>
                        </w:r>
                      </w:sdtContent>
                    </w:sdt>
                  </w:p>
                </w:txbxContent>
              </v:textbox>
              <w10:wrap anchorx="page"/>
            </v:shape>
          </w:pict>
        </mc:Fallback>
      </mc:AlternateContent>
    </w:r>
  </w:p>
  <w:p w:rsidRPr="00293C4F" w:rsidR="00262EA3" w:rsidP="00776B74" w:rsidRDefault="00262EA3" w14:paraId="4C1110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11101F" w14:textId="77777777">
    <w:pPr>
      <w:jc w:val="right"/>
    </w:pPr>
  </w:p>
  <w:p w:rsidR="00262EA3" w:rsidP="00776B74" w:rsidRDefault="00262EA3" w14:paraId="4C111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5B5" w14:paraId="4C111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1102E" wp14:anchorId="4C111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5B5" w14:paraId="4C111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376">
          <w:t>SD</w:t>
        </w:r>
      </w:sdtContent>
    </w:sdt>
    <w:sdt>
      <w:sdtPr>
        <w:alias w:val="CC_Noformat_Partinummer"/>
        <w:tag w:val="CC_Noformat_Partinummer"/>
        <w:id w:val="-2014525982"/>
        <w:text/>
      </w:sdtPr>
      <w:sdtEndPr/>
      <w:sdtContent>
        <w:r w:rsidR="00971A5A">
          <w:t>272</w:t>
        </w:r>
      </w:sdtContent>
    </w:sdt>
  </w:p>
  <w:p w:rsidRPr="008227B3" w:rsidR="00262EA3" w:rsidP="008227B3" w:rsidRDefault="00D605B5" w14:paraId="4C1110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5B5" w14:paraId="4C1110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:571</w:t>
        </w:r>
      </w:sdtContent>
    </w:sdt>
  </w:p>
  <w:p w:rsidR="00262EA3" w:rsidP="00E03A3D" w:rsidRDefault="00D605B5" w14:paraId="4C111027"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563376" w14:paraId="4C111028" w14:textId="77777777">
        <w:pPr>
          <w:pStyle w:val="FSHRub2"/>
        </w:pPr>
        <w:r>
          <w:t>Malmömetro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C111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3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19"/>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4E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7A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76"/>
    <w:rsid w:val="00563A0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C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56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AA"/>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7D"/>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58"/>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5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0F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B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7B"/>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F10"/>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111009"/>
  <w15:chartTrackingRefBased/>
  <w15:docId w15:val="{24E251A1-E504-4522-8D26-8CC89AA9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semiHidden/>
    <w:unhideWhenUsed/>
    <w:locked/>
    <w:rsid w:val="0056337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 w:type="character" w:styleId="Fotnotsreferens">
    <w:name w:val="footnote reference"/>
    <w:basedOn w:val="Standardstycketeckensnitt"/>
    <w:uiPriority w:val="99"/>
    <w:semiHidden/>
    <w:unhideWhenUsed/>
    <w:locked/>
    <w:rsid w:val="00563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1532A206ED4430A4A41E882F6A1674"/>
        <w:category>
          <w:name w:val="Allmänt"/>
          <w:gallery w:val="placeholder"/>
        </w:category>
        <w:types>
          <w:type w:val="bbPlcHdr"/>
        </w:types>
        <w:behaviors>
          <w:behavior w:val="content"/>
        </w:behaviors>
        <w:guid w:val="{D63ECAE9-93F8-4E99-A47F-8F82F5FDB6D7}"/>
      </w:docPartPr>
      <w:docPartBody>
        <w:p w:rsidR="00123E31" w:rsidRDefault="00BA05B2">
          <w:pPr>
            <w:pStyle w:val="2A1532A206ED4430A4A41E882F6A1674"/>
          </w:pPr>
          <w:r w:rsidRPr="005A0A93">
            <w:rPr>
              <w:rStyle w:val="Platshllartext"/>
            </w:rPr>
            <w:t>Förslag till riksdagsbeslut</w:t>
          </w:r>
        </w:p>
      </w:docPartBody>
    </w:docPart>
    <w:docPart>
      <w:docPartPr>
        <w:name w:val="8346CB2D2FF1402C9416D35F38E0A460"/>
        <w:category>
          <w:name w:val="Allmänt"/>
          <w:gallery w:val="placeholder"/>
        </w:category>
        <w:types>
          <w:type w:val="bbPlcHdr"/>
        </w:types>
        <w:behaviors>
          <w:behavior w:val="content"/>
        </w:behaviors>
        <w:guid w:val="{DCCCADA5-2634-4433-B655-7572AD313238}"/>
      </w:docPartPr>
      <w:docPartBody>
        <w:p w:rsidR="00123E31" w:rsidRDefault="00BA05B2">
          <w:pPr>
            <w:pStyle w:val="8346CB2D2FF1402C9416D35F38E0A460"/>
          </w:pPr>
          <w:r w:rsidRPr="005A0A93">
            <w:rPr>
              <w:rStyle w:val="Platshllartext"/>
            </w:rPr>
            <w:t>Motivering</w:t>
          </w:r>
        </w:p>
      </w:docPartBody>
    </w:docPart>
    <w:docPart>
      <w:docPartPr>
        <w:name w:val="AC6372288A0F4200BDC500C141B6151F"/>
        <w:category>
          <w:name w:val="Allmänt"/>
          <w:gallery w:val="placeholder"/>
        </w:category>
        <w:types>
          <w:type w:val="bbPlcHdr"/>
        </w:types>
        <w:behaviors>
          <w:behavior w:val="content"/>
        </w:behaviors>
        <w:guid w:val="{FB5FF244-DB1B-4E0F-A933-DA05C13ADCBB}"/>
      </w:docPartPr>
      <w:docPartBody>
        <w:p w:rsidR="00123E31" w:rsidRDefault="00BA05B2">
          <w:pPr>
            <w:pStyle w:val="AC6372288A0F4200BDC500C141B6151F"/>
          </w:pPr>
          <w:r>
            <w:rPr>
              <w:rStyle w:val="Platshllartext"/>
            </w:rPr>
            <w:t xml:space="preserve"> </w:t>
          </w:r>
        </w:p>
      </w:docPartBody>
    </w:docPart>
    <w:docPart>
      <w:docPartPr>
        <w:name w:val="A14785A2DC214B1FB4EB269793C61799"/>
        <w:category>
          <w:name w:val="Allmänt"/>
          <w:gallery w:val="placeholder"/>
        </w:category>
        <w:types>
          <w:type w:val="bbPlcHdr"/>
        </w:types>
        <w:behaviors>
          <w:behavior w:val="content"/>
        </w:behaviors>
        <w:guid w:val="{466F1FE0-F4D1-4B50-A7B7-79F3C6C72D0C}"/>
      </w:docPartPr>
      <w:docPartBody>
        <w:p w:rsidR="00123E31" w:rsidRDefault="00BA05B2">
          <w:pPr>
            <w:pStyle w:val="A14785A2DC214B1FB4EB269793C61799"/>
          </w:pPr>
          <w:r>
            <w:t xml:space="preserve"> </w:t>
          </w:r>
        </w:p>
      </w:docPartBody>
    </w:docPart>
    <w:docPart>
      <w:docPartPr>
        <w:name w:val="509B58092E3948A290452EB9261EBCFE"/>
        <w:category>
          <w:name w:val="Allmänt"/>
          <w:gallery w:val="placeholder"/>
        </w:category>
        <w:types>
          <w:type w:val="bbPlcHdr"/>
        </w:types>
        <w:behaviors>
          <w:behavior w:val="content"/>
        </w:behaviors>
        <w:guid w:val="{32FA841F-EEA7-4A50-A48A-1D579800ADD5}"/>
      </w:docPartPr>
      <w:docPartBody>
        <w:p w:rsidR="005A4626" w:rsidRDefault="005A4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B2"/>
    <w:rsid w:val="00123E31"/>
    <w:rsid w:val="005A4626"/>
    <w:rsid w:val="00BA0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532A206ED4430A4A41E882F6A1674">
    <w:name w:val="2A1532A206ED4430A4A41E882F6A1674"/>
  </w:style>
  <w:style w:type="paragraph" w:customStyle="1" w:styleId="ADCEC1242B0B42288CA84C837F6D9421">
    <w:name w:val="ADCEC1242B0B42288CA84C837F6D94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4CDEDF53EC445081FDFFDA3FD14153">
    <w:name w:val="F84CDEDF53EC445081FDFFDA3FD14153"/>
  </w:style>
  <w:style w:type="paragraph" w:customStyle="1" w:styleId="8346CB2D2FF1402C9416D35F38E0A460">
    <w:name w:val="8346CB2D2FF1402C9416D35F38E0A460"/>
  </w:style>
  <w:style w:type="paragraph" w:customStyle="1" w:styleId="7F0896FB767B4EF1852A2DA3ADD9CAA9">
    <w:name w:val="7F0896FB767B4EF1852A2DA3ADD9CAA9"/>
  </w:style>
  <w:style w:type="paragraph" w:customStyle="1" w:styleId="4E774622F12042B48E2B560B59EE527C">
    <w:name w:val="4E774622F12042B48E2B560B59EE527C"/>
  </w:style>
  <w:style w:type="paragraph" w:customStyle="1" w:styleId="AC6372288A0F4200BDC500C141B6151F">
    <w:name w:val="AC6372288A0F4200BDC500C141B6151F"/>
  </w:style>
  <w:style w:type="paragraph" w:customStyle="1" w:styleId="A14785A2DC214B1FB4EB269793C61799">
    <w:name w:val="A14785A2DC214B1FB4EB269793C61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FE80F-F812-449B-82C8-5E6D9ADDFAF1}"/>
</file>

<file path=customXml/itemProps2.xml><?xml version="1.0" encoding="utf-8"?>
<ds:datastoreItem xmlns:ds="http://schemas.openxmlformats.org/officeDocument/2006/customXml" ds:itemID="{5520678A-0F29-4B6E-B552-243356576ED8}"/>
</file>

<file path=customXml/itemProps3.xml><?xml version="1.0" encoding="utf-8"?>
<ds:datastoreItem xmlns:ds="http://schemas.openxmlformats.org/officeDocument/2006/customXml" ds:itemID="{83F0AFD6-66D4-41A5-8CEB-52AE7BBCFD72}"/>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2960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Malmömetro</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