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6DF" w:rsidRPr="00CE46DF" w:rsidRDefault="00CE46DF">
      <w:pPr>
        <w:pStyle w:val="Frslagsrubrik"/>
      </w:pPr>
      <w:r w:rsidRPr="00CE46DF">
        <w:t>Förslag till riksdagsbeslut</w:t>
      </w:r>
    </w:p>
    <w:p w:rsidR="00CE46DF" w:rsidRPr="00CE46DF" w:rsidRDefault="00CE46DF">
      <w:pPr>
        <w:pStyle w:val="Hemstlatt"/>
        <w:ind w:left="0"/>
      </w:pPr>
      <w:r w:rsidRPr="00CE46DF">
        <w:t xml:space="preserve">Riksdagen tillkännager för regeringen som sin mening vad som anförs i motionen om </w:t>
      </w:r>
      <w:r w:rsidRPr="00CE46DF">
        <w:rPr>
          <w:szCs w:val="24"/>
        </w:rPr>
        <w:t>att Skolverket bör få i uppdrag att kartlägga andra länders sätt att utveckla klassrumsfärdigheter och ta till vara best pra</w:t>
      </w:r>
      <w:r w:rsidRPr="00CE46DF">
        <w:rPr>
          <w:szCs w:val="24"/>
        </w:rPr>
        <w:t>c</w:t>
      </w:r>
      <w:r w:rsidRPr="00CE46DF">
        <w:rPr>
          <w:szCs w:val="24"/>
        </w:rPr>
        <w:t>tice-erfarenheter samt att ta fram ett förslag på hur svenska skolor kan bli bättre inom detta område.</w:t>
      </w:r>
    </w:p>
    <w:p w:rsidR="00CE46DF" w:rsidRPr="00CE46DF" w:rsidRDefault="00CE46DF">
      <w:pPr>
        <w:pStyle w:val="Rubrik1"/>
      </w:pPr>
      <w:r w:rsidRPr="00CE46DF">
        <w:t>Motivering</w:t>
      </w:r>
    </w:p>
    <w:p w:rsidR="00CE46DF" w:rsidRPr="00CE46DF" w:rsidRDefault="00CE46DF">
      <w:r w:rsidRPr="00CE46DF">
        <w:t>Framgångsrika skolsystem kännetecknas av stora satsningar på lärarnas klas</w:t>
      </w:r>
      <w:r w:rsidRPr="00CE46DF">
        <w:t>s</w:t>
      </w:r>
      <w:r w:rsidRPr="00CE46DF">
        <w:t>rumsfärdigheter. Det är något förvånande att goda exempel inte sprids inom den svenska skolvärlden, så som de gör inom andra länder och även inom andra branscher i Sverige. Sverige behöver studera andra länders sätt att u</w:t>
      </w:r>
      <w:r w:rsidRPr="00CE46DF">
        <w:t>t</w:t>
      </w:r>
      <w:r w:rsidRPr="00CE46DF">
        <w:t xml:space="preserve">veckla klassrumsfärdigheter och bli bättre på att ta tillvara best practice-erfarenheter. </w:t>
      </w:r>
    </w:p>
    <w:p w:rsidR="00CE46DF" w:rsidRPr="00CE46DF" w:rsidRDefault="00CE46DF">
      <w:pPr>
        <w:pStyle w:val="Normaltindrag"/>
      </w:pPr>
      <w:r w:rsidRPr="00CE46DF">
        <w:t>I en rapport från McKinsey (</w:t>
      </w:r>
      <w:r w:rsidRPr="00CE46DF">
        <w:rPr>
          <w:iCs/>
        </w:rPr>
        <w:t>How the best performing school systems come out on top, september 2007) analyseras</w:t>
      </w:r>
      <w:r w:rsidRPr="00CE46DF">
        <w:t xml:space="preserve"> hur vissa skolsystem har lyft sig och fått bättre resultat i internationella kunskapsundersökningar. Man menar att enda sättet att förbättra resultatet i skolorna är att förbättra själva undervi</w:t>
      </w:r>
      <w:r w:rsidRPr="00CE46DF">
        <w:t>s</w:t>
      </w:r>
      <w:r w:rsidRPr="00CE46DF">
        <w:t xml:space="preserve">ningen – goda resultat är bara möjliga om systemet stödjer och underlättar högkvalitativ undervisning. </w:t>
      </w:r>
    </w:p>
    <w:p w:rsidR="00CE46DF" w:rsidRPr="00CE46DF" w:rsidRDefault="00CE46DF">
      <w:pPr>
        <w:pStyle w:val="Normaltindrag"/>
        <w:rPr>
          <w:rFonts w:ascii="Palatino Linotype" w:hAnsi="Palatino Linotype"/>
          <w:sz w:val="20"/>
        </w:rPr>
      </w:pPr>
      <w:r w:rsidRPr="00CE46DF">
        <w:t>En starkt bidragande framgångsfaktor som beskrivs är ständigt pågående fortbildning och pedagogiska diskussion om best practice. K</w:t>
      </w:r>
      <w:r w:rsidRPr="00CE46DF">
        <w:t>ompetensutvec</w:t>
      </w:r>
      <w:r w:rsidRPr="00CE46DF">
        <w:t>k</w:t>
      </w:r>
      <w:r w:rsidRPr="00CE46DF">
        <w:t>lingen tas in i klassrummet och görs till rutin. I rapporten beskrivs olika sätt att ta till vara goda erfarenheter när det gäller klassrumsfärdigheter. I ett land måste alla lärare besöka och observera kollegor under åtminstone åtta lekti</w:t>
      </w:r>
      <w:r w:rsidRPr="00CE46DF">
        <w:t>o</w:t>
      </w:r>
      <w:r w:rsidRPr="00CE46DF">
        <w:t>ner per termin. I ett annat arbetar lärare i lag för att analysera och utveckla modellektioner. I ett tredje får lärare demonstrera de bäst utvecklade lekti</w:t>
      </w:r>
      <w:r w:rsidRPr="00CE46DF">
        <w:t>o</w:t>
      </w:r>
      <w:r w:rsidRPr="00CE46DF">
        <w:t>nerna för en grupp instruktörer, följt av diskussion och feedback. Det finns mycket att lära av framg</w:t>
      </w:r>
      <w:r w:rsidRPr="00CE46DF">
        <w:t>ångsrika skolsystems sätt att arbeta med klassrum</w:t>
      </w:r>
      <w:r w:rsidRPr="00CE46DF">
        <w:t>s</w:t>
      </w:r>
      <w:r w:rsidRPr="00CE46DF">
        <w:lastRenderedPageBreak/>
        <w:t>färdigheter och best practice. Skolverket bör därför få ett uppdrag att kartlä</w:t>
      </w:r>
      <w:r w:rsidRPr="00CE46DF">
        <w:t>g</w:t>
      </w:r>
      <w:r w:rsidRPr="00CE46DF">
        <w:t>ga andra länders sätt att utveckla klassrumsfärdigheter och ta tillvara best practice-erfarenheter. I uppdraget bör ingå att ta fram ett förslag för hur svenska skolor kan bli bättre inom detta område. Detta bör riksdagen ge r</w:t>
      </w:r>
      <w:r w:rsidRPr="00CE46DF">
        <w:t>e</w:t>
      </w:r>
      <w:r w:rsidRPr="00CE46DF">
        <w:t>geringen till känna</w:t>
      </w:r>
      <w:r w:rsidRPr="00CE46DF">
        <w:rPr>
          <w:rFonts w:ascii="Palatino Linotype" w:hAnsi="Palatino Linotype"/>
          <w:sz w:val="20"/>
        </w:rPr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46DF">
        <w:trPr>
          <w:cantSplit/>
        </w:trPr>
        <w:tc>
          <w:tcPr>
            <w:tcW w:w="3046" w:type="dxa"/>
          </w:tcPr>
          <w:p w:rsidR="00CE46DF" w:rsidRPr="00CE46DF" w:rsidRDefault="00CE46DF">
            <w:pPr>
              <w:pStyle w:val="UnderskriftDatum"/>
              <w:spacing w:before="240"/>
            </w:pPr>
            <w:r w:rsidRPr="00CE46DF">
              <w:t>Stockholm den 4 oktober 2009</w:t>
            </w:r>
          </w:p>
        </w:tc>
        <w:tc>
          <w:tcPr>
            <w:tcW w:w="3047" w:type="dxa"/>
          </w:tcPr>
          <w:p w:rsidR="00CE46DF" w:rsidRPr="00CE46DF" w:rsidRDefault="00CE46DF">
            <w:pPr>
              <w:pStyle w:val="Underskrifter"/>
              <w:spacing w:before="240"/>
            </w:pPr>
          </w:p>
        </w:tc>
      </w:tr>
      <w:tr w:rsidR="00000000" w:rsidRPr="00CE46DF">
        <w:trPr>
          <w:cantSplit/>
        </w:trPr>
        <w:tc>
          <w:tcPr>
            <w:tcW w:w="3046" w:type="dxa"/>
          </w:tcPr>
          <w:p w:rsidR="00CE46DF" w:rsidRPr="00CE46DF" w:rsidRDefault="00CE46DF">
            <w:pPr>
              <w:pStyle w:val="Underskrifter"/>
            </w:pPr>
            <w:r w:rsidRPr="00CE46DF">
              <w:t>Agneta Berliner (fp)</w:t>
            </w:r>
          </w:p>
        </w:tc>
        <w:tc>
          <w:tcPr>
            <w:tcW w:w="3046" w:type="dxa"/>
          </w:tcPr>
          <w:p w:rsidR="00CE46DF" w:rsidRPr="00CE46DF" w:rsidRDefault="00CE46DF">
            <w:pPr>
              <w:pStyle w:val="Underskrifter"/>
            </w:pPr>
          </w:p>
        </w:tc>
      </w:tr>
    </w:tbl>
    <w:p w:rsidR="00CE46DF" w:rsidRPr="00CE46DF" w:rsidRDefault="00CE46DF">
      <w:pPr>
        <w:pStyle w:val="Normaltindrag"/>
      </w:pPr>
    </w:p>
    <w:sectPr w:rsidR="00000000" w:rsidRPr="00CE4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6DF" w:rsidRPr="00CE46DF" w:rsidRDefault="00CE46DF">
      <w:r w:rsidRPr="00CE46DF">
        <w:separator/>
      </w:r>
    </w:p>
  </w:endnote>
  <w:endnote w:type="continuationSeparator" w:id="0">
    <w:p w:rsidR="00CE46DF" w:rsidRPr="00CE46DF" w:rsidRDefault="00CE46DF">
      <w:r w:rsidRPr="00CE46D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DF" w:rsidRPr="00CE46DF" w:rsidRDefault="00CE46DF">
    <w:pPr>
      <w:pStyle w:val="Sidfot"/>
    </w:pPr>
    <w:r w:rsidRPr="00CE46D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10729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6DF" w:rsidRDefault="00CE46D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46DF" w:rsidRDefault="00CE46D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DF" w:rsidRPr="00CE46DF" w:rsidRDefault="00CE46DF">
    <w:pPr>
      <w:pStyle w:val="Sidfot"/>
    </w:pPr>
    <w:r w:rsidRPr="00CE46D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18217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6DF" w:rsidRDefault="00CE46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6DF" w:rsidRDefault="00CE46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DF" w:rsidRPr="00CE46DF" w:rsidRDefault="00CE46DF">
    <w:pPr>
      <w:pStyle w:val="Sidfot"/>
    </w:pPr>
    <w:r w:rsidRPr="00CE46D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4758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6DF" w:rsidRDefault="00CE46D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46DF" w:rsidRDefault="00CE46D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6DF" w:rsidRPr="00CE46DF" w:rsidRDefault="00CE46DF">
      <w:r w:rsidRPr="00CE46DF">
        <w:separator/>
      </w:r>
    </w:p>
  </w:footnote>
  <w:footnote w:type="continuationSeparator" w:id="0">
    <w:p w:rsidR="00CE46DF" w:rsidRPr="00CE46DF" w:rsidRDefault="00CE46DF">
      <w:r w:rsidRPr="00CE46D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DF" w:rsidRPr="00CE46DF" w:rsidRDefault="00CE46DF">
    <w:pPr>
      <w:pStyle w:val="Sidhuvud"/>
    </w:pPr>
    <w:r w:rsidRPr="00CE46D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35920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6DF" w:rsidRDefault="00CE46D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46DF" w:rsidRDefault="00CE46D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DF" w:rsidRPr="00CE46DF" w:rsidRDefault="00CE46DF">
    <w:pPr>
      <w:pStyle w:val="Sidhuvud"/>
    </w:pPr>
    <w:r w:rsidRPr="00CE46D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50354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6DF" w:rsidRDefault="00CE46D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46DF" w:rsidRDefault="00CE46D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46DF" w:rsidRPr="00CE46DF" w:rsidRDefault="00CE46DF">
    <w:pPr>
      <w:pStyle w:val="FSHNormal"/>
      <w:tabs>
        <w:tab w:val="right" w:pos="5840"/>
      </w:tabs>
    </w:pPr>
    <w:r w:rsidRPr="00CE46DF">
      <w:br/>
    </w:r>
    <w:r w:rsidRPr="00CE46DF">
      <w:fldChar w:fldCharType="begin" w:fldLock="1"/>
    </w:r>
    <w:r w:rsidRPr="00CE46DF">
      <w:instrText xml:space="preserve"> DOCPROPERTY</w:instrText>
    </w:r>
    <w:r w:rsidRPr="00CE46DF">
      <w:rPr>
        <w:sz w:val="18"/>
      </w:rPr>
      <w:instrText xml:space="preserve"> "YearUser" *\charformat </w:instrText>
    </w:r>
    <w:r w:rsidRPr="00CE46DF">
      <w:fldChar w:fldCharType="separate"/>
    </w:r>
    <w:r w:rsidRPr="00CE46DF">
      <w:t>2009/10</w:t>
    </w:r>
    <w:r w:rsidRPr="00CE46DF">
      <w:fldChar w:fldCharType="end"/>
    </w:r>
    <w:r w:rsidRPr="00CE46DF">
      <w:t xml:space="preserve"> </w:t>
    </w:r>
    <w:r w:rsidRPr="00CE46DF">
      <w:tab/>
      <w:t xml:space="preserve">mnr: </w:t>
    </w:r>
    <w:r w:rsidRPr="00CE46DF">
      <w:fldChar w:fldCharType="begin" w:fldLock="1"/>
    </w:r>
    <w:r w:rsidRPr="00CE46DF">
      <w:instrText xml:space="preserve"> DOCPROPERTY</w:instrText>
    </w:r>
    <w:r w:rsidRPr="00CE46DF">
      <w:rPr>
        <w:sz w:val="18"/>
      </w:rPr>
      <w:instrText xml:space="preserve"> "Motionsnummer" *\charformat </w:instrText>
    </w:r>
    <w:r w:rsidRPr="00CE46DF">
      <w:fldChar w:fldCharType="separate"/>
    </w:r>
    <w:r w:rsidRPr="00CE46DF">
      <w:t>Ub444</w:t>
    </w:r>
    <w:r w:rsidRPr="00CE46DF">
      <w:fldChar w:fldCharType="end"/>
    </w:r>
    <w:r w:rsidRPr="00CE46DF">
      <w:br/>
    </w:r>
    <w:r w:rsidRPr="00CE46DF">
      <w:fldChar w:fldCharType="begin" w:fldLock="1"/>
    </w:r>
    <w:r w:rsidRPr="00CE46DF">
      <w:instrText xml:space="preserve"> DOCPROPERTY</w:instrText>
    </w:r>
    <w:r w:rsidRPr="00CE46DF">
      <w:rPr>
        <w:sz w:val="18"/>
      </w:rPr>
      <w:instrText xml:space="preserve"> "Samling" *\charformat </w:instrText>
    </w:r>
    <w:r w:rsidRPr="00CE46DF">
      <w:fldChar w:fldCharType="end"/>
    </w:r>
    <w:r w:rsidRPr="00CE46DF">
      <w:tab/>
      <w:t xml:space="preserve">pnr: </w:t>
    </w:r>
    <w:r w:rsidRPr="00CE46DF">
      <w:fldChar w:fldCharType="begin" w:fldLock="1"/>
    </w:r>
    <w:r w:rsidRPr="00CE46DF">
      <w:instrText xml:space="preserve"> DOCPROPERTY</w:instrText>
    </w:r>
    <w:r w:rsidRPr="00CE46DF">
      <w:rPr>
        <w:sz w:val="18"/>
      </w:rPr>
      <w:instrText xml:space="preserve"> "Partinummer" *\charformat </w:instrText>
    </w:r>
    <w:r w:rsidRPr="00CE46DF">
      <w:fldChar w:fldCharType="separate"/>
    </w:r>
    <w:r w:rsidRPr="00CE46DF">
      <w:t>fp1133</w:t>
    </w:r>
    <w:r w:rsidRPr="00CE46DF">
      <w:fldChar w:fldCharType="end"/>
    </w:r>
  </w:p>
  <w:p w:rsidR="00CE46DF" w:rsidRPr="00CE46DF" w:rsidRDefault="00CE46DF">
    <w:pPr>
      <w:pStyle w:val="FSHRub1"/>
    </w:pPr>
    <w:r w:rsidRPr="00CE46DF">
      <w:t>Motion till riksdagen</w:t>
    </w:r>
    <w:r w:rsidRPr="00CE46DF">
      <w:br/>
    </w:r>
    <w:r w:rsidRPr="00CE46DF">
      <w:fldChar w:fldCharType="begin" w:fldLock="1"/>
    </w:r>
    <w:r w:rsidRPr="00CE46DF">
      <w:instrText xml:space="preserve"> DOCPROPERTY "YearUser" *\charformat </w:instrText>
    </w:r>
    <w:r w:rsidRPr="00CE46DF">
      <w:fldChar w:fldCharType="separate"/>
    </w:r>
    <w:r w:rsidRPr="00CE46DF">
      <w:t>2009/10</w:t>
    </w:r>
    <w:r w:rsidRPr="00CE46DF">
      <w:fldChar w:fldCharType="end"/>
    </w:r>
    <w:r w:rsidRPr="00CE46DF">
      <w:t>:</w:t>
    </w:r>
    <w:r w:rsidRPr="00CE46DF">
      <w:fldChar w:fldCharType="begin" w:fldLock="1"/>
    </w:r>
    <w:r w:rsidRPr="00CE46DF">
      <w:instrText xml:space="preserve"> DOCPROPERTY "Motionsnummer" *\charformat </w:instrText>
    </w:r>
    <w:r w:rsidRPr="00CE46DF">
      <w:fldChar w:fldCharType="separate"/>
    </w:r>
    <w:r w:rsidRPr="00CE46DF">
      <w:t>Ub444</w:t>
    </w:r>
    <w:r w:rsidRPr="00CE46DF">
      <w:fldChar w:fldCharType="end"/>
    </w:r>
  </w:p>
  <w:p w:rsidR="00CE46DF" w:rsidRPr="00CE46DF" w:rsidRDefault="00CE46DF">
    <w:pPr>
      <w:pStyle w:val="FSHNormalS5"/>
    </w:pPr>
    <w:r w:rsidRPr="00CE46DF">
      <w:fldChar w:fldCharType="begin" w:fldLock="1"/>
    </w:r>
    <w:r w:rsidRPr="00CE46DF">
      <w:instrText xml:space="preserve"> DOCPROPERTY "MotionarText" *\charformat </w:instrText>
    </w:r>
    <w:r w:rsidRPr="00CE46DF">
      <w:fldChar w:fldCharType="separate"/>
    </w:r>
    <w:r w:rsidRPr="00CE46DF">
      <w:t>av Agneta Berliner (fp)</w:t>
    </w:r>
    <w:r w:rsidRPr="00CE46DF">
      <w:fldChar w:fldCharType="end"/>
    </w:r>
    <w:r w:rsidRPr="00CE46DF">
      <w:br/>
    </w:r>
    <w:r w:rsidRPr="00CE46DF">
      <w:fldChar w:fldCharType="begin" w:fldLock="1"/>
    </w:r>
    <w:r w:rsidRPr="00CE46DF">
      <w:instrText xml:space="preserve"> DOCPROPERTY "SvarFrasKort" *\charformat </w:instrText>
    </w:r>
    <w:r w:rsidRPr="00CE46DF">
      <w:fldChar w:fldCharType="end"/>
    </w:r>
  </w:p>
  <w:p w:rsidR="00CE46DF" w:rsidRPr="00CE46DF" w:rsidRDefault="00CE46DF">
    <w:pPr>
      <w:pStyle w:val="FSHTitel"/>
    </w:pPr>
    <w:r w:rsidRPr="00CE46DF">
      <w:fldChar w:fldCharType="begin" w:fldLock="1"/>
    </w:r>
    <w:r w:rsidRPr="00CE46DF">
      <w:instrText xml:space="preserve"> DOCPROPERTY</w:instrText>
    </w:r>
    <w:r w:rsidRPr="00CE46DF">
      <w:rPr>
        <w:sz w:val="18"/>
      </w:rPr>
      <w:instrText xml:space="preserve"> "RubrikSvar" *\charformat </w:instrText>
    </w:r>
    <w:r w:rsidRPr="00CE46DF">
      <w:fldChar w:fldCharType="separate"/>
    </w:r>
    <w:r w:rsidRPr="00CE46DF">
      <w:t>Klassrumsfärdighet och best practice</w:t>
    </w:r>
    <w:r w:rsidRPr="00CE46DF">
      <w:fldChar w:fldCharType="end"/>
    </w:r>
  </w:p>
  <w:p w:rsidR="00CE46DF" w:rsidRPr="00CE46DF" w:rsidRDefault="00CE46DF">
    <w:pPr>
      <w:pStyle w:val="Normal00"/>
    </w:pPr>
  </w:p>
  <w:p w:rsidR="00CE46DF" w:rsidRPr="00CE46DF" w:rsidRDefault="00CE46D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6689982">
    <w:abstractNumId w:val="8"/>
  </w:num>
  <w:num w:numId="2" w16cid:durableId="347951616">
    <w:abstractNumId w:val="9"/>
  </w:num>
  <w:num w:numId="3" w16cid:durableId="2118790562">
    <w:abstractNumId w:val="8"/>
  </w:num>
  <w:num w:numId="4" w16cid:durableId="1738625144">
    <w:abstractNumId w:val="9"/>
  </w:num>
  <w:num w:numId="5" w16cid:durableId="1504203061">
    <w:abstractNumId w:val="13"/>
  </w:num>
  <w:num w:numId="6" w16cid:durableId="849640983">
    <w:abstractNumId w:val="10"/>
  </w:num>
  <w:num w:numId="7" w16cid:durableId="228813419">
    <w:abstractNumId w:val="11"/>
  </w:num>
  <w:num w:numId="8" w16cid:durableId="1182891026">
    <w:abstractNumId w:val="12"/>
  </w:num>
  <w:num w:numId="9" w16cid:durableId="227033748">
    <w:abstractNumId w:val="8"/>
  </w:num>
  <w:num w:numId="10" w16cid:durableId="1660110735">
    <w:abstractNumId w:val="3"/>
  </w:num>
  <w:num w:numId="11" w16cid:durableId="1982225598">
    <w:abstractNumId w:val="2"/>
  </w:num>
  <w:num w:numId="12" w16cid:durableId="1025909525">
    <w:abstractNumId w:val="1"/>
  </w:num>
  <w:num w:numId="13" w16cid:durableId="594829827">
    <w:abstractNumId w:val="0"/>
  </w:num>
  <w:num w:numId="14" w16cid:durableId="1508596269">
    <w:abstractNumId w:val="9"/>
  </w:num>
  <w:num w:numId="15" w16cid:durableId="816144392">
    <w:abstractNumId w:val="7"/>
  </w:num>
  <w:num w:numId="16" w16cid:durableId="1273591445">
    <w:abstractNumId w:val="6"/>
  </w:num>
  <w:num w:numId="17" w16cid:durableId="1897353596">
    <w:abstractNumId w:val="5"/>
  </w:num>
  <w:num w:numId="18" w16cid:durableId="1331257482">
    <w:abstractNumId w:val="4"/>
  </w:num>
  <w:num w:numId="19" w16cid:durableId="1303929101">
    <w:abstractNumId w:val="11"/>
  </w:num>
  <w:num w:numId="20" w16cid:durableId="1744911219">
    <w:abstractNumId w:val="10"/>
  </w:num>
  <w:num w:numId="21" w16cid:durableId="1486044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6"/>
    <w:docVar w:name="PersonGUIDs" w:val="{DAD98723-96A2-4811-813A-08D52AC9C422}"/>
  </w:docVars>
  <w:rsids>
    <w:rsidRoot w:val="009B0ADC"/>
    <w:rsid w:val="009B0ADC"/>
    <w:rsid w:val="00C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72E1357F-4703-4861-80B5-C5589CA9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1898</Characters>
  <Application>Microsoft Office Word</Application>
  <DocSecurity>4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fp1133</vt:lpstr>
    </vt:vector>
  </TitlesOfParts>
  <Company>Riksdagen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fp1133</dc:title>
  <dc:subject>fp1133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2009-12-16T08:03:00Z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mot2000_515_2009-12-16</vt:lpwstr>
  </property>
  <property fmtid="{D5CDD505-2E9C-101B-9397-08002B2CF9AE}" pid="3" name="version">
    <vt:lpwstr>mot2000_512_2009-10-04</vt:lpwstr>
  </property>
  <property fmtid="{D5CDD505-2E9C-101B-9397-08002B2CF9AE}" pid="4" name="dokumenttyp">
    <vt:lpwstr>motion</vt:lpwstr>
  </property>
  <property fmtid="{D5CDD505-2E9C-101B-9397-08002B2CF9AE}" pid="5" name="Sekr">
    <vt:lpwstr>AD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Klassrumsfärdighet och best practice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Klassrumsfärdighet och best practice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fp1133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Berliner (fp)</vt:lpwstr>
  </property>
  <property fmtid="{D5CDD505-2E9C-101B-9397-08002B2CF9AE}" pid="26" name="MotionarLista">
    <vt:lpwstr>Berliner, Agneta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Berliner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2009</vt:lpwstr>
  </property>
  <property fmtid="{D5CDD505-2E9C-101B-9397-08002B2CF9AE}" pid="44" name="NotesUID">
    <vt:lpwstr>avni.dervishi@riksdagen.se</vt:lpwstr>
  </property>
  <property fmtid="{D5CDD505-2E9C-101B-9397-08002B2CF9AE}" pid="45" name="ReservUID">
    <vt:lpwstr>ai0208aa</vt:lpwstr>
  </property>
  <property fmtid="{D5CDD505-2E9C-101B-9397-08002B2CF9AE}" pid="46" name="MotionID">
    <vt:lpwstr>20092010000001020112000011330069</vt:lpwstr>
  </property>
  <property fmtid="{D5CDD505-2E9C-101B-9397-08002B2CF9AE}" pid="47" name="datum">
    <vt:lpwstr>091004</vt:lpwstr>
  </property>
  <property fmtid="{D5CDD505-2E9C-101B-9397-08002B2CF9AE}" pid="48" name="avsändar-e-post">
    <vt:lpwstr>avni.dervishi@riksdagen.se</vt:lpwstr>
  </property>
  <property fmtid="{D5CDD505-2E9C-101B-9397-08002B2CF9AE}" pid="49" name="id">
    <vt:lpwstr>20092010000001020112000011330069</vt:lpwstr>
  </property>
  <property fmtid="{D5CDD505-2E9C-101B-9397-08002B2CF9AE}" pid="50" name="nummer">
    <vt:lpwstr>444</vt:lpwstr>
  </property>
  <property fmtid="{D5CDD505-2E9C-101B-9397-08002B2CF9AE}" pid="51" name="utskottsbeteckning">
    <vt:lpwstr>Ub</vt:lpwstr>
  </property>
  <property fmtid="{D5CDD505-2E9C-101B-9397-08002B2CF9AE}" pid="52" name="GlobalUID">
    <vt:lpwstr>{8DD540E5-6182-4B01-AE51-C87DBE067253}</vt:lpwstr>
  </property>
  <property fmtid="{D5CDD505-2E9C-101B-9397-08002B2CF9AE}" pid="53" name="Överföringar">
    <vt:i4>0</vt:i4>
  </property>
  <property fmtid="{D5CDD505-2E9C-101B-9397-08002B2CF9AE}" pid="54" name="Checksum">
    <vt:lpwstr>*1010340754098*</vt:lpwstr>
  </property>
  <property fmtid="{D5CDD505-2E9C-101B-9397-08002B2CF9AE}" pid="55" name="skuggnummer">
    <vt:lpwstr>2557</vt:lpwstr>
  </property>
  <property fmtid="{D5CDD505-2E9C-101B-9397-08002B2CF9AE}" pid="56" name="urixVersion">
    <vt:lpwstr>4.0.0.9</vt:lpwstr>
  </property>
  <property fmtid="{D5CDD505-2E9C-101B-9397-08002B2CF9AE}" pid="57" name="urixOrigin">
    <vt:lpwstr>091216 09:03:42.968</vt:lpwstr>
  </property>
  <property fmtid="{D5CDD505-2E9C-101B-9397-08002B2CF9AE}" pid="58" name="urixGuid">
    <vt:lpwstr>{D11034DB-A8C7-49E9-A62D-7B2306683300}</vt:lpwstr>
  </property>
</Properties>
</file>