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C03" w:rsidRPr="00B15B86" w:rsidRDefault="00902C03">
      <w:pPr>
        <w:pStyle w:val="Frslagsrubrik"/>
      </w:pPr>
      <w:r w:rsidRPr="00B15B86">
        <w:t>Förslag till riksdagsbeslut</w:t>
      </w:r>
    </w:p>
    <w:p w:rsidR="00902C03" w:rsidRPr="00B15B86" w:rsidRDefault="00902C03">
      <w:pPr>
        <w:pStyle w:val="Hemstlatt"/>
      </w:pPr>
      <w:r w:rsidRPr="00B15B86">
        <w:t>Riksdagen tillkännager för regeringen som sin mening vad som anförs i motionen om att motverka digitala handelshi</w:t>
      </w:r>
      <w:r w:rsidRPr="00B15B86">
        <w:t>n</w:t>
      </w:r>
      <w:r w:rsidRPr="00B15B86">
        <w:t>der.</w:t>
      </w:r>
    </w:p>
    <w:p w:rsidR="00902C03" w:rsidRPr="00B15B86" w:rsidRDefault="00902C03">
      <w:pPr>
        <w:pStyle w:val="Rubrik1"/>
      </w:pPr>
      <w:r w:rsidRPr="00B15B86">
        <w:t>Motivering</w:t>
      </w:r>
    </w:p>
    <w:p w:rsidR="00902C03" w:rsidRPr="00B15B86" w:rsidRDefault="00902C03">
      <w:r w:rsidRPr="00B15B86">
        <w:t xml:space="preserve">I en globaliserad och digitaliserad värld är ett öppet och säkert internet med kommunikation och distribution över gränserna avgörande. </w:t>
      </w:r>
      <w:r w:rsidRPr="00B15B86">
        <w:rPr>
          <w:color w:val="000000"/>
        </w:rPr>
        <w:t>Framtidens entr</w:t>
      </w:r>
      <w:r w:rsidRPr="00B15B86">
        <w:rPr>
          <w:color w:val="000000"/>
        </w:rPr>
        <w:t>e</w:t>
      </w:r>
      <w:r w:rsidRPr="00B15B86">
        <w:rPr>
          <w:color w:val="000000"/>
        </w:rPr>
        <w:t>prenörer kommer att använda internet i större utsträckning. Sveriges konku</w:t>
      </w:r>
      <w:r w:rsidRPr="00B15B86">
        <w:rPr>
          <w:color w:val="000000"/>
        </w:rPr>
        <w:t>r</w:t>
      </w:r>
      <w:r w:rsidRPr="00B15B86">
        <w:rPr>
          <w:color w:val="000000"/>
        </w:rPr>
        <w:t xml:space="preserve">renskraft är beroende av att det är enkelt och lönsamt att vara företagare, också på internet. </w:t>
      </w:r>
      <w:r w:rsidRPr="00B15B86">
        <w:t>Men samtidigt som handel av varor och tjänster på internet ökar införs på sina håll också digitala handelshinder. Olika länders block</w:t>
      </w:r>
      <w:r w:rsidRPr="00B15B86">
        <w:t>e</w:t>
      </w:r>
      <w:r w:rsidRPr="00B15B86">
        <w:t>ringar av internet- och mobilcensur gynnar inhemska it-aktörer och leder till att svenska företag får sämre möjligheter att slå sig in på nya marknader och utveckla nya innovativa produkter. K</w:t>
      </w:r>
      <w:r w:rsidRPr="00B15B86">
        <w:t>onkurrensen och handeln missgynnas. Sverige bör därför trappa upp arbetet mot digitala handelshinder och onlin</w:t>
      </w:r>
      <w:r w:rsidRPr="00B15B86">
        <w:t>e</w:t>
      </w:r>
      <w:r w:rsidRPr="00B15B86">
        <w:t>protektionism internationellt, särskilt inom ramen för EU-samarbetet.</w:t>
      </w:r>
    </w:p>
    <w:p w:rsidR="00902C03" w:rsidRPr="00B15B86" w:rsidRDefault="00902C03">
      <w:pPr>
        <w:pStyle w:val="Normaltindrag"/>
      </w:pPr>
      <w:r w:rsidRPr="00B15B86">
        <w:t>Digital handel och kommunikation skapar förbättrade affärsmöjligheter, nya företag och innovativa tjänster. Även inom Europa måste digitala ha</w:t>
      </w:r>
      <w:r w:rsidRPr="00B15B86">
        <w:t>n</w:t>
      </w:r>
      <w:r w:rsidRPr="00B15B86">
        <w:t>delshinder motverkas. Varor och tjänster på den digitala marknaden måste bli en naturlig del av EU:s inre marknad. I dagsläget ställer olika nationella lagar och regler hinder för handel av internettjänster. It- och telekomtjänster måste bli en naturlig del av den inre marknaden, istället för att den endast omfattar fysiska produkter. När handelsmönster förändras måste även reglerna förän</w:t>
      </w:r>
      <w:r w:rsidRPr="00B15B86">
        <w:t>d</w:t>
      </w:r>
      <w:r w:rsidRPr="00B15B86">
        <w:t>ras. Svenska e-handelsföretag ska inte behöva anpassa sig till 27 olika skatt</w:t>
      </w:r>
      <w:r w:rsidRPr="00B15B86">
        <w:t>e</w:t>
      </w:r>
      <w:r w:rsidRPr="00B15B86">
        <w:t>regler eller upphovsrättsregler vid försä</w:t>
      </w:r>
      <w:r w:rsidRPr="00B15B86">
        <w:t xml:space="preserve">ljning inom Europa. Fysisk närvaro i ett land ska inte behövas för att sälja varor. Frågor kopplade till upphovsrätt, olika skatteregler i medlemsländerna, skydd av personuppgifter, ett samordnat betalningssystem för gränsöverskridande transaktioner och en uppdatering av </w:t>
      </w:r>
      <w:r w:rsidRPr="00B15B86">
        <w:lastRenderedPageBreak/>
        <w:t>konsumentregler för en digital ekonomi bör tas i beaktande och harmonis</w:t>
      </w:r>
      <w:r w:rsidRPr="00B15B86">
        <w:t>e</w:t>
      </w:r>
      <w:r w:rsidRPr="00B15B86">
        <w:t>ras för att underlätta e-handel inom EU.</w:t>
      </w:r>
    </w:p>
    <w:p w:rsidR="00902C03" w:rsidRPr="00B15B86" w:rsidRDefault="00902C03">
      <w:pPr>
        <w:pStyle w:val="Normaltindrag"/>
      </w:pPr>
      <w:r w:rsidRPr="00B15B86">
        <w:t>Internetbaserade företag i Europa kan drabbas av dubbelbeskattning då det händer att det t ex via sms-betalningar för webbtjäns</w:t>
      </w:r>
      <w:r w:rsidRPr="00B15B86">
        <w:t>ter först betalas moms i landet där varan köps och sedan ytterligare en gång i mottagarlandet. Dubbe</w:t>
      </w:r>
      <w:r w:rsidRPr="00B15B86">
        <w:t>l</w:t>
      </w:r>
      <w:r w:rsidRPr="00B15B86">
        <w:t>beskattningen hotar innovationer och företagens framväxt i Europa. Detta måste lösas inom EU-samarbetet så att dubbelbeskattning undviks genom en översyn av EU:s momsregler, och på längre sikt också globalt då webbtjänster köps i hela världen.</w:t>
      </w:r>
    </w:p>
    <w:p w:rsidR="00902C03" w:rsidRPr="00B15B86" w:rsidRDefault="00902C03">
      <w:pPr>
        <w:pStyle w:val="Normaltindrag"/>
      </w:pPr>
      <w:r w:rsidRPr="00B15B86">
        <w:t>Digitala kommunikationer i alla EU-länder måste bli enklare och billigare – det öppnar för nya affärsmöjligheter. Grundtanken med EU-samarbetet – fri rörlighet över gr</w:t>
      </w:r>
      <w:r w:rsidRPr="00B15B86">
        <w:t>änserna – bör även gälla när vi surfar i andra medlemsländer. Man ska inte behöva avstå från att kommunicera elektroniskt så fort man befinner sig i ett annat EU-land. Det är oacceptabelt att den fria rörligheten, fria kommunikationen och konkurrenskraften begränsas av detta. Konsume</w:t>
      </w:r>
      <w:r w:rsidRPr="00B15B86">
        <w:t>n</w:t>
      </w:r>
      <w:r w:rsidRPr="00B15B86">
        <w:t>ter, såväl privata som företag, drabbas negativt. Tillväxten, handeln och a</w:t>
      </w:r>
      <w:r w:rsidRPr="00B15B86">
        <w:t>f</w:t>
      </w:r>
      <w:r w:rsidRPr="00B15B86">
        <w:t>färsmöjligheterna stryps. Det är därför angeläget att Sverige verkar för att skapa goda villkor på marknaden med konkurrens som pressar priserna på dig</w:t>
      </w:r>
      <w:r w:rsidRPr="00B15B86">
        <w:t>ital kommunikation inom EU.</w:t>
      </w:r>
    </w:p>
    <w:p w:rsidR="00902C03" w:rsidRPr="00B15B86" w:rsidRDefault="00902C03">
      <w:pPr>
        <w:pStyle w:val="Normaltindrag"/>
      </w:pPr>
      <w:r w:rsidRPr="00B15B86">
        <w:t>Möjligheten att Sverige tar ledarrollen i kampen mot digitala handelshi</w:t>
      </w:r>
      <w:r w:rsidRPr="00B15B86">
        <w:t>n</w:t>
      </w:r>
      <w:r w:rsidRPr="00B15B86">
        <w:t>der och onlineprotektionism i EU och internationellt samt verkar för en ha</w:t>
      </w:r>
      <w:r w:rsidRPr="00B15B86">
        <w:t>r</w:t>
      </w:r>
      <w:r w:rsidRPr="00B15B86">
        <w:t>monisering av EU-lagstiftningen för att främja digital handel bör därför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15B86">
        <w:trPr>
          <w:cantSplit/>
        </w:trPr>
        <w:tc>
          <w:tcPr>
            <w:tcW w:w="3046" w:type="dxa"/>
          </w:tcPr>
          <w:p w:rsidR="00902C03" w:rsidRPr="00B15B86" w:rsidRDefault="00902C03">
            <w:pPr>
              <w:pStyle w:val="UnderskriftDatum"/>
              <w:spacing w:before="240"/>
            </w:pPr>
            <w:r w:rsidRPr="00B15B86">
              <w:t>Stockholm den 20 september 2011</w:t>
            </w:r>
          </w:p>
        </w:tc>
        <w:tc>
          <w:tcPr>
            <w:tcW w:w="3047" w:type="dxa"/>
          </w:tcPr>
          <w:p w:rsidR="00902C03" w:rsidRPr="00B15B86" w:rsidRDefault="00902C03">
            <w:pPr>
              <w:pStyle w:val="Underskrifter"/>
              <w:spacing w:before="240"/>
            </w:pPr>
          </w:p>
        </w:tc>
      </w:tr>
      <w:tr w:rsidR="00000000" w:rsidRPr="00B15B86">
        <w:trPr>
          <w:cantSplit/>
        </w:trPr>
        <w:tc>
          <w:tcPr>
            <w:tcW w:w="3046" w:type="dxa"/>
          </w:tcPr>
          <w:p w:rsidR="00902C03" w:rsidRPr="00B15B86" w:rsidRDefault="00902C03">
            <w:pPr>
              <w:pStyle w:val="Underskrifter"/>
            </w:pPr>
            <w:r w:rsidRPr="00B15B86">
              <w:t>Eliza Roszkowska Öberg (M)</w:t>
            </w:r>
          </w:p>
        </w:tc>
        <w:tc>
          <w:tcPr>
            <w:tcW w:w="3046" w:type="dxa"/>
          </w:tcPr>
          <w:p w:rsidR="00902C03" w:rsidRPr="00B15B86" w:rsidRDefault="00902C03">
            <w:pPr>
              <w:pStyle w:val="Underskrifter"/>
            </w:pPr>
          </w:p>
        </w:tc>
      </w:tr>
    </w:tbl>
    <w:p w:rsidR="00902C03" w:rsidRPr="00B15B86" w:rsidRDefault="00902C03">
      <w:pPr>
        <w:pStyle w:val="Normaltindrag"/>
      </w:pPr>
    </w:p>
    <w:sectPr w:rsidR="00902C03" w:rsidRPr="00B15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2C03" w:rsidRPr="00B15B86" w:rsidRDefault="00902C03">
      <w:r w:rsidRPr="00B15B86">
        <w:separator/>
      </w:r>
    </w:p>
  </w:endnote>
  <w:endnote w:type="continuationSeparator" w:id="0">
    <w:p w:rsidR="00902C03" w:rsidRPr="00B15B86" w:rsidRDefault="00902C03">
      <w:r w:rsidRPr="00B15B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C03" w:rsidRPr="00B15B86" w:rsidRDefault="00B15B86">
    <w:pPr>
      <w:pStyle w:val="Sidfot"/>
    </w:pPr>
    <w:r w:rsidRPr="00B15B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64896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C03" w:rsidRDefault="00902C0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2C03" w:rsidRDefault="00902C0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C03" w:rsidRPr="00B15B86" w:rsidRDefault="00B15B86">
    <w:pPr>
      <w:pStyle w:val="Sidfot"/>
    </w:pPr>
    <w:r w:rsidRPr="00B15B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12819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C03" w:rsidRDefault="00902C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2C03" w:rsidRDefault="00902C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C03" w:rsidRPr="00B15B86" w:rsidRDefault="00B15B86">
    <w:pPr>
      <w:pStyle w:val="Sidfot"/>
    </w:pPr>
    <w:r w:rsidRPr="00B15B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33446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C03" w:rsidRDefault="00902C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2C03" w:rsidRDefault="00902C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2C03" w:rsidRPr="00B15B86" w:rsidRDefault="00902C03">
      <w:r w:rsidRPr="00B15B86">
        <w:separator/>
      </w:r>
    </w:p>
  </w:footnote>
  <w:footnote w:type="continuationSeparator" w:id="0">
    <w:p w:rsidR="00902C03" w:rsidRPr="00B15B86" w:rsidRDefault="00902C03">
      <w:r w:rsidRPr="00B15B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C03" w:rsidRPr="00B15B86" w:rsidRDefault="00B15B86">
    <w:pPr>
      <w:pStyle w:val="Sidhuvud"/>
    </w:pPr>
    <w:r w:rsidRPr="00B15B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58972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C03" w:rsidRDefault="00902C0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2C03" w:rsidRDefault="00902C0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C03" w:rsidRPr="00B15B86" w:rsidRDefault="00B15B86">
    <w:pPr>
      <w:pStyle w:val="Sidhuvud"/>
    </w:pPr>
    <w:r w:rsidRPr="00B15B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749020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C03" w:rsidRDefault="00902C0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2C03" w:rsidRDefault="00902C0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C03" w:rsidRPr="00B15B86" w:rsidRDefault="00902C03">
    <w:pPr>
      <w:pStyle w:val="FSHNormal"/>
      <w:tabs>
        <w:tab w:val="right" w:pos="5840"/>
      </w:tabs>
    </w:pPr>
    <w:r w:rsidRPr="00B15B86">
      <w:br/>
    </w:r>
    <w:r w:rsidRPr="00B15B86">
      <w:fldChar w:fldCharType="begin" w:fldLock="1"/>
    </w:r>
    <w:r w:rsidRPr="00B15B86">
      <w:instrText xml:space="preserve"> DOCPROPERTY</w:instrText>
    </w:r>
    <w:r w:rsidRPr="00B15B86">
      <w:rPr>
        <w:sz w:val="18"/>
      </w:rPr>
      <w:instrText xml:space="preserve"> "YearUser" *\charformat </w:instrText>
    </w:r>
    <w:r w:rsidRPr="00B15B86">
      <w:fldChar w:fldCharType="separate"/>
    </w:r>
    <w:r w:rsidRPr="00B15B86">
      <w:t>2011/12</w:t>
    </w:r>
    <w:r w:rsidRPr="00B15B86">
      <w:fldChar w:fldCharType="end"/>
    </w:r>
    <w:r w:rsidRPr="00B15B86">
      <w:t xml:space="preserve"> </w:t>
    </w:r>
    <w:r w:rsidRPr="00B15B86">
      <w:tab/>
      <w:t xml:space="preserve">mnr: </w:t>
    </w:r>
    <w:r w:rsidRPr="00B15B86">
      <w:fldChar w:fldCharType="begin" w:fldLock="1"/>
    </w:r>
    <w:r w:rsidRPr="00B15B86">
      <w:instrText xml:space="preserve"> DOCPROPERTY</w:instrText>
    </w:r>
    <w:r w:rsidRPr="00B15B86">
      <w:rPr>
        <w:sz w:val="18"/>
      </w:rPr>
      <w:instrText xml:space="preserve"> "Motionsnummer" *\charformat </w:instrText>
    </w:r>
    <w:r w:rsidRPr="00B15B86">
      <w:fldChar w:fldCharType="separate"/>
    </w:r>
    <w:r w:rsidRPr="00B15B86">
      <w:t>N220</w:t>
    </w:r>
    <w:r w:rsidRPr="00B15B86">
      <w:fldChar w:fldCharType="end"/>
    </w:r>
    <w:r w:rsidRPr="00B15B86">
      <w:br/>
    </w:r>
    <w:r w:rsidRPr="00B15B86">
      <w:fldChar w:fldCharType="begin" w:fldLock="1"/>
    </w:r>
    <w:r w:rsidRPr="00B15B86">
      <w:instrText xml:space="preserve"> DOCPROPERTY</w:instrText>
    </w:r>
    <w:r w:rsidRPr="00B15B86">
      <w:rPr>
        <w:sz w:val="18"/>
      </w:rPr>
      <w:instrText xml:space="preserve"> "Samling" *\charformat </w:instrText>
    </w:r>
    <w:r w:rsidRPr="00B15B86">
      <w:fldChar w:fldCharType="end"/>
    </w:r>
    <w:r w:rsidRPr="00B15B86">
      <w:tab/>
      <w:t xml:space="preserve">pnr: </w:t>
    </w:r>
    <w:r w:rsidRPr="00B15B86">
      <w:fldChar w:fldCharType="begin" w:fldLock="1"/>
    </w:r>
    <w:r w:rsidRPr="00B15B86">
      <w:instrText xml:space="preserve"> DOCPROPERTY</w:instrText>
    </w:r>
    <w:r w:rsidRPr="00B15B86">
      <w:rPr>
        <w:sz w:val="18"/>
      </w:rPr>
      <w:instrText xml:space="preserve"> "Partinummer" *\charformat </w:instrText>
    </w:r>
    <w:r w:rsidRPr="00B15B86">
      <w:fldChar w:fldCharType="separate"/>
    </w:r>
    <w:r w:rsidRPr="00B15B86">
      <w:t>M91</w:t>
    </w:r>
    <w:r w:rsidRPr="00B15B86">
      <w:fldChar w:fldCharType="end"/>
    </w:r>
  </w:p>
  <w:p w:rsidR="00902C03" w:rsidRPr="00B15B86" w:rsidRDefault="00902C03">
    <w:pPr>
      <w:pStyle w:val="FSHRub1"/>
    </w:pPr>
    <w:r w:rsidRPr="00B15B86">
      <w:t>Motion till riksdagen</w:t>
    </w:r>
    <w:r w:rsidRPr="00B15B86">
      <w:br/>
    </w:r>
    <w:r w:rsidRPr="00B15B86">
      <w:fldChar w:fldCharType="begin" w:fldLock="1"/>
    </w:r>
    <w:r w:rsidRPr="00B15B86">
      <w:instrText xml:space="preserve"> DOCPROPERTY "YearUser" *\charformat </w:instrText>
    </w:r>
    <w:r w:rsidRPr="00B15B86">
      <w:fldChar w:fldCharType="separate"/>
    </w:r>
    <w:r w:rsidRPr="00B15B86">
      <w:t>2011/12</w:t>
    </w:r>
    <w:r w:rsidRPr="00B15B86">
      <w:fldChar w:fldCharType="end"/>
    </w:r>
    <w:r w:rsidRPr="00B15B86">
      <w:t>:</w:t>
    </w:r>
    <w:r w:rsidRPr="00B15B86">
      <w:fldChar w:fldCharType="begin" w:fldLock="1"/>
    </w:r>
    <w:r w:rsidRPr="00B15B86">
      <w:instrText xml:space="preserve"> DOCPROPERTY "Motionsnummer" *\charformat </w:instrText>
    </w:r>
    <w:r w:rsidRPr="00B15B86">
      <w:fldChar w:fldCharType="separate"/>
    </w:r>
    <w:r w:rsidRPr="00B15B86">
      <w:t>N220</w:t>
    </w:r>
    <w:r w:rsidRPr="00B15B86">
      <w:fldChar w:fldCharType="end"/>
    </w:r>
  </w:p>
  <w:p w:rsidR="00902C03" w:rsidRPr="00B15B86" w:rsidRDefault="00902C03">
    <w:pPr>
      <w:pStyle w:val="FSHNormalS5"/>
    </w:pPr>
    <w:r w:rsidRPr="00B15B86">
      <w:fldChar w:fldCharType="begin" w:fldLock="1"/>
    </w:r>
    <w:r w:rsidRPr="00B15B86">
      <w:instrText xml:space="preserve"> DOCPROPERTY "MotionarText" *\charformat </w:instrText>
    </w:r>
    <w:r w:rsidRPr="00B15B86">
      <w:fldChar w:fldCharType="separate"/>
    </w:r>
    <w:r w:rsidRPr="00B15B86">
      <w:t>av Eliza Roszkowska Öberg (M)</w:t>
    </w:r>
    <w:r w:rsidRPr="00B15B86">
      <w:fldChar w:fldCharType="end"/>
    </w:r>
    <w:r w:rsidRPr="00B15B86">
      <w:br/>
    </w:r>
    <w:r w:rsidRPr="00B15B86">
      <w:fldChar w:fldCharType="begin" w:fldLock="1"/>
    </w:r>
    <w:r w:rsidRPr="00B15B86">
      <w:instrText xml:space="preserve"> DOCPROPERTY "SvarFrasKort" *\charformat </w:instrText>
    </w:r>
    <w:r w:rsidRPr="00B15B86">
      <w:fldChar w:fldCharType="end"/>
    </w:r>
  </w:p>
  <w:p w:rsidR="00902C03" w:rsidRPr="00B15B86" w:rsidRDefault="00902C03">
    <w:pPr>
      <w:pStyle w:val="FSHTitel"/>
    </w:pPr>
    <w:r w:rsidRPr="00B15B86">
      <w:fldChar w:fldCharType="begin" w:fldLock="1"/>
    </w:r>
    <w:r w:rsidRPr="00B15B86">
      <w:instrText xml:space="preserve"> DOCPROPERTY</w:instrText>
    </w:r>
    <w:r w:rsidRPr="00B15B86">
      <w:rPr>
        <w:sz w:val="18"/>
      </w:rPr>
      <w:instrText xml:space="preserve"> "RubrikSvar" *\charformat </w:instrText>
    </w:r>
    <w:r w:rsidRPr="00B15B86">
      <w:fldChar w:fldCharType="separate"/>
    </w:r>
    <w:r w:rsidRPr="00B15B86">
      <w:t xml:space="preserve">Digitala handelshinder </w:t>
    </w:r>
    <w:r w:rsidRPr="00B15B86">
      <w:fldChar w:fldCharType="end"/>
    </w:r>
  </w:p>
  <w:p w:rsidR="00902C03" w:rsidRPr="00B15B86" w:rsidRDefault="00902C03">
    <w:pPr>
      <w:pStyle w:val="Normal00"/>
    </w:pPr>
  </w:p>
  <w:p w:rsidR="00902C03" w:rsidRPr="00B15B86" w:rsidRDefault="00902C0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775843">
    <w:abstractNumId w:val="3"/>
  </w:num>
  <w:num w:numId="2" w16cid:durableId="2113699363">
    <w:abstractNumId w:val="2"/>
  </w:num>
  <w:num w:numId="3" w16cid:durableId="1715304254">
    <w:abstractNumId w:val="1"/>
  </w:num>
  <w:num w:numId="4" w16cid:durableId="1537889165">
    <w:abstractNumId w:val="0"/>
  </w:num>
  <w:num w:numId="5" w16cid:durableId="135414458">
    <w:abstractNumId w:val="7"/>
  </w:num>
  <w:num w:numId="6" w16cid:durableId="626937398">
    <w:abstractNumId w:val="6"/>
  </w:num>
  <w:num w:numId="7" w16cid:durableId="668094087">
    <w:abstractNumId w:val="5"/>
  </w:num>
  <w:num w:numId="8" w16cid:durableId="1188249621">
    <w:abstractNumId w:val="4"/>
  </w:num>
  <w:num w:numId="9" w16cid:durableId="593824845">
    <w:abstractNumId w:val="8"/>
  </w:num>
  <w:num w:numId="10" w16cid:durableId="504637865">
    <w:abstractNumId w:val="9"/>
  </w:num>
  <w:num w:numId="11" w16cid:durableId="1834029457">
    <w:abstractNumId w:val="10"/>
  </w:num>
  <w:num w:numId="12" w16cid:durableId="275717992">
    <w:abstractNumId w:val="13"/>
  </w:num>
  <w:num w:numId="13" w16cid:durableId="139539645">
    <w:abstractNumId w:val="15"/>
  </w:num>
  <w:num w:numId="14" w16cid:durableId="1918974656">
    <w:abstractNumId w:val="16"/>
  </w:num>
  <w:num w:numId="15" w16cid:durableId="334378214">
    <w:abstractNumId w:val="11"/>
  </w:num>
  <w:num w:numId="16" w16cid:durableId="208693188">
    <w:abstractNumId w:val="18"/>
  </w:num>
  <w:num w:numId="17" w16cid:durableId="499929051">
    <w:abstractNumId w:val="17"/>
  </w:num>
  <w:num w:numId="18" w16cid:durableId="964458335">
    <w:abstractNumId w:val="14"/>
  </w:num>
  <w:num w:numId="19" w16cid:durableId="13073947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0"/>
    <w:docVar w:name="PersonGUIDs" w:val="{F75968C9-1E27-46E6-AAC5-4294DF5B2517}"/>
  </w:docVars>
  <w:rsids>
    <w:rsidRoot w:val="004A7F11"/>
    <w:rsid w:val="004A7F11"/>
    <w:rsid w:val="00902C03"/>
    <w:rsid w:val="00B1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53C87A-E104-4F12-BF61-0A15EF6B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Ingetavstnd">
    <w:name w:val="No Spacing"/>
    <w:link w:val="IngetavstndChar"/>
    <w:qFormat/>
    <w:rPr>
      <w:rFonts w:ascii="Calibri" w:eastAsia="SimSun" w:hAnsi="Calibri"/>
      <w:sz w:val="22"/>
      <w:szCs w:val="22"/>
      <w:lang w:val="sv-SE" w:eastAsia="zh-CN"/>
    </w:rPr>
  </w:style>
  <w:style w:type="character" w:customStyle="1" w:styleId="IngetavstndChar">
    <w:name w:val="Inget avstånd Char"/>
    <w:basedOn w:val="Standardstycketeckensnitt"/>
    <w:link w:val="Ingetavstnd"/>
    <w:rPr>
      <w:rFonts w:ascii="Calibri" w:eastAsia="SimSun" w:hAnsi="Calibri"/>
      <w:sz w:val="22"/>
      <w:szCs w:val="22"/>
      <w:lang w:val="sv-SE" w:eastAsia="zh-CN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3011</Characters>
  <Application>Microsoft Office Word</Application>
  <DocSecurity>4</DocSecurity>
  <Lines>54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M0091</vt:lpstr>
    </vt:vector>
  </TitlesOfParts>
  <Company>Riksdagen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M0091</dc:title>
  <dc:subject>M0091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2011-11-11T11:32:00Z</cp:lastPrinted>
  <dcterms:created xsi:type="dcterms:W3CDTF">2025-12-17T19:38:00Z</dcterms:created>
  <dcterms:modified xsi:type="dcterms:W3CDTF">2025-12-17T19:38:00Z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mot2000_533_2011-09-20</vt:lpwstr>
  </property>
  <property fmtid="{D5CDD505-2E9C-101B-9397-08002B2CF9AE}" pid="3" name="version">
    <vt:lpwstr>mot2000_533_2011-09-20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Digitala handelshinder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Digitala handelshinder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M91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2011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20112012000000000077000000910069</vt:lpwstr>
  </property>
  <property fmtid="{D5CDD505-2E9C-101B-9397-08002B2CF9AE}" pid="47" name="datum">
    <vt:lpwstr>110920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20112012000000000077000000910069</vt:lpwstr>
  </property>
  <property fmtid="{D5CDD505-2E9C-101B-9397-08002B2CF9AE}" pid="50" name="nummer">
    <vt:lpwstr>220</vt:lpwstr>
  </property>
  <property fmtid="{D5CDD505-2E9C-101B-9397-08002B2CF9AE}" pid="51" name="utskottsbeteckning">
    <vt:lpwstr>N</vt:lpwstr>
  </property>
  <property fmtid="{D5CDD505-2E9C-101B-9397-08002B2CF9AE}" pid="52" name="GlobalUID">
    <vt:lpwstr>{110F3B18-5D8F-4223-A916-16F126305ADC}</vt:lpwstr>
  </property>
  <property fmtid="{D5CDD505-2E9C-101B-9397-08002B2CF9AE}" pid="53" name="Överföringar">
    <vt:i4>0</vt:i4>
  </property>
  <property fmtid="{D5CDD505-2E9C-101B-9397-08002B2CF9AE}" pid="54" name="Checksum">
    <vt:lpwstr>*0005078944546*</vt:lpwstr>
  </property>
  <property fmtid="{D5CDD505-2E9C-101B-9397-08002B2CF9AE}" pid="55" name="skuggnummer">
    <vt:lpwstr>503</vt:lpwstr>
  </property>
  <property fmtid="{D5CDD505-2E9C-101B-9397-08002B2CF9AE}" pid="56" name="urixVersion">
    <vt:lpwstr>4.5.0.25</vt:lpwstr>
  </property>
  <property fmtid="{D5CDD505-2E9C-101B-9397-08002B2CF9AE}" pid="57" name="urixOrigin">
    <vt:lpwstr>111121 15:13:55.215</vt:lpwstr>
  </property>
  <property fmtid="{D5CDD505-2E9C-101B-9397-08002B2CF9AE}" pid="58" name="urixGuid">
    <vt:lpwstr>{4A96008B-43A1-45C2-A92A-DD7380DEB888}</vt:lpwstr>
  </property>
</Properties>
</file>