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5A0" w:rsidRPr="00DE1D7A" w:rsidRDefault="002015A0">
      <w:pPr>
        <w:pStyle w:val="Hemstlrubrik"/>
        <w:shd w:val="clear" w:color="000000" w:fill="auto"/>
      </w:pPr>
      <w:r w:rsidRPr="00DE1D7A">
        <w:t>Förslag till riksdagsbeslut</w:t>
      </w:r>
    </w:p>
    <w:p w:rsidR="00EE30F9" w:rsidRPr="00DE1D7A" w:rsidRDefault="00EE30F9">
      <w:pPr>
        <w:pStyle w:val="Hemstlatt"/>
        <w:numPr>
          <w:ilvl w:val="0"/>
          <w:numId w:val="0"/>
        </w:numPr>
        <w:shd w:val="clear" w:color="000000" w:fill="auto"/>
      </w:pPr>
      <w:r w:rsidRPr="00DE1D7A">
        <w:t xml:space="preserve">Riksdagen </w:t>
      </w:r>
      <w:r w:rsidR="002015A0" w:rsidRPr="00DE1D7A">
        <w:t>avslå</w:t>
      </w:r>
      <w:r w:rsidRPr="00DE1D7A">
        <w:t>r</w:t>
      </w:r>
      <w:r w:rsidR="002015A0" w:rsidRPr="00DE1D7A">
        <w:t xml:space="preserve"> regeringens proposition </w:t>
      </w:r>
      <w:r w:rsidR="00EB177C" w:rsidRPr="00DE1D7A">
        <w:t>2006/07:84 Nedsättning av socialavgifter för personer som fyllt 18 men inte 25 år.</w:t>
      </w:r>
    </w:p>
    <w:p w:rsidR="00B46490" w:rsidRPr="00DE1D7A" w:rsidRDefault="00033410">
      <w:pPr>
        <w:pStyle w:val="Rubrik1"/>
        <w:shd w:val="clear" w:color="000000" w:fill="auto"/>
      </w:pPr>
      <w:r w:rsidRPr="00DE1D7A">
        <w:t>Sammanfattning</w:t>
      </w:r>
    </w:p>
    <w:p w:rsidR="00D23A59" w:rsidRPr="00DE1D7A" w:rsidRDefault="00986EB8">
      <w:pPr>
        <w:shd w:val="clear" w:color="000000" w:fill="auto"/>
      </w:pPr>
      <w:r w:rsidRPr="00DE1D7A">
        <w:t xml:space="preserve">Regeringen föreslår i proposition </w:t>
      </w:r>
      <w:r w:rsidR="006C2788" w:rsidRPr="00DE1D7A">
        <w:t>2006/07:84 Nedsättning av socialavgifter för personer som fyllt 18 men inte 25 år</w:t>
      </w:r>
      <w:r w:rsidR="00C27538" w:rsidRPr="00DE1D7A">
        <w:t xml:space="preserve"> </w:t>
      </w:r>
      <w:r w:rsidR="0025623B" w:rsidRPr="00DE1D7A">
        <w:t xml:space="preserve">en nedsättning av </w:t>
      </w:r>
      <w:r w:rsidR="006A40A4" w:rsidRPr="00DE1D7A">
        <w:t xml:space="preserve">sociala avgifter </w:t>
      </w:r>
      <w:r w:rsidR="000C5BE7" w:rsidRPr="00DE1D7A">
        <w:t xml:space="preserve">om sammanlagt </w:t>
      </w:r>
      <w:r w:rsidR="00764F1A" w:rsidRPr="00DE1D7A">
        <w:t>11</w:t>
      </w:r>
      <w:r w:rsidR="00E24399" w:rsidRPr="00DE1D7A">
        <w:t xml:space="preserve"> procent </w:t>
      </w:r>
      <w:r w:rsidR="00564C09" w:rsidRPr="00DE1D7A">
        <w:t xml:space="preserve">av </w:t>
      </w:r>
      <w:r w:rsidR="00F22061" w:rsidRPr="00DE1D7A">
        <w:t xml:space="preserve">arbetsgivarens </w:t>
      </w:r>
      <w:r w:rsidR="00532703" w:rsidRPr="00DE1D7A">
        <w:t xml:space="preserve">avgifter på lönesumman. </w:t>
      </w:r>
      <w:r w:rsidR="009C13DB" w:rsidRPr="00DE1D7A">
        <w:t>Nedsät</w:t>
      </w:r>
      <w:r w:rsidR="009C13DB" w:rsidRPr="00DE1D7A">
        <w:t>t</w:t>
      </w:r>
      <w:r w:rsidR="009C13DB" w:rsidRPr="00DE1D7A">
        <w:t xml:space="preserve">ningen gäller </w:t>
      </w:r>
      <w:r w:rsidR="003B0388" w:rsidRPr="00DE1D7A">
        <w:t xml:space="preserve">för personer som vid årets ingång </w:t>
      </w:r>
      <w:r w:rsidR="00673729" w:rsidRPr="00DE1D7A">
        <w:t>har fyllt 18 men inte 25 år</w:t>
      </w:r>
      <w:r w:rsidR="00D36DA5" w:rsidRPr="00DE1D7A">
        <w:t>,</w:t>
      </w:r>
      <w:r w:rsidR="00673729" w:rsidRPr="00DE1D7A">
        <w:t xml:space="preserve"> och </w:t>
      </w:r>
      <w:r w:rsidR="00D24832" w:rsidRPr="00DE1D7A">
        <w:t>s</w:t>
      </w:r>
      <w:r w:rsidR="00CC4C8A" w:rsidRPr="00DE1D7A">
        <w:t>yfte</w:t>
      </w:r>
      <w:r w:rsidR="001B4BD3" w:rsidRPr="00DE1D7A">
        <w:t>t</w:t>
      </w:r>
      <w:r w:rsidR="00CC4C8A" w:rsidRPr="00DE1D7A">
        <w:t xml:space="preserve"> </w:t>
      </w:r>
      <w:r w:rsidR="00AE5EB6" w:rsidRPr="00DE1D7A">
        <w:t xml:space="preserve">med reformen </w:t>
      </w:r>
      <w:r w:rsidR="002476BB" w:rsidRPr="00DE1D7A">
        <w:t xml:space="preserve">är </w:t>
      </w:r>
      <w:r w:rsidR="00CC4C8A" w:rsidRPr="00DE1D7A">
        <w:t xml:space="preserve">att </w:t>
      </w:r>
      <w:r w:rsidR="003E6687" w:rsidRPr="00DE1D7A">
        <w:t>minska arbetslösheten bland ungdomar</w:t>
      </w:r>
      <w:r w:rsidR="007D270C" w:rsidRPr="00DE1D7A">
        <w:t xml:space="preserve"> genom att sänka </w:t>
      </w:r>
      <w:r w:rsidR="00E34EAC" w:rsidRPr="00DE1D7A">
        <w:t xml:space="preserve">kostnaden </w:t>
      </w:r>
      <w:r w:rsidR="00B1576C" w:rsidRPr="00DE1D7A">
        <w:t xml:space="preserve">för </w:t>
      </w:r>
      <w:r w:rsidR="009C1FDC" w:rsidRPr="00DE1D7A">
        <w:t xml:space="preserve">ungdomars </w:t>
      </w:r>
      <w:r w:rsidR="00B044CE" w:rsidRPr="00DE1D7A">
        <w:t>arbete</w:t>
      </w:r>
      <w:r w:rsidR="00BE304E" w:rsidRPr="00DE1D7A">
        <w:t>.</w:t>
      </w:r>
    </w:p>
    <w:p w:rsidR="007D458C" w:rsidRPr="00DE1D7A" w:rsidRDefault="00210ECB">
      <w:pPr>
        <w:pStyle w:val="Normaltindrag"/>
        <w:shd w:val="clear" w:color="000000" w:fill="auto"/>
      </w:pPr>
      <w:r w:rsidRPr="00DE1D7A">
        <w:t>Vänsterpartiet delar den uppfattning som både</w:t>
      </w:r>
      <w:r w:rsidR="00687043" w:rsidRPr="00DE1D7A">
        <w:t xml:space="preserve"> AMS och IFAU </w:t>
      </w:r>
      <w:r w:rsidR="00874AF8" w:rsidRPr="00DE1D7A">
        <w:t xml:space="preserve">pekar </w:t>
      </w:r>
      <w:r w:rsidRPr="00DE1D7A">
        <w:t xml:space="preserve">på i sina remissvar, </w:t>
      </w:r>
      <w:r w:rsidR="00AF14AA" w:rsidRPr="00DE1D7A">
        <w:t xml:space="preserve">att </w:t>
      </w:r>
      <w:r w:rsidR="0093174C" w:rsidRPr="00DE1D7A">
        <w:t xml:space="preserve">reformen </w:t>
      </w:r>
      <w:r w:rsidR="00555E50" w:rsidRPr="00DE1D7A">
        <w:t>på</w:t>
      </w:r>
      <w:r w:rsidR="006E11CE" w:rsidRPr="00DE1D7A">
        <w:t xml:space="preserve"> grund av sin generella karaktär </w:t>
      </w:r>
      <w:r w:rsidR="00F0571D" w:rsidRPr="00DE1D7A">
        <w:t xml:space="preserve">riskerar </w:t>
      </w:r>
      <w:r w:rsidR="00BA0CCE" w:rsidRPr="00DE1D7A">
        <w:t xml:space="preserve">att leda till </w:t>
      </w:r>
      <w:r w:rsidR="00783D85" w:rsidRPr="00DE1D7A">
        <w:t xml:space="preserve">betydande dödviktseffekter, </w:t>
      </w:r>
      <w:r w:rsidR="006E2C04" w:rsidRPr="00DE1D7A">
        <w:t>dvs.</w:t>
      </w:r>
      <w:r w:rsidR="00783D85" w:rsidRPr="00DE1D7A">
        <w:t xml:space="preserve"> </w:t>
      </w:r>
      <w:r w:rsidR="007B0DF7" w:rsidRPr="00DE1D7A">
        <w:t xml:space="preserve">subvention </w:t>
      </w:r>
      <w:r w:rsidRPr="00DE1D7A">
        <w:t>av</w:t>
      </w:r>
      <w:r w:rsidR="007B0DF7" w:rsidRPr="00DE1D7A">
        <w:t xml:space="preserve"> anställning </w:t>
      </w:r>
      <w:r w:rsidR="00F001A5" w:rsidRPr="00DE1D7A">
        <w:t>av pers</w:t>
      </w:r>
      <w:r w:rsidR="00F001A5" w:rsidRPr="00DE1D7A">
        <w:t>o</w:t>
      </w:r>
      <w:r w:rsidR="00F001A5" w:rsidRPr="00DE1D7A">
        <w:t xml:space="preserve">ner som </w:t>
      </w:r>
      <w:r w:rsidR="006A35CB" w:rsidRPr="00DE1D7A">
        <w:t xml:space="preserve">hade blivit anställda </w:t>
      </w:r>
      <w:r w:rsidR="004B7110" w:rsidRPr="00DE1D7A">
        <w:t xml:space="preserve">även </w:t>
      </w:r>
      <w:r w:rsidR="00CE4AAE" w:rsidRPr="00DE1D7A">
        <w:t>utan subvention</w:t>
      </w:r>
      <w:r w:rsidR="00AB4CE6" w:rsidRPr="00DE1D7A">
        <w:t xml:space="preserve">. </w:t>
      </w:r>
      <w:r w:rsidRPr="00DE1D7A">
        <w:t xml:space="preserve">Det finns goda skäl att anta att reformen kommer att </w:t>
      </w:r>
      <w:r w:rsidR="00306E8C" w:rsidRPr="00DE1D7A">
        <w:t xml:space="preserve">leda </w:t>
      </w:r>
      <w:r w:rsidR="002C03FB" w:rsidRPr="00DE1D7A">
        <w:t xml:space="preserve">till </w:t>
      </w:r>
      <w:r w:rsidRPr="00DE1D7A">
        <w:t xml:space="preserve">mycket få </w:t>
      </w:r>
      <w:r w:rsidR="00115150" w:rsidRPr="00DE1D7A">
        <w:t>nyanställningar</w:t>
      </w:r>
      <w:r w:rsidR="0040190E" w:rsidRPr="00DE1D7A">
        <w:t xml:space="preserve"> </w:t>
      </w:r>
      <w:r w:rsidR="006C53CC" w:rsidRPr="00DE1D7A">
        <w:t xml:space="preserve">och </w:t>
      </w:r>
      <w:r w:rsidR="00D36DA5" w:rsidRPr="00DE1D7A">
        <w:t xml:space="preserve">liten </w:t>
      </w:r>
      <w:r w:rsidR="006C53CC" w:rsidRPr="00DE1D7A">
        <w:t>mins</w:t>
      </w:r>
      <w:r w:rsidRPr="00DE1D7A">
        <w:t xml:space="preserve">kad arbetslöshet bland ungdomar. Den huvudsakliga effekten kommer istället att bli </w:t>
      </w:r>
      <w:r w:rsidR="0040190E" w:rsidRPr="00DE1D7A">
        <w:t>ökade vinster för företagen</w:t>
      </w:r>
      <w:r w:rsidRPr="00DE1D7A">
        <w:t xml:space="preserve"> genom statliga subventioner</w:t>
      </w:r>
      <w:r w:rsidR="007A531B" w:rsidRPr="00DE1D7A">
        <w:t>.</w:t>
      </w:r>
      <w:r w:rsidRPr="00DE1D7A">
        <w:t xml:space="preserve"> Det är ett oförsvarligt sätt att använda gemensamma resurser.</w:t>
      </w:r>
    </w:p>
    <w:p w:rsidR="00D65A2C" w:rsidRPr="00DE1D7A" w:rsidRDefault="00D65A2C">
      <w:pPr>
        <w:pStyle w:val="Normaltindrag"/>
        <w:shd w:val="clear" w:color="000000" w:fill="auto"/>
        <w:rPr>
          <w:szCs w:val="24"/>
        </w:rPr>
      </w:pPr>
      <w:r w:rsidRPr="00DE1D7A">
        <w:rPr>
          <w:szCs w:val="24"/>
        </w:rPr>
        <w:t>De viktigaste åtgärderna för att förbättra ungdomars ställning på arbet</w:t>
      </w:r>
      <w:r w:rsidRPr="00DE1D7A">
        <w:rPr>
          <w:szCs w:val="24"/>
        </w:rPr>
        <w:t>s</w:t>
      </w:r>
      <w:r w:rsidRPr="00DE1D7A">
        <w:rPr>
          <w:szCs w:val="24"/>
        </w:rPr>
        <w:t>marknaden är generella åtgärder som en ekonomisk politik för full sysselsät</w:t>
      </w:r>
      <w:r w:rsidRPr="00DE1D7A">
        <w:rPr>
          <w:szCs w:val="24"/>
        </w:rPr>
        <w:t>t</w:t>
      </w:r>
      <w:r w:rsidRPr="00DE1D7A">
        <w:rPr>
          <w:szCs w:val="24"/>
        </w:rPr>
        <w:t>ning, stärkt anställningstrygghet genom minskade visstidsanställningar och en aktiv arbetsmarknadspolitik som underlättar matchning och omställning.</w:t>
      </w:r>
    </w:p>
    <w:p w:rsidR="002815B7" w:rsidRPr="00DE1D7A" w:rsidRDefault="00D65A2C">
      <w:pPr>
        <w:pStyle w:val="Normaltindrag"/>
        <w:shd w:val="clear" w:color="000000" w:fill="auto"/>
      </w:pPr>
      <w:r w:rsidRPr="00DE1D7A">
        <w:rPr>
          <w:szCs w:val="24"/>
        </w:rPr>
        <w:t xml:space="preserve">För att hjälpa unga som har svårt att få fotfäste på arbetsmarknaden behövs dessutom riktade insatser. </w:t>
      </w:r>
      <w:r w:rsidR="004542B4" w:rsidRPr="00DE1D7A">
        <w:rPr>
          <w:szCs w:val="24"/>
        </w:rPr>
        <w:t>Enligt SCB</w:t>
      </w:r>
      <w:r w:rsidR="00BA0AF4" w:rsidRPr="00DE1D7A">
        <w:rPr>
          <w:szCs w:val="24"/>
        </w:rPr>
        <w:t>:</w:t>
      </w:r>
      <w:r w:rsidR="004542B4" w:rsidRPr="00DE1D7A">
        <w:rPr>
          <w:szCs w:val="24"/>
        </w:rPr>
        <w:t>s</w:t>
      </w:r>
      <w:r w:rsidR="0011572E" w:rsidRPr="00DE1D7A">
        <w:rPr>
          <w:szCs w:val="24"/>
        </w:rPr>
        <w:t xml:space="preserve"> </w:t>
      </w:r>
      <w:r w:rsidR="00D36DA5" w:rsidRPr="00DE1D7A">
        <w:rPr>
          <w:szCs w:val="24"/>
        </w:rPr>
        <w:t xml:space="preserve">arbetskraftsundersökning </w:t>
      </w:r>
      <w:r w:rsidR="0011572E" w:rsidRPr="00DE1D7A">
        <w:rPr>
          <w:szCs w:val="24"/>
        </w:rPr>
        <w:t xml:space="preserve">(AKU) </w:t>
      </w:r>
      <w:r w:rsidR="00210ECB" w:rsidRPr="00DE1D7A">
        <w:rPr>
          <w:szCs w:val="24"/>
        </w:rPr>
        <w:t xml:space="preserve">februari 2007 </w:t>
      </w:r>
      <w:r w:rsidR="0059507D" w:rsidRPr="00DE1D7A">
        <w:rPr>
          <w:szCs w:val="24"/>
        </w:rPr>
        <w:t>uppgår</w:t>
      </w:r>
      <w:r w:rsidR="005A0012" w:rsidRPr="00DE1D7A">
        <w:rPr>
          <w:szCs w:val="24"/>
        </w:rPr>
        <w:t xml:space="preserve"> </w:t>
      </w:r>
      <w:r w:rsidR="000F5009" w:rsidRPr="00DE1D7A">
        <w:rPr>
          <w:szCs w:val="24"/>
        </w:rPr>
        <w:t xml:space="preserve">arbetslösheten bland </w:t>
      </w:r>
      <w:r w:rsidR="005F7D5B" w:rsidRPr="00DE1D7A">
        <w:rPr>
          <w:szCs w:val="24"/>
        </w:rPr>
        <w:t>personer mellan 1</w:t>
      </w:r>
      <w:r w:rsidR="00DE0785" w:rsidRPr="00DE1D7A">
        <w:rPr>
          <w:szCs w:val="24"/>
        </w:rPr>
        <w:t>6</w:t>
      </w:r>
      <w:r w:rsidR="00D36DA5" w:rsidRPr="00DE1D7A">
        <w:rPr>
          <w:szCs w:val="24"/>
        </w:rPr>
        <w:t xml:space="preserve"> och </w:t>
      </w:r>
      <w:r w:rsidR="00DE0785" w:rsidRPr="00DE1D7A">
        <w:rPr>
          <w:szCs w:val="24"/>
        </w:rPr>
        <w:t xml:space="preserve">24 år till </w:t>
      </w:r>
      <w:r w:rsidR="005C356D" w:rsidRPr="00DE1D7A">
        <w:rPr>
          <w:szCs w:val="24"/>
        </w:rPr>
        <w:t>11,5 procent</w:t>
      </w:r>
      <w:r w:rsidR="006B7E59" w:rsidRPr="00DE1D7A">
        <w:rPr>
          <w:szCs w:val="24"/>
        </w:rPr>
        <w:t xml:space="preserve"> av arbetskraften</w:t>
      </w:r>
      <w:r w:rsidR="005C356D" w:rsidRPr="00DE1D7A">
        <w:rPr>
          <w:szCs w:val="24"/>
        </w:rPr>
        <w:t>.</w:t>
      </w:r>
      <w:r w:rsidR="00346A28" w:rsidRPr="00DE1D7A">
        <w:rPr>
          <w:szCs w:val="24"/>
        </w:rPr>
        <w:t xml:space="preserve"> </w:t>
      </w:r>
      <w:r w:rsidR="00B47AB0" w:rsidRPr="00DE1D7A">
        <w:t xml:space="preserve">Alla ungdomar är </w:t>
      </w:r>
      <w:r w:rsidR="00DB354D" w:rsidRPr="00DE1D7A">
        <w:t xml:space="preserve">således </w:t>
      </w:r>
      <w:r w:rsidR="00B47AB0" w:rsidRPr="00DE1D7A">
        <w:t xml:space="preserve">inte lika utsatta </w:t>
      </w:r>
      <w:r w:rsidR="00316AC0" w:rsidRPr="00DE1D7A">
        <w:t xml:space="preserve">på </w:t>
      </w:r>
      <w:r w:rsidR="00316AC0" w:rsidRPr="00DE1D7A">
        <w:lastRenderedPageBreak/>
        <w:t xml:space="preserve">arbetsmarknaden </w:t>
      </w:r>
      <w:r w:rsidR="00B47AB0" w:rsidRPr="00DE1D7A">
        <w:t xml:space="preserve">och därför är det inte </w:t>
      </w:r>
      <w:r w:rsidR="002E5DF7" w:rsidRPr="00DE1D7A">
        <w:t xml:space="preserve">motiverat </w:t>
      </w:r>
      <w:r w:rsidR="006724C0" w:rsidRPr="00DE1D7A">
        <w:t>att sänka social</w:t>
      </w:r>
      <w:r w:rsidR="00CF3CDE" w:rsidRPr="00DE1D7A">
        <w:t>avgifterna för alla mellan 18</w:t>
      </w:r>
      <w:r w:rsidR="00B47AB0" w:rsidRPr="00DE1D7A">
        <w:t xml:space="preserve"> och 24 år. </w:t>
      </w:r>
      <w:r w:rsidR="00A27ECE" w:rsidRPr="00DE1D7A">
        <w:t xml:space="preserve">Vi förordar </w:t>
      </w:r>
      <w:r w:rsidR="003F4795" w:rsidRPr="00DE1D7A">
        <w:t xml:space="preserve">istället </w:t>
      </w:r>
      <w:r w:rsidRPr="00DE1D7A">
        <w:t>riktade</w:t>
      </w:r>
      <w:r w:rsidR="00376C07" w:rsidRPr="00DE1D7A">
        <w:t xml:space="preserve"> </w:t>
      </w:r>
      <w:r w:rsidRPr="00DE1D7A">
        <w:t>anställnings</w:t>
      </w:r>
      <w:r w:rsidR="00376C07" w:rsidRPr="00DE1D7A">
        <w:t>stöd</w:t>
      </w:r>
      <w:r w:rsidR="00A31C9C" w:rsidRPr="00DE1D7A">
        <w:t xml:space="preserve"> till </w:t>
      </w:r>
      <w:r w:rsidR="003C188B" w:rsidRPr="00DE1D7A">
        <w:t xml:space="preserve">de som bäst behöver det. </w:t>
      </w:r>
      <w:r w:rsidR="00996F65" w:rsidRPr="00DE1D7A">
        <w:t xml:space="preserve">Det </w:t>
      </w:r>
      <w:r w:rsidR="00DE4437" w:rsidRPr="00DE1D7A">
        <w:t xml:space="preserve">skulle kosta </w:t>
      </w:r>
      <w:r w:rsidR="00855E54" w:rsidRPr="00DE1D7A">
        <w:t xml:space="preserve">mindre </w:t>
      </w:r>
      <w:r w:rsidR="0000075B" w:rsidRPr="00DE1D7A">
        <w:t xml:space="preserve">och </w:t>
      </w:r>
      <w:r w:rsidR="001E3742" w:rsidRPr="00DE1D7A">
        <w:t>vara mer träffsäkert.</w:t>
      </w:r>
    </w:p>
    <w:p w:rsidR="00D65A2C" w:rsidRPr="00DE1D7A" w:rsidRDefault="00D65A2C">
      <w:pPr>
        <w:pStyle w:val="Normaltindrag"/>
        <w:shd w:val="clear" w:color="000000" w:fill="auto"/>
      </w:pPr>
      <w:r w:rsidRPr="00DE1D7A">
        <w:t>Att regeringen vill rabattera arbetskraften på så lös grund som ålderstillh</w:t>
      </w:r>
      <w:r w:rsidRPr="00DE1D7A">
        <w:t>ö</w:t>
      </w:r>
      <w:r w:rsidRPr="00DE1D7A">
        <w:t>righet måste ses i ett större sammanhang. Tillsammans med försämringarna i arbetslöshetsförsäkringen, försvagningen av arbetsrätten, den aviserade ska</w:t>
      </w:r>
      <w:r w:rsidRPr="00DE1D7A">
        <w:t>t</w:t>
      </w:r>
      <w:r w:rsidRPr="00DE1D7A">
        <w:t>t</w:t>
      </w:r>
      <w:r w:rsidR="00CF2346" w:rsidRPr="00DE1D7A">
        <w:t>esubventionen för hushålls</w:t>
      </w:r>
      <w:r w:rsidRPr="00DE1D7A">
        <w:t>tjänster, nedskärningar på arbetsmarknadspolit</w:t>
      </w:r>
      <w:r w:rsidRPr="00DE1D7A">
        <w:t>i</w:t>
      </w:r>
      <w:r w:rsidRPr="00DE1D7A">
        <w:t>ken, nedskärningar på vuxenutbildningen, privatiseringar av välfärdsver</w:t>
      </w:r>
      <w:r w:rsidRPr="00DE1D7A">
        <w:t>k</w:t>
      </w:r>
      <w:r w:rsidRPr="00DE1D7A">
        <w:t>samhet, höjda avgifter för medlemskap i fackförening och a-kassa är sän</w:t>
      </w:r>
      <w:r w:rsidRPr="00DE1D7A">
        <w:t>k</w:t>
      </w:r>
      <w:r w:rsidRPr="00DE1D7A">
        <w:t>ningen av priset på ungdomars arbete ett sätt att stimulera framväxten av en låglönemarkand i Sverige.</w:t>
      </w:r>
    </w:p>
    <w:p w:rsidR="002A282A" w:rsidRPr="00DE1D7A" w:rsidRDefault="00571F94">
      <w:pPr>
        <w:pStyle w:val="Normaltindrag"/>
        <w:shd w:val="clear" w:color="000000" w:fill="auto"/>
      </w:pPr>
      <w:r w:rsidRPr="00DE1D7A">
        <w:t xml:space="preserve">Nettokostnaden för </w:t>
      </w:r>
      <w:r w:rsidR="006B346D" w:rsidRPr="00DE1D7A">
        <w:t xml:space="preserve">regeringens </w:t>
      </w:r>
      <w:r w:rsidR="00192435" w:rsidRPr="00DE1D7A">
        <w:t xml:space="preserve">förslag </w:t>
      </w:r>
      <w:r w:rsidR="0061060F" w:rsidRPr="00DE1D7A">
        <w:t>beräknas bli</w:t>
      </w:r>
      <w:r w:rsidR="009B3DE9" w:rsidRPr="00DE1D7A">
        <w:t xml:space="preserve"> 3,94</w:t>
      </w:r>
      <w:r w:rsidR="009F60DD" w:rsidRPr="00DE1D7A">
        <w:t xml:space="preserve"> </w:t>
      </w:r>
      <w:r w:rsidR="002815B7" w:rsidRPr="00DE1D7A">
        <w:t>miljar</w:t>
      </w:r>
      <w:r w:rsidR="00712A75" w:rsidRPr="00DE1D7A">
        <w:t>der kr</w:t>
      </w:r>
      <w:r w:rsidR="00D36DA5" w:rsidRPr="00DE1D7A">
        <w:t>onor</w:t>
      </w:r>
      <w:r w:rsidR="00712A75" w:rsidRPr="00DE1D7A">
        <w:t xml:space="preserve"> per år. </w:t>
      </w:r>
      <w:r w:rsidR="00956CBC" w:rsidRPr="00DE1D7A">
        <w:t xml:space="preserve">Det kan jämföras med </w:t>
      </w:r>
      <w:r w:rsidR="004D0B06" w:rsidRPr="00DE1D7A">
        <w:t>V</w:t>
      </w:r>
      <w:r w:rsidR="00BB406E" w:rsidRPr="00DE1D7A">
        <w:t>änsterpar</w:t>
      </w:r>
      <w:r w:rsidR="00D36DA5" w:rsidRPr="00DE1D7A">
        <w:t>t</w:t>
      </w:r>
      <w:r w:rsidR="00BB406E" w:rsidRPr="00DE1D7A">
        <w:t xml:space="preserve">iets beräkning </w:t>
      </w:r>
      <w:r w:rsidR="00EE01BA" w:rsidRPr="00DE1D7A">
        <w:t xml:space="preserve">att </w:t>
      </w:r>
      <w:r w:rsidR="00F8700C" w:rsidRPr="00DE1D7A">
        <w:t xml:space="preserve">nettokostnaden för </w:t>
      </w:r>
      <w:r w:rsidR="00BD32BE" w:rsidRPr="00DE1D7A">
        <w:t>40 000 nya reguljära heltids</w:t>
      </w:r>
      <w:r w:rsidR="00E20F7F" w:rsidRPr="00DE1D7A">
        <w:t xml:space="preserve">jobb i offentlig sektor skulle uppgå till </w:t>
      </w:r>
      <w:r w:rsidR="00657D86" w:rsidRPr="00DE1D7A">
        <w:t>6,4 milja</w:t>
      </w:r>
      <w:r w:rsidR="00657D86" w:rsidRPr="00DE1D7A">
        <w:t>r</w:t>
      </w:r>
      <w:r w:rsidR="00657D86" w:rsidRPr="00DE1D7A">
        <w:t>der kr</w:t>
      </w:r>
      <w:r w:rsidR="00D36DA5" w:rsidRPr="00DE1D7A">
        <w:t>onor</w:t>
      </w:r>
      <w:r w:rsidR="00657D86" w:rsidRPr="00DE1D7A">
        <w:t xml:space="preserve"> </w:t>
      </w:r>
      <w:r w:rsidR="0017210F" w:rsidRPr="00DE1D7A">
        <w:t xml:space="preserve">2007. </w:t>
      </w:r>
      <w:r w:rsidR="007572BB" w:rsidRPr="00DE1D7A">
        <w:t>Att satsa på fler jobb i den offentliga sektorn</w:t>
      </w:r>
      <w:r w:rsidR="00E31F86" w:rsidRPr="00DE1D7A">
        <w:t xml:space="preserve"> vore </w:t>
      </w:r>
      <w:r w:rsidR="0082741D" w:rsidRPr="00DE1D7A">
        <w:t xml:space="preserve">en mer ansvarsfull </w:t>
      </w:r>
      <w:r w:rsidR="009B4189" w:rsidRPr="00DE1D7A">
        <w:t xml:space="preserve">användning av skattebetalarnas </w:t>
      </w:r>
      <w:r w:rsidR="001152D6" w:rsidRPr="00DE1D7A">
        <w:t xml:space="preserve">pengar </w:t>
      </w:r>
      <w:r w:rsidR="00E31F86" w:rsidRPr="00DE1D7A">
        <w:t>efter</w:t>
      </w:r>
      <w:r w:rsidR="001152D6" w:rsidRPr="00DE1D7A">
        <w:t xml:space="preserve">som </w:t>
      </w:r>
      <w:r w:rsidR="00AC30C3" w:rsidRPr="00DE1D7A">
        <w:t xml:space="preserve">satsningen </w:t>
      </w:r>
      <w:r w:rsidR="0080621F" w:rsidRPr="00DE1D7A">
        <w:t xml:space="preserve">skulle bidra till </w:t>
      </w:r>
      <w:r w:rsidR="0021703E" w:rsidRPr="00DE1D7A">
        <w:t>kvalitetsförbättringar i den offentliga sektorn, istället för ökade vin</w:t>
      </w:r>
      <w:r w:rsidR="0021703E" w:rsidRPr="00DE1D7A">
        <w:t>s</w:t>
      </w:r>
      <w:r w:rsidR="0021703E" w:rsidRPr="00DE1D7A">
        <w:t>ter för de privata företagen.</w:t>
      </w:r>
    </w:p>
    <w:p w:rsidR="00033410" w:rsidRPr="00DE1D7A" w:rsidRDefault="001F621B">
      <w:pPr>
        <w:pStyle w:val="Normaltindrag"/>
        <w:shd w:val="clear" w:color="000000" w:fill="auto"/>
      </w:pPr>
      <w:r w:rsidRPr="00DE1D7A">
        <w:t>Mot bakgrund av det som anför</w:t>
      </w:r>
      <w:r w:rsidR="0080178D" w:rsidRPr="00DE1D7A">
        <w:t>s</w:t>
      </w:r>
      <w:r w:rsidR="00282EC6" w:rsidRPr="00DE1D7A">
        <w:t xml:space="preserve"> </w:t>
      </w:r>
      <w:r w:rsidRPr="00DE1D7A">
        <w:t xml:space="preserve">i motionen </w:t>
      </w:r>
      <w:r w:rsidR="00282EC6" w:rsidRPr="00DE1D7A">
        <w:t>avslår vi regeringens propos</w:t>
      </w:r>
      <w:r w:rsidR="00282EC6" w:rsidRPr="00DE1D7A">
        <w:t>i</w:t>
      </w:r>
      <w:r w:rsidR="00282EC6" w:rsidRPr="00DE1D7A">
        <w:t>tion. Detta bör riksdagen besluta.</w:t>
      </w:r>
    </w:p>
    <w:p w:rsidR="00033410" w:rsidRPr="00DE1D7A" w:rsidRDefault="00033410">
      <w:pPr>
        <w:pStyle w:val="Rubrik1"/>
        <w:shd w:val="clear" w:color="000000" w:fill="auto"/>
      </w:pPr>
      <w:r w:rsidRPr="00DE1D7A">
        <w:t>Regeringens politik är inte ändamålsenlig</w:t>
      </w:r>
    </w:p>
    <w:p w:rsidR="001F621B" w:rsidRPr="00DE1D7A" w:rsidRDefault="00033410">
      <w:pPr>
        <w:shd w:val="clear" w:color="000000" w:fill="auto"/>
      </w:pPr>
      <w:r w:rsidRPr="00DE1D7A">
        <w:t>Regeringens proposition 2006/07:84 utgår från att ungdomars arbetskraft idag kostar för mycket. Genom en nedsättning av socialavgifter vill regeringen sänka arbetsgivarnas kostnader för unga anställda och på så vis minska a</w:t>
      </w:r>
      <w:r w:rsidRPr="00DE1D7A">
        <w:t>r</w:t>
      </w:r>
      <w:r w:rsidRPr="00DE1D7A">
        <w:t>betslösheten bland ungdomar. Men det är inte regeringens sak, utan arbet</w:t>
      </w:r>
      <w:r w:rsidRPr="00DE1D7A">
        <w:t>s</w:t>
      </w:r>
      <w:r w:rsidRPr="00DE1D7A">
        <w:t>marknadens parter som har att besluta om lönekostnaderna. Därför är det ett avsteg från den svenska modellens funktionssätt att regeringen har för avsikt att styra lönebildningen.</w:t>
      </w:r>
    </w:p>
    <w:p w:rsidR="00033410" w:rsidRPr="00DE1D7A" w:rsidRDefault="00033410">
      <w:pPr>
        <w:pStyle w:val="Normaltindrag"/>
        <w:shd w:val="clear" w:color="000000" w:fill="auto"/>
      </w:pPr>
      <w:r w:rsidRPr="00DE1D7A">
        <w:t>Regeringens förslag riskerar att inte leda till nyanställningar och är därför inte ändamålsenligt. Institutet för arbetsmarknadspolitisk utvärdering (IFAU) skriver i sitt remissvar att förslaget kan medföra en betydande undanträn</w:t>
      </w:r>
      <w:r w:rsidRPr="00DE1D7A">
        <w:t>g</w:t>
      </w:r>
      <w:r w:rsidRPr="00DE1D7A">
        <w:t>ningseffekt, eftersom gruppen som omfattas är så pass bred. Denna unda</w:t>
      </w:r>
      <w:r w:rsidRPr="00DE1D7A">
        <w:t>n</w:t>
      </w:r>
      <w:r w:rsidRPr="00DE1D7A">
        <w:t>trängning innebär att staten subventionerar anställningar som skulle ha ko</w:t>
      </w:r>
      <w:r w:rsidRPr="00DE1D7A">
        <w:t>m</w:t>
      </w:r>
      <w:r w:rsidRPr="00DE1D7A">
        <w:t>mit till stånd även utan</w:t>
      </w:r>
      <w:r w:rsidR="00D36DA5" w:rsidRPr="00DE1D7A">
        <w:t xml:space="preserve"> subvention. Vidare menar IFAU </w:t>
      </w:r>
      <w:r w:rsidRPr="00DE1D7A">
        <w:t>att undanträngningen kommer att leda till dödviktseffekter, dvs. att samma person som skulle ha fått jobbet nu får ett subventione</w:t>
      </w:r>
      <w:r w:rsidR="00737B97" w:rsidRPr="00DE1D7A">
        <w:t>rat jobb. Om avsikten är att stärka möjligh</w:t>
      </w:r>
      <w:r w:rsidR="00737B97" w:rsidRPr="00DE1D7A">
        <w:t>e</w:t>
      </w:r>
      <w:r w:rsidR="00737B97" w:rsidRPr="00DE1D7A">
        <w:t xml:space="preserve">terna för unga som har svårt att etablera sig på arbetsmarknaden är det mer effektivt att </w:t>
      </w:r>
      <w:r w:rsidRPr="00DE1D7A">
        <w:t>rikta stödet så att den som har varit långtidsarbetslös kan få jo</w:t>
      </w:r>
      <w:r w:rsidRPr="00DE1D7A">
        <w:t>b</w:t>
      </w:r>
      <w:r w:rsidRPr="00DE1D7A">
        <w:t>bet. Dessutom menar IFAU att subventionen kan ha en substitutionseffekt som går i oönskad riktning genom att ungdomar, som redan idag har relativt lätt att få jobb, får ytterligare fördelar gentemot äldre arbetslösa.</w:t>
      </w:r>
    </w:p>
    <w:p w:rsidR="00033410" w:rsidRPr="00DE1D7A" w:rsidRDefault="00033410">
      <w:pPr>
        <w:pStyle w:val="Normaltindrag"/>
        <w:shd w:val="clear" w:color="000000" w:fill="auto"/>
      </w:pPr>
      <w:r w:rsidRPr="00DE1D7A">
        <w:t>Även AMS menar att förslagets generella inriktning kan leda till dödvikt</w:t>
      </w:r>
      <w:r w:rsidRPr="00DE1D7A">
        <w:t>s</w:t>
      </w:r>
      <w:r w:rsidRPr="00DE1D7A">
        <w:t>effekter</w:t>
      </w:r>
      <w:r w:rsidR="00D36DA5" w:rsidRPr="00DE1D7A">
        <w:t>,</w:t>
      </w:r>
      <w:r w:rsidRPr="00DE1D7A">
        <w:t xml:space="preserve"> vilket kan bli särskilt påtaglig</w:t>
      </w:r>
      <w:r w:rsidR="00737B97" w:rsidRPr="00DE1D7A">
        <w:t>t</w:t>
      </w:r>
      <w:r w:rsidRPr="00DE1D7A">
        <w:t xml:space="preserve"> eftersom subventionen införs i </w:t>
      </w:r>
      <w:r w:rsidR="00D36DA5" w:rsidRPr="00DE1D7A">
        <w:t xml:space="preserve">en </w:t>
      </w:r>
      <w:r w:rsidRPr="00DE1D7A">
        <w:t>högkonjunktur. AMS kan inte bedöma vad effekten på sysselsättningen kan beräknas bli. IFAU, AMS och en rad andra remissinstanser med sakkunskap på området tvivlar således på huruvida politiken är ändamålsenlig.</w:t>
      </w:r>
    </w:p>
    <w:p w:rsidR="00033410" w:rsidRPr="00DE1D7A" w:rsidRDefault="00033410">
      <w:pPr>
        <w:pStyle w:val="Normaltindrag"/>
        <w:shd w:val="clear" w:color="000000" w:fill="auto"/>
      </w:pPr>
      <w:r w:rsidRPr="00DE1D7A">
        <w:t>Vänsterpartiet förordar i likhe</w:t>
      </w:r>
      <w:r w:rsidR="00D36DA5" w:rsidRPr="00DE1D7A">
        <w:t>t med en rad remissinstanser så</w:t>
      </w:r>
      <w:r w:rsidRPr="00DE1D7A">
        <w:t>som LO, TCO, SACO, SKL och AMS mer riktade insatser till de ungdomar som har svårt att etablera sig på arbetsmarknaden. Det finns mer träffsäkra oc</w:t>
      </w:r>
      <w:r w:rsidR="00D36DA5" w:rsidRPr="00DE1D7A">
        <w:t>h kos</w:t>
      </w:r>
      <w:r w:rsidR="00D36DA5" w:rsidRPr="00DE1D7A">
        <w:t>t</w:t>
      </w:r>
      <w:r w:rsidR="00D36DA5" w:rsidRPr="00DE1D7A">
        <w:t>nadseffektiva insatser så</w:t>
      </w:r>
      <w:r w:rsidRPr="00DE1D7A">
        <w:t>som tidsbegränsade anställningsstöd och arbetsmar</w:t>
      </w:r>
      <w:r w:rsidRPr="00DE1D7A">
        <w:t>k</w:t>
      </w:r>
      <w:r w:rsidRPr="00DE1D7A">
        <w:t>nadsutbildning.</w:t>
      </w:r>
    </w:p>
    <w:p w:rsidR="00033410" w:rsidRPr="00DE1D7A" w:rsidRDefault="00033410">
      <w:pPr>
        <w:pStyle w:val="Rubrik1"/>
        <w:shd w:val="clear" w:color="000000" w:fill="auto"/>
      </w:pPr>
      <w:r w:rsidRPr="00DE1D7A">
        <w:t>Kostnaden för reformen</w:t>
      </w:r>
    </w:p>
    <w:p w:rsidR="00033410" w:rsidRPr="00DE1D7A" w:rsidRDefault="00033410">
      <w:pPr>
        <w:shd w:val="clear" w:color="000000" w:fill="auto"/>
      </w:pPr>
      <w:r w:rsidRPr="00DE1D7A">
        <w:t>Nedsättningen av socialavgifter för personer som fyllt 18 men inte 25 år b</w:t>
      </w:r>
      <w:r w:rsidRPr="00DE1D7A">
        <w:t>e</w:t>
      </w:r>
      <w:r w:rsidRPr="00DE1D7A">
        <w:t xml:space="preserve">räknas enligt propositionen </w:t>
      </w:r>
      <w:r w:rsidR="00D36DA5" w:rsidRPr="00DE1D7A">
        <w:t xml:space="preserve">att </w:t>
      </w:r>
      <w:r w:rsidRPr="00DE1D7A">
        <w:t>minska statens intäkter med 7,70 miljarder kr</w:t>
      </w:r>
      <w:r w:rsidR="00D36DA5" w:rsidRPr="00DE1D7A">
        <w:t>onor</w:t>
      </w:r>
      <w:r w:rsidRPr="00DE1D7A">
        <w:t xml:space="preserve"> per år. På sidan 23 i propositionen står det att ”sänkningen av avgifte</w:t>
      </w:r>
      <w:r w:rsidRPr="00DE1D7A">
        <w:t>r</w:t>
      </w:r>
      <w:r w:rsidRPr="00DE1D7A">
        <w:t>na ökar företagens vinster”. Denna vinstökning, menar regeringen, ändrar skattebasen för företagen och ökar på så vis statens intäkter från företagens inkomstskatt. På grund av ökade skatteintäkter från företagen menar regerin</w:t>
      </w:r>
      <w:r w:rsidRPr="00DE1D7A">
        <w:t>g</w:t>
      </w:r>
      <w:r w:rsidRPr="00DE1D7A">
        <w:t>en att nettokostnaden för reformen blir 3,94 miljarder kr</w:t>
      </w:r>
      <w:r w:rsidR="00D36DA5" w:rsidRPr="00DE1D7A">
        <w:t>onor</w:t>
      </w:r>
      <w:r w:rsidRPr="00DE1D7A">
        <w:t xml:space="preserve"> årligen i min</w:t>
      </w:r>
      <w:r w:rsidRPr="00DE1D7A">
        <w:t>s</w:t>
      </w:r>
      <w:r w:rsidRPr="00DE1D7A">
        <w:t>kade skatteintäkter. Eftersom förslaget ska träda i kraft den 1 juli 2007 berä</w:t>
      </w:r>
      <w:r w:rsidRPr="00DE1D7A">
        <w:t>k</w:t>
      </w:r>
      <w:r w:rsidRPr="00DE1D7A">
        <w:t>nas nettokostnaden för 2007</w:t>
      </w:r>
      <w:r w:rsidR="00D36DA5" w:rsidRPr="00DE1D7A">
        <w:t xml:space="preserve"> att</w:t>
      </w:r>
      <w:r w:rsidRPr="00DE1D7A">
        <w:t xml:space="preserve"> uppgå till 1,99 miljarder </w:t>
      </w:r>
      <w:r w:rsidR="00D36DA5" w:rsidRPr="00DE1D7A">
        <w:t>kronor</w:t>
      </w:r>
      <w:r w:rsidRPr="00DE1D7A">
        <w:t>. Regeringen re</w:t>
      </w:r>
      <w:r w:rsidRPr="00DE1D7A">
        <w:rPr>
          <w:spacing w:val="-2"/>
        </w:rPr>
        <w:t>dovisar inga beräkningar för hur nettokostnaden kan bli 3,94 miljarder kr</w:t>
      </w:r>
      <w:r w:rsidR="00D36DA5" w:rsidRPr="00DE1D7A">
        <w:rPr>
          <w:spacing w:val="-2"/>
        </w:rPr>
        <w:t>onor</w:t>
      </w:r>
      <w:r w:rsidRPr="00DE1D7A">
        <w:rPr>
          <w:spacing w:val="-2"/>
        </w:rPr>
        <w:t>.</w:t>
      </w:r>
    </w:p>
    <w:p w:rsidR="00033410" w:rsidRPr="00DE1D7A" w:rsidRDefault="00033410">
      <w:pPr>
        <w:pStyle w:val="Normaltindrag"/>
        <w:shd w:val="clear" w:color="000000" w:fill="auto"/>
      </w:pPr>
      <w:r w:rsidRPr="00DE1D7A">
        <w:t>Istället för att löntagarna ska bidra ytterligare till att höja företagens vinster genom skattesänkningar, borde resurser avsättas för att anställa fler i den offentliga sektorn. I Vänsterpart</w:t>
      </w:r>
      <w:r w:rsidR="00D36DA5" w:rsidRPr="00DE1D7A">
        <w:t>i</w:t>
      </w:r>
      <w:r w:rsidRPr="00DE1D7A">
        <w:t>ets budgetmotion 2006/07:</w:t>
      </w:r>
      <w:r w:rsidR="00D36DA5" w:rsidRPr="00DE1D7A">
        <w:t>Fi245</w:t>
      </w:r>
      <w:r w:rsidRPr="00DE1D7A">
        <w:t xml:space="preserve"> presenterar vi en modell där nettokostnaden för att anställa 40 000 personer i offentlig sektor under 2007 uppgår till 6,4 miljarder </w:t>
      </w:r>
      <w:r w:rsidR="00D36DA5" w:rsidRPr="00DE1D7A">
        <w:t>kronor</w:t>
      </w:r>
      <w:r w:rsidRPr="00DE1D7A">
        <w:t xml:space="preserve">. Bruttokostnaden för denna satsning skulle bli 15 miljarder </w:t>
      </w:r>
      <w:r w:rsidR="00D36DA5" w:rsidRPr="00DE1D7A">
        <w:t>kronor</w:t>
      </w:r>
      <w:r w:rsidRPr="00DE1D7A">
        <w:t xml:space="preserve"> per år, så beräkningarna förutsätter att personer som är i behov av utbetalningar från arbetslöshetsförsäkringen minskar med 20 000, när 40 000 nya arbetstillfällen bereds. De 3,94 miljarder </w:t>
      </w:r>
      <w:r w:rsidR="00D36DA5" w:rsidRPr="00DE1D7A">
        <w:t>kronor</w:t>
      </w:r>
      <w:r w:rsidRPr="00DE1D7A">
        <w:t xml:space="preserve"> per år som regeringen avser att satsa på nedsättning av socialavgifter för ungdomar skulle således till stor del kunna finansiera 40 000 reguljära heltidsjobb i offentlig sektor.</w:t>
      </w:r>
    </w:p>
    <w:p w:rsidR="00033410" w:rsidRPr="00DE1D7A" w:rsidRDefault="00033410">
      <w:pPr>
        <w:pStyle w:val="Normaltindrag"/>
        <w:shd w:val="clear" w:color="000000" w:fill="auto"/>
      </w:pPr>
      <w:r w:rsidRPr="00DE1D7A">
        <w:t>Till</w:t>
      </w:r>
      <w:r w:rsidR="00BA0AF4" w:rsidRPr="00DE1D7A">
        <w:t xml:space="preserve"> </w:t>
      </w:r>
      <w:r w:rsidRPr="00DE1D7A">
        <w:t>skillnad från en nedsättning av socialavgifter skulle en satsning på fler jobb i den offentliga sektorn förbättra även ungdomars arbetsmarknad. Det vore en mer ansvarsfull användning av skattebetalarnas pengar eftersom sat</w:t>
      </w:r>
      <w:r w:rsidRPr="00DE1D7A">
        <w:t>s</w:t>
      </w:r>
      <w:r w:rsidRPr="00DE1D7A">
        <w:t>ningen skulle bidra till kvalitetsförbättringar i den offentliga sektorn, istället för ökade vinster till privata företag.</w:t>
      </w:r>
    </w:p>
    <w:p w:rsidR="00231DC1" w:rsidRPr="00DE1D7A" w:rsidRDefault="00231DC1">
      <w:pPr>
        <w:pStyle w:val="Rubrik1"/>
        <w:shd w:val="clear" w:color="000000" w:fill="auto"/>
      </w:pPr>
      <w:r w:rsidRPr="00DE1D7A">
        <w:t>Ungdomsarbetslösheten</w:t>
      </w:r>
    </w:p>
    <w:p w:rsidR="00C939FE" w:rsidRPr="00DE1D7A" w:rsidRDefault="009D290D">
      <w:pPr>
        <w:shd w:val="clear" w:color="000000" w:fill="auto"/>
      </w:pPr>
      <w:r w:rsidRPr="00DE1D7A">
        <w:t xml:space="preserve">Sverige har i jämförelse med andra länder </w:t>
      </w:r>
      <w:r w:rsidR="0054067D" w:rsidRPr="00DE1D7A">
        <w:t xml:space="preserve">en </w:t>
      </w:r>
      <w:r w:rsidRPr="00DE1D7A">
        <w:t>hög sysselsättningsgr</w:t>
      </w:r>
      <w:r w:rsidR="006F2276" w:rsidRPr="00DE1D7A">
        <w:t>ad</w:t>
      </w:r>
      <w:r w:rsidR="003521FA" w:rsidRPr="00DE1D7A">
        <w:t xml:space="preserve">. </w:t>
      </w:r>
      <w:r w:rsidR="0096454E" w:rsidRPr="00DE1D7A">
        <w:t xml:space="preserve">Hela </w:t>
      </w:r>
      <w:r w:rsidR="00403EA7" w:rsidRPr="00DE1D7A">
        <w:t xml:space="preserve">78,9 </w:t>
      </w:r>
      <w:r w:rsidR="006B42A4" w:rsidRPr="00DE1D7A">
        <w:t>procent av</w:t>
      </w:r>
      <w:r w:rsidR="00EF794D" w:rsidRPr="00DE1D7A">
        <w:t xml:space="preserve"> befolkningen </w:t>
      </w:r>
      <w:r w:rsidR="00681AFA" w:rsidRPr="00DE1D7A">
        <w:t xml:space="preserve">mellan </w:t>
      </w:r>
      <w:r w:rsidR="00385DA1" w:rsidRPr="00DE1D7A">
        <w:t>20</w:t>
      </w:r>
      <w:r w:rsidR="00D36DA5" w:rsidRPr="00DE1D7A">
        <w:t xml:space="preserve"> och </w:t>
      </w:r>
      <w:r w:rsidR="00CD4269" w:rsidRPr="00DE1D7A">
        <w:t xml:space="preserve">64 år </w:t>
      </w:r>
      <w:r w:rsidRPr="00DE1D7A">
        <w:t xml:space="preserve">är sysselsatt i arbete. Bland ungdomar </w:t>
      </w:r>
      <w:r w:rsidR="003F451D" w:rsidRPr="00DE1D7A">
        <w:t xml:space="preserve">mellan </w:t>
      </w:r>
      <w:r w:rsidR="00496780" w:rsidRPr="00DE1D7A">
        <w:t>16</w:t>
      </w:r>
      <w:r w:rsidR="00D36DA5" w:rsidRPr="00DE1D7A">
        <w:t xml:space="preserve"> och </w:t>
      </w:r>
      <w:r w:rsidR="00DB6B66" w:rsidRPr="00DE1D7A">
        <w:t xml:space="preserve">24 år </w:t>
      </w:r>
      <w:r w:rsidRPr="00DE1D7A">
        <w:t>i Sverige uppgår sysselsättningsgraden till 40</w:t>
      </w:r>
      <w:r w:rsidR="00FA4D1D" w:rsidRPr="00DE1D7A">
        <w:t>,8</w:t>
      </w:r>
      <w:r w:rsidRPr="00DE1D7A">
        <w:t xml:space="preserve"> procent</w:t>
      </w:r>
      <w:r w:rsidR="00D36DA5" w:rsidRPr="00DE1D7A">
        <w:t>,</w:t>
      </w:r>
      <w:r w:rsidRPr="00DE1D7A">
        <w:t xml:space="preserve"> vilket motsvarar genomsnittet inom OECD. Orsaken till den relativt låga sysselsättningsgraden bland ungdomar i Sverige beror på att alltfler ungdomar utbildar sig. Låg sysselsättningsgrad behöver således inte innebära problem om inte ungdomarna istället befinner sig i arbetslöshet eller inaktivitet. </w:t>
      </w:r>
      <w:r w:rsidR="006312BD" w:rsidRPr="00DE1D7A">
        <w:t xml:space="preserve">Även om de allra flesta </w:t>
      </w:r>
      <w:r w:rsidR="004A34A5" w:rsidRPr="00DE1D7A">
        <w:t xml:space="preserve">ungdomar antingen </w:t>
      </w:r>
      <w:r w:rsidR="00EC0AE9" w:rsidRPr="00DE1D7A">
        <w:t xml:space="preserve">jobbar eller studerar </w:t>
      </w:r>
      <w:r w:rsidR="00A21853" w:rsidRPr="00DE1D7A">
        <w:t xml:space="preserve">slår </w:t>
      </w:r>
      <w:r w:rsidR="003E6102" w:rsidRPr="00DE1D7A">
        <w:t xml:space="preserve">dagens höga </w:t>
      </w:r>
      <w:r w:rsidR="00783A85" w:rsidRPr="00DE1D7A">
        <w:t>arbetslöshet</w:t>
      </w:r>
      <w:r w:rsidR="0031481A" w:rsidRPr="00DE1D7A">
        <w:t xml:space="preserve"> </w:t>
      </w:r>
      <w:r w:rsidR="00A21853" w:rsidRPr="00DE1D7A">
        <w:t xml:space="preserve">hårt mot </w:t>
      </w:r>
      <w:r w:rsidR="0087001B" w:rsidRPr="00DE1D7A">
        <w:t xml:space="preserve">framförallt ungdomar </w:t>
      </w:r>
      <w:r w:rsidR="000356A6" w:rsidRPr="00DE1D7A">
        <w:t xml:space="preserve">som </w:t>
      </w:r>
      <w:r w:rsidR="005D0D81" w:rsidRPr="00DE1D7A">
        <w:t xml:space="preserve">saknar </w:t>
      </w:r>
      <w:r w:rsidR="0026671D" w:rsidRPr="00DE1D7A">
        <w:t>gymnasi</w:t>
      </w:r>
      <w:r w:rsidR="00133974" w:rsidRPr="00DE1D7A">
        <w:t>ekompetens</w:t>
      </w:r>
      <w:r w:rsidR="00C939FE" w:rsidRPr="00DE1D7A">
        <w:t>.</w:t>
      </w:r>
    </w:p>
    <w:p w:rsidR="00CD0E33" w:rsidRPr="00DE1D7A" w:rsidRDefault="00231DC1">
      <w:pPr>
        <w:pStyle w:val="Normaltindrag"/>
        <w:shd w:val="clear" w:color="000000" w:fill="auto"/>
        <w:ind w:firstLine="180"/>
        <w:rPr>
          <w:szCs w:val="24"/>
        </w:rPr>
      </w:pPr>
      <w:r w:rsidRPr="00DE1D7A">
        <w:rPr>
          <w:szCs w:val="24"/>
        </w:rPr>
        <w:t xml:space="preserve">Ungdomsarbetslöshet avser enligt </w:t>
      </w:r>
      <w:r w:rsidR="00EF4C4E" w:rsidRPr="00DE1D7A">
        <w:rPr>
          <w:szCs w:val="24"/>
        </w:rPr>
        <w:t xml:space="preserve">AKU </w:t>
      </w:r>
      <w:r w:rsidRPr="00DE1D7A">
        <w:rPr>
          <w:szCs w:val="24"/>
        </w:rPr>
        <w:t>personer mellan 16</w:t>
      </w:r>
      <w:r w:rsidR="00D36DA5" w:rsidRPr="00DE1D7A">
        <w:rPr>
          <w:szCs w:val="24"/>
        </w:rPr>
        <w:t xml:space="preserve"> och 2</w:t>
      </w:r>
      <w:r w:rsidRPr="00DE1D7A">
        <w:rPr>
          <w:szCs w:val="24"/>
        </w:rPr>
        <w:t xml:space="preserve">4 år som inte studerar utan </w:t>
      </w:r>
      <w:r w:rsidRPr="00DE1D7A">
        <w:rPr>
          <w:color w:val="111111"/>
        </w:rPr>
        <w:t>söker jobb och inte får jobb</w:t>
      </w:r>
      <w:r w:rsidR="00EF3BE8" w:rsidRPr="00DE1D7A">
        <w:rPr>
          <w:szCs w:val="24"/>
        </w:rPr>
        <w:t xml:space="preserve">. Enligt AKU </w:t>
      </w:r>
      <w:r w:rsidR="00404886" w:rsidRPr="00DE1D7A">
        <w:rPr>
          <w:szCs w:val="24"/>
        </w:rPr>
        <w:t xml:space="preserve">februari </w:t>
      </w:r>
      <w:r w:rsidR="00630B98" w:rsidRPr="00DE1D7A">
        <w:rPr>
          <w:szCs w:val="24"/>
        </w:rPr>
        <w:t xml:space="preserve">2007 </w:t>
      </w:r>
      <w:r w:rsidR="003950ED" w:rsidRPr="00DE1D7A">
        <w:rPr>
          <w:szCs w:val="24"/>
        </w:rPr>
        <w:t xml:space="preserve">så </w:t>
      </w:r>
      <w:r w:rsidR="008F4772" w:rsidRPr="00DE1D7A">
        <w:rPr>
          <w:szCs w:val="24"/>
        </w:rPr>
        <w:t xml:space="preserve">ligger arbetslösheten </w:t>
      </w:r>
      <w:r w:rsidR="00212B3D" w:rsidRPr="00DE1D7A">
        <w:rPr>
          <w:szCs w:val="24"/>
        </w:rPr>
        <w:t xml:space="preserve">bland personer </w:t>
      </w:r>
      <w:r w:rsidR="003478FD" w:rsidRPr="00DE1D7A">
        <w:rPr>
          <w:szCs w:val="24"/>
        </w:rPr>
        <w:t>mellan 16</w:t>
      </w:r>
      <w:r w:rsidR="00D36DA5" w:rsidRPr="00DE1D7A">
        <w:rPr>
          <w:szCs w:val="24"/>
        </w:rPr>
        <w:t xml:space="preserve"> och </w:t>
      </w:r>
      <w:r w:rsidR="003478FD" w:rsidRPr="00DE1D7A">
        <w:rPr>
          <w:szCs w:val="24"/>
        </w:rPr>
        <w:t xml:space="preserve">24 år </w:t>
      </w:r>
      <w:r w:rsidR="009A55B8" w:rsidRPr="00DE1D7A">
        <w:rPr>
          <w:szCs w:val="24"/>
        </w:rPr>
        <w:t>på 11,5</w:t>
      </w:r>
      <w:r w:rsidR="009D7BE7" w:rsidRPr="00DE1D7A">
        <w:rPr>
          <w:szCs w:val="24"/>
        </w:rPr>
        <w:t xml:space="preserve"> procent</w:t>
      </w:r>
      <w:r w:rsidR="00D36DA5" w:rsidRPr="00DE1D7A">
        <w:rPr>
          <w:szCs w:val="24"/>
        </w:rPr>
        <w:t>,</w:t>
      </w:r>
      <w:r w:rsidR="003A5202" w:rsidRPr="00DE1D7A">
        <w:rPr>
          <w:szCs w:val="24"/>
        </w:rPr>
        <w:t xml:space="preserve"> vilket motsvarar </w:t>
      </w:r>
      <w:r w:rsidR="00C73E29" w:rsidRPr="00DE1D7A">
        <w:rPr>
          <w:szCs w:val="24"/>
        </w:rPr>
        <w:t xml:space="preserve">55 000 </w:t>
      </w:r>
      <w:r w:rsidR="00CE3419" w:rsidRPr="00DE1D7A">
        <w:rPr>
          <w:szCs w:val="24"/>
        </w:rPr>
        <w:t>individer</w:t>
      </w:r>
      <w:r w:rsidR="009D7BE7" w:rsidRPr="00DE1D7A">
        <w:rPr>
          <w:szCs w:val="24"/>
        </w:rPr>
        <w:t xml:space="preserve">. </w:t>
      </w:r>
      <w:r w:rsidR="005D2042" w:rsidRPr="00DE1D7A">
        <w:rPr>
          <w:szCs w:val="24"/>
        </w:rPr>
        <w:t xml:space="preserve">Det är högre än </w:t>
      </w:r>
      <w:r w:rsidR="00CF166F" w:rsidRPr="00DE1D7A">
        <w:rPr>
          <w:szCs w:val="24"/>
        </w:rPr>
        <w:t xml:space="preserve">arbetslösheten </w:t>
      </w:r>
      <w:r w:rsidR="009C6CAC" w:rsidRPr="00DE1D7A">
        <w:rPr>
          <w:szCs w:val="24"/>
        </w:rPr>
        <w:t xml:space="preserve">för hela arbetskraften </w:t>
      </w:r>
      <w:r w:rsidR="007B1EBA" w:rsidRPr="00DE1D7A">
        <w:rPr>
          <w:szCs w:val="24"/>
        </w:rPr>
        <w:t xml:space="preserve">som </w:t>
      </w:r>
      <w:r w:rsidR="00DC59E8" w:rsidRPr="00DE1D7A">
        <w:rPr>
          <w:szCs w:val="24"/>
        </w:rPr>
        <w:t>uppgår till 4,8</w:t>
      </w:r>
      <w:r w:rsidR="007A6220" w:rsidRPr="00DE1D7A">
        <w:rPr>
          <w:szCs w:val="24"/>
        </w:rPr>
        <w:t xml:space="preserve"> procent</w:t>
      </w:r>
      <w:r w:rsidR="00E47D0E" w:rsidRPr="00DE1D7A">
        <w:rPr>
          <w:szCs w:val="24"/>
        </w:rPr>
        <w:t xml:space="preserve"> </w:t>
      </w:r>
      <w:r w:rsidR="0091752A" w:rsidRPr="00DE1D7A">
        <w:rPr>
          <w:szCs w:val="24"/>
        </w:rPr>
        <w:t xml:space="preserve">(AKU </w:t>
      </w:r>
      <w:r w:rsidR="00CE5593" w:rsidRPr="00DE1D7A">
        <w:rPr>
          <w:szCs w:val="24"/>
        </w:rPr>
        <w:t>februari</w:t>
      </w:r>
      <w:r w:rsidR="00AB223B" w:rsidRPr="00DE1D7A">
        <w:rPr>
          <w:szCs w:val="24"/>
        </w:rPr>
        <w:t xml:space="preserve"> 2007)</w:t>
      </w:r>
      <w:r w:rsidR="00FF284A" w:rsidRPr="00DE1D7A">
        <w:rPr>
          <w:szCs w:val="24"/>
        </w:rPr>
        <w:t>.</w:t>
      </w:r>
    </w:p>
    <w:p w:rsidR="00FF03BE" w:rsidRPr="00DE1D7A" w:rsidRDefault="00E03B85">
      <w:pPr>
        <w:pStyle w:val="Normaltindrag"/>
        <w:shd w:val="clear" w:color="000000" w:fill="auto"/>
      </w:pPr>
      <w:r w:rsidRPr="00DE1D7A">
        <w:t>Enligt AKU</w:t>
      </w:r>
      <w:r w:rsidR="00B74B67" w:rsidRPr="00DE1D7A">
        <w:t xml:space="preserve"> </w:t>
      </w:r>
      <w:r w:rsidR="000F7712" w:rsidRPr="00DE1D7A">
        <w:t xml:space="preserve">var </w:t>
      </w:r>
      <w:r w:rsidR="00480D38" w:rsidRPr="00DE1D7A">
        <w:t xml:space="preserve">den genomsnittliga </w:t>
      </w:r>
      <w:r w:rsidR="000F7712" w:rsidRPr="00DE1D7A">
        <w:t xml:space="preserve">arbetslösheten </w:t>
      </w:r>
      <w:r w:rsidR="0056728D" w:rsidRPr="00DE1D7A">
        <w:t xml:space="preserve">bland ungdomar </w:t>
      </w:r>
      <w:r w:rsidR="00AB4E2D" w:rsidRPr="00DE1D7A">
        <w:t xml:space="preserve">under 2006 </w:t>
      </w:r>
      <w:r w:rsidR="004C5510" w:rsidRPr="00DE1D7A">
        <w:t>1</w:t>
      </w:r>
      <w:r w:rsidR="00D37A0A" w:rsidRPr="00DE1D7A">
        <w:t>3,7 procent</w:t>
      </w:r>
      <w:r w:rsidR="00D36DA5" w:rsidRPr="00DE1D7A">
        <w:t>,</w:t>
      </w:r>
      <w:r w:rsidR="00D37A0A" w:rsidRPr="00DE1D7A">
        <w:t xml:space="preserve"> vilket motsvarar</w:t>
      </w:r>
      <w:r w:rsidR="004C5510" w:rsidRPr="00DE1D7A">
        <w:t xml:space="preserve"> </w:t>
      </w:r>
      <w:r w:rsidR="007B596E" w:rsidRPr="00DE1D7A">
        <w:t xml:space="preserve">71 000 </w:t>
      </w:r>
      <w:r w:rsidR="006D326E" w:rsidRPr="00DE1D7A">
        <w:t>personer</w:t>
      </w:r>
      <w:r w:rsidR="00E86FA7" w:rsidRPr="00DE1D7A">
        <w:t>.</w:t>
      </w:r>
      <w:r w:rsidR="00092878" w:rsidRPr="00DE1D7A">
        <w:t xml:space="preserve"> </w:t>
      </w:r>
      <w:r w:rsidR="004C2844" w:rsidRPr="00DE1D7A">
        <w:t xml:space="preserve">Från och med 2008 </w:t>
      </w:r>
      <w:r w:rsidR="00B53450" w:rsidRPr="00DE1D7A">
        <w:t xml:space="preserve">ska SCB </w:t>
      </w:r>
      <w:r w:rsidR="005040C7" w:rsidRPr="00DE1D7A">
        <w:t xml:space="preserve">även räkna </w:t>
      </w:r>
      <w:r w:rsidR="008F3815" w:rsidRPr="00DE1D7A">
        <w:t xml:space="preserve">personer som </w:t>
      </w:r>
      <w:r w:rsidR="0071721B" w:rsidRPr="00DE1D7A">
        <w:t xml:space="preserve">studerar på heltid och samtidigt söker jobb som arbetslösa. </w:t>
      </w:r>
      <w:r w:rsidR="003E583A" w:rsidRPr="00DE1D7A">
        <w:t xml:space="preserve">Om man räknar </w:t>
      </w:r>
      <w:r w:rsidR="00174AE5" w:rsidRPr="00DE1D7A">
        <w:t xml:space="preserve">de </w:t>
      </w:r>
      <w:r w:rsidR="00E01941" w:rsidRPr="00DE1D7A">
        <w:t xml:space="preserve">öppet arbetslösa plus studenterna </w:t>
      </w:r>
      <w:r w:rsidR="004A380A" w:rsidRPr="00DE1D7A">
        <w:t xml:space="preserve">som söker jobb </w:t>
      </w:r>
      <w:r w:rsidR="00A035E1" w:rsidRPr="00DE1D7A">
        <w:t xml:space="preserve">uppgick </w:t>
      </w:r>
      <w:r w:rsidR="00651321" w:rsidRPr="00DE1D7A">
        <w:t xml:space="preserve">arbetslösheten </w:t>
      </w:r>
      <w:r w:rsidR="00310469" w:rsidRPr="00DE1D7A">
        <w:t xml:space="preserve">till </w:t>
      </w:r>
      <w:r w:rsidR="00E25E91" w:rsidRPr="00DE1D7A">
        <w:t xml:space="preserve">21 procent av </w:t>
      </w:r>
      <w:r w:rsidR="00E46858" w:rsidRPr="00DE1D7A">
        <w:t xml:space="preserve">arbetskraften </w:t>
      </w:r>
      <w:r w:rsidR="001E6161" w:rsidRPr="00DE1D7A">
        <w:t xml:space="preserve">i </w:t>
      </w:r>
      <w:r w:rsidR="00686959" w:rsidRPr="00DE1D7A">
        <w:t>ålder</w:t>
      </w:r>
      <w:r w:rsidR="00D36DA5" w:rsidRPr="00DE1D7A">
        <w:t>s</w:t>
      </w:r>
      <w:r w:rsidR="00686959" w:rsidRPr="00DE1D7A">
        <w:t xml:space="preserve">gruppen </w:t>
      </w:r>
      <w:r w:rsidR="007115C2" w:rsidRPr="00DE1D7A">
        <w:t>16</w:t>
      </w:r>
      <w:r w:rsidR="00EA0BBA" w:rsidRPr="00DE1D7A">
        <w:t>–</w:t>
      </w:r>
      <w:r w:rsidR="007115C2" w:rsidRPr="00DE1D7A">
        <w:t>24 år</w:t>
      </w:r>
      <w:r w:rsidR="0088375D" w:rsidRPr="00DE1D7A">
        <w:t xml:space="preserve"> </w:t>
      </w:r>
      <w:r w:rsidR="00270FE6" w:rsidRPr="00DE1D7A">
        <w:t>i genomsnitt 2006</w:t>
      </w:r>
      <w:r w:rsidR="007115C2" w:rsidRPr="00DE1D7A">
        <w:t xml:space="preserve">. </w:t>
      </w:r>
      <w:r w:rsidR="00780B84" w:rsidRPr="00DE1D7A">
        <w:t>Med det</w:t>
      </w:r>
      <w:r w:rsidR="00E74F98" w:rsidRPr="00DE1D7A">
        <w:t>ta sätt att mäta har Sverige hög un</w:t>
      </w:r>
      <w:r w:rsidR="00E74F98" w:rsidRPr="00DE1D7A">
        <w:t>g</w:t>
      </w:r>
      <w:r w:rsidR="00E74F98" w:rsidRPr="00DE1D7A">
        <w:t>domsarbetslöshet jämfört med andra OECD</w:t>
      </w:r>
      <w:r w:rsidR="00D36DA5" w:rsidRPr="00DE1D7A">
        <w:t>-</w:t>
      </w:r>
      <w:r w:rsidR="00E74F98" w:rsidRPr="00DE1D7A">
        <w:t>länder.</w:t>
      </w:r>
    </w:p>
    <w:p w:rsidR="00B47B20" w:rsidRPr="00DE1D7A" w:rsidRDefault="00FC2C52">
      <w:pPr>
        <w:pStyle w:val="Normaltindrag"/>
        <w:shd w:val="clear" w:color="000000" w:fill="auto"/>
      </w:pPr>
      <w:r w:rsidRPr="00DE1D7A">
        <w:t>Sverige har liksom övriga nordiska länder en låg andel långtidsarbetslösa ungdomar, jämfört med andra OECD</w:t>
      </w:r>
      <w:r w:rsidR="00D36DA5" w:rsidRPr="00DE1D7A">
        <w:t>-</w:t>
      </w:r>
      <w:r w:rsidRPr="00DE1D7A">
        <w:t>länder (SOU 2007:18 s</w:t>
      </w:r>
      <w:r w:rsidR="00EA0BBA" w:rsidRPr="00DE1D7A">
        <w:t xml:space="preserve">. </w:t>
      </w:r>
      <w:r w:rsidRPr="00DE1D7A">
        <w:t xml:space="preserve">176). </w:t>
      </w:r>
      <w:r w:rsidR="00172D2D" w:rsidRPr="00DE1D7A">
        <w:t>Ungd</w:t>
      </w:r>
      <w:r w:rsidR="00172D2D" w:rsidRPr="00DE1D7A">
        <w:t>o</w:t>
      </w:r>
      <w:r w:rsidR="00172D2D" w:rsidRPr="00DE1D7A">
        <w:t xml:space="preserve">mar </w:t>
      </w:r>
      <w:r w:rsidR="00231DC1" w:rsidRPr="00DE1D7A">
        <w:t xml:space="preserve">blir snabbare utan jobb, men kan också komma ur arbetslöshet snabbare än äldre när konjunkturen svänger. </w:t>
      </w:r>
      <w:r w:rsidR="00CF71A4" w:rsidRPr="00DE1D7A">
        <w:t xml:space="preserve">Enligt SCB </w:t>
      </w:r>
      <w:r w:rsidR="00DD4471" w:rsidRPr="00DE1D7A">
        <w:t>är d</w:t>
      </w:r>
      <w:r w:rsidR="00135065" w:rsidRPr="00DE1D7A">
        <w:t>en genomsnittliga arbet</w:t>
      </w:r>
      <w:r w:rsidR="00135065" w:rsidRPr="00DE1D7A">
        <w:t>s</w:t>
      </w:r>
      <w:r w:rsidR="00135065" w:rsidRPr="00DE1D7A">
        <w:t xml:space="preserve">löshetstiden </w:t>
      </w:r>
      <w:r w:rsidR="000A5C35" w:rsidRPr="00DE1D7A">
        <w:t>för ungdoma</w:t>
      </w:r>
      <w:r w:rsidR="00194D5E" w:rsidRPr="00DE1D7A">
        <w:t>r mellan 16</w:t>
      </w:r>
      <w:r w:rsidR="00D36DA5" w:rsidRPr="00DE1D7A">
        <w:t xml:space="preserve"> och </w:t>
      </w:r>
      <w:r w:rsidR="00194D5E" w:rsidRPr="00DE1D7A">
        <w:t xml:space="preserve">24 år </w:t>
      </w:r>
      <w:r w:rsidR="00655B1A" w:rsidRPr="00DE1D7A">
        <w:t xml:space="preserve">14 veckor, </w:t>
      </w:r>
      <w:r w:rsidR="00FB44E4" w:rsidRPr="00DE1D7A">
        <w:t>25 veckor för a</w:t>
      </w:r>
      <w:r w:rsidR="00FB44E4" w:rsidRPr="00DE1D7A">
        <w:t>r</w:t>
      </w:r>
      <w:r w:rsidR="00FB44E4" w:rsidRPr="00DE1D7A">
        <w:t xml:space="preserve">betskraften mellan </w:t>
      </w:r>
      <w:r w:rsidR="00921887" w:rsidRPr="00DE1D7A">
        <w:t>16</w:t>
      </w:r>
      <w:r w:rsidR="00D36DA5" w:rsidRPr="00DE1D7A">
        <w:t xml:space="preserve"> och </w:t>
      </w:r>
      <w:r w:rsidR="00921887" w:rsidRPr="00DE1D7A">
        <w:t xml:space="preserve">64 år </w:t>
      </w:r>
      <w:r w:rsidR="0021257D" w:rsidRPr="00DE1D7A">
        <w:t xml:space="preserve">och </w:t>
      </w:r>
      <w:r w:rsidR="002D756E" w:rsidRPr="00DE1D7A">
        <w:t xml:space="preserve">33 veckor bland </w:t>
      </w:r>
      <w:r w:rsidR="00DB00FA" w:rsidRPr="00DE1D7A">
        <w:t xml:space="preserve">arbetskraften </w:t>
      </w:r>
      <w:r w:rsidR="0072311E" w:rsidRPr="00DE1D7A">
        <w:t xml:space="preserve">mellan </w:t>
      </w:r>
      <w:r w:rsidR="002C2710" w:rsidRPr="00DE1D7A">
        <w:t>55</w:t>
      </w:r>
      <w:r w:rsidR="00D36DA5" w:rsidRPr="00DE1D7A">
        <w:t xml:space="preserve"> och </w:t>
      </w:r>
      <w:r w:rsidR="002C2710" w:rsidRPr="00DE1D7A">
        <w:t>64 år.</w:t>
      </w:r>
    </w:p>
    <w:p w:rsidR="000B6FCC" w:rsidRPr="00DE1D7A" w:rsidRDefault="00FE7B6F">
      <w:pPr>
        <w:pStyle w:val="Normaltindrag"/>
        <w:shd w:val="clear" w:color="000000" w:fill="auto"/>
      </w:pPr>
      <w:r w:rsidRPr="00DE1D7A">
        <w:t xml:space="preserve">Personer under 25 år räknas </w:t>
      </w:r>
      <w:r w:rsidR="00926EDC" w:rsidRPr="00DE1D7A">
        <w:t xml:space="preserve">enligt AMS </w:t>
      </w:r>
      <w:r w:rsidRPr="00DE1D7A">
        <w:t xml:space="preserve">som långtidsarbetslösa efter 100 dagar, jämfört med 6 månader för personer över 25 år. </w:t>
      </w:r>
      <w:r w:rsidR="004F417A" w:rsidRPr="00DE1D7A">
        <w:t xml:space="preserve">AMS statistik visar att </w:t>
      </w:r>
      <w:r w:rsidR="006453E9" w:rsidRPr="00DE1D7A">
        <w:t>102 887</w:t>
      </w:r>
      <w:r w:rsidR="005078A5" w:rsidRPr="00DE1D7A">
        <w:t xml:space="preserve"> personer mellan 18</w:t>
      </w:r>
      <w:r w:rsidR="00D36DA5" w:rsidRPr="00DE1D7A">
        <w:t xml:space="preserve"> och </w:t>
      </w:r>
      <w:r w:rsidR="005078A5" w:rsidRPr="00DE1D7A">
        <w:t>24 år var inskrivna</w:t>
      </w:r>
      <w:r w:rsidR="00633DA1" w:rsidRPr="00DE1D7A">
        <w:t xml:space="preserve"> på arbetsförmedlingen </w:t>
      </w:r>
      <w:r w:rsidR="002C1FFC" w:rsidRPr="00DE1D7A">
        <w:t xml:space="preserve">som arbetssökande </w:t>
      </w:r>
      <w:r w:rsidR="00633DA1" w:rsidRPr="00DE1D7A">
        <w:t>i februari</w:t>
      </w:r>
      <w:r w:rsidR="005078A5" w:rsidRPr="00DE1D7A">
        <w:t xml:space="preserve"> 2007. </w:t>
      </w:r>
      <w:r w:rsidR="00750DAF" w:rsidRPr="00DE1D7A">
        <w:t xml:space="preserve">Av dessa var </w:t>
      </w:r>
      <w:r w:rsidR="006678E3" w:rsidRPr="00DE1D7A">
        <w:t xml:space="preserve">39 023 </w:t>
      </w:r>
      <w:r w:rsidR="006942C0" w:rsidRPr="00DE1D7A">
        <w:t>personer öppet a</w:t>
      </w:r>
      <w:r w:rsidR="006942C0" w:rsidRPr="00DE1D7A">
        <w:t>r</w:t>
      </w:r>
      <w:r w:rsidR="006942C0" w:rsidRPr="00DE1D7A">
        <w:t xml:space="preserve">betslösa. </w:t>
      </w:r>
      <w:r w:rsidR="00D67208" w:rsidRPr="00DE1D7A">
        <w:t xml:space="preserve">Enligt </w:t>
      </w:r>
      <w:r w:rsidR="00327BC7" w:rsidRPr="00DE1D7A">
        <w:t xml:space="preserve">AMS statistik </w:t>
      </w:r>
      <w:r w:rsidR="00AF2D13" w:rsidRPr="00DE1D7A">
        <w:t xml:space="preserve">var </w:t>
      </w:r>
      <w:r w:rsidR="00517872" w:rsidRPr="00DE1D7A">
        <w:t>7</w:t>
      </w:r>
      <w:r w:rsidR="009B0F28" w:rsidRPr="00DE1D7A">
        <w:t xml:space="preserve"> </w:t>
      </w:r>
      <w:r w:rsidR="00517872" w:rsidRPr="00DE1D7A">
        <w:t>058</w:t>
      </w:r>
      <w:r w:rsidR="00912C11" w:rsidRPr="00DE1D7A">
        <w:t xml:space="preserve"> </w:t>
      </w:r>
      <w:r w:rsidR="00AB2A39" w:rsidRPr="00DE1D7A">
        <w:t xml:space="preserve">ungdomar </w:t>
      </w:r>
      <w:r w:rsidR="00CB0A8D" w:rsidRPr="00DE1D7A">
        <w:t>långtidsarbetslösa</w:t>
      </w:r>
      <w:r w:rsidR="00FF073B" w:rsidRPr="00DE1D7A">
        <w:t xml:space="preserve"> </w:t>
      </w:r>
      <w:r w:rsidR="00F5799C" w:rsidRPr="00DE1D7A">
        <w:t>i febr</w:t>
      </w:r>
      <w:r w:rsidR="00F5799C" w:rsidRPr="00DE1D7A">
        <w:t>u</w:t>
      </w:r>
      <w:r w:rsidR="00F5799C" w:rsidRPr="00DE1D7A">
        <w:t>ari</w:t>
      </w:r>
      <w:r w:rsidR="00A17821" w:rsidRPr="00DE1D7A">
        <w:t xml:space="preserve"> 2007, vilket </w:t>
      </w:r>
      <w:r w:rsidR="00E35F42" w:rsidRPr="00DE1D7A">
        <w:t>kan jämföras med 2 538</w:t>
      </w:r>
      <w:r w:rsidR="00FA1E1E" w:rsidRPr="00DE1D7A">
        <w:t xml:space="preserve"> </w:t>
      </w:r>
      <w:r w:rsidR="00B035C5" w:rsidRPr="00DE1D7A">
        <w:t>i februari</w:t>
      </w:r>
      <w:r w:rsidR="008F1E01" w:rsidRPr="00DE1D7A">
        <w:t xml:space="preserve"> 2006. </w:t>
      </w:r>
      <w:r w:rsidR="000B65EA" w:rsidRPr="00DE1D7A">
        <w:t>Den kraftiga ökni</w:t>
      </w:r>
      <w:r w:rsidR="00195ACD" w:rsidRPr="00DE1D7A">
        <w:t>n</w:t>
      </w:r>
      <w:r w:rsidR="00195ACD" w:rsidRPr="00DE1D7A">
        <w:t>g</w:t>
      </w:r>
      <w:r w:rsidR="00195ACD" w:rsidRPr="00DE1D7A">
        <w:t xml:space="preserve">en </w:t>
      </w:r>
      <w:r w:rsidR="006F765D" w:rsidRPr="00DE1D7A">
        <w:t>beror på</w:t>
      </w:r>
      <w:r w:rsidR="00243C70" w:rsidRPr="00DE1D7A">
        <w:t xml:space="preserve"> regeringens </w:t>
      </w:r>
      <w:r w:rsidR="00CA22FF" w:rsidRPr="00DE1D7A">
        <w:t xml:space="preserve">kraftiga nedskärningar </w:t>
      </w:r>
      <w:r w:rsidR="0065714E" w:rsidRPr="00DE1D7A">
        <w:t xml:space="preserve">på </w:t>
      </w:r>
      <w:r w:rsidR="000B6FCC" w:rsidRPr="00DE1D7A">
        <w:t>arbetsmarknadspolitiska program.</w:t>
      </w:r>
    </w:p>
    <w:p w:rsidR="00366C15" w:rsidRPr="00DE1D7A" w:rsidRDefault="001321EB">
      <w:pPr>
        <w:pStyle w:val="Normaltindrag"/>
        <w:shd w:val="clear" w:color="000000" w:fill="auto"/>
      </w:pPr>
      <w:r w:rsidRPr="00DE1D7A">
        <w:t>A</w:t>
      </w:r>
      <w:r w:rsidR="006E4AAC" w:rsidRPr="00DE1D7A">
        <w:t>rbetslös</w:t>
      </w:r>
      <w:r w:rsidR="00163A1B" w:rsidRPr="00DE1D7A">
        <w:t>heten drabbar inte alla grupper</w:t>
      </w:r>
      <w:r w:rsidR="00B94C44" w:rsidRPr="00DE1D7A">
        <w:t xml:space="preserve"> </w:t>
      </w:r>
      <w:r w:rsidR="006E4AAC" w:rsidRPr="00DE1D7A">
        <w:t xml:space="preserve">i lika hög grad. </w:t>
      </w:r>
      <w:r w:rsidR="00DE2B15" w:rsidRPr="00DE1D7A">
        <w:t xml:space="preserve">Ungdomar </w:t>
      </w:r>
      <w:r w:rsidR="006B6314" w:rsidRPr="00DE1D7A">
        <w:t xml:space="preserve">som saknar </w:t>
      </w:r>
      <w:r w:rsidR="00DC021A" w:rsidRPr="00DE1D7A">
        <w:t>gymnasiekompeten</w:t>
      </w:r>
      <w:r w:rsidR="00DF5931" w:rsidRPr="00DE1D7A">
        <w:t xml:space="preserve">s </w:t>
      </w:r>
      <w:r w:rsidR="00776FBE" w:rsidRPr="00DE1D7A">
        <w:t xml:space="preserve">och </w:t>
      </w:r>
      <w:r w:rsidR="008C3EE4" w:rsidRPr="00DE1D7A">
        <w:t>ungdomar</w:t>
      </w:r>
      <w:r w:rsidR="00776FBE" w:rsidRPr="00DE1D7A">
        <w:t xml:space="preserve"> </w:t>
      </w:r>
      <w:r w:rsidR="00491470" w:rsidRPr="00DE1D7A">
        <w:t xml:space="preserve">som är utrikes födda </w:t>
      </w:r>
      <w:r w:rsidR="00D368C5" w:rsidRPr="00DE1D7A">
        <w:t>är över</w:t>
      </w:r>
      <w:r w:rsidR="0083278F" w:rsidRPr="00DE1D7A">
        <w:t>repr</w:t>
      </w:r>
      <w:r w:rsidR="0083278F" w:rsidRPr="00DE1D7A">
        <w:t>e</w:t>
      </w:r>
      <w:r w:rsidR="0083278F" w:rsidRPr="00DE1D7A">
        <w:t xml:space="preserve">senterade bland de </w:t>
      </w:r>
      <w:r w:rsidR="00D368C5" w:rsidRPr="00DE1D7A">
        <w:t xml:space="preserve">arbetslösa. </w:t>
      </w:r>
      <w:r w:rsidR="00324AAF" w:rsidRPr="00DE1D7A">
        <w:t xml:space="preserve">Enligt Skolverket saknar </w:t>
      </w:r>
      <w:r w:rsidR="00F403A4" w:rsidRPr="00DE1D7A">
        <w:t>var f</w:t>
      </w:r>
      <w:r w:rsidR="00126895" w:rsidRPr="00DE1D7A">
        <w:t xml:space="preserve">järde </w:t>
      </w:r>
      <w:r w:rsidR="003A5045" w:rsidRPr="00DE1D7A">
        <w:t>20-</w:t>
      </w:r>
      <w:r w:rsidR="00587D39" w:rsidRPr="00DE1D7A">
        <w:t xml:space="preserve">åring </w:t>
      </w:r>
      <w:r w:rsidR="00061F2A" w:rsidRPr="00DE1D7A">
        <w:t>slu</w:t>
      </w:r>
      <w:r w:rsidR="000664E2" w:rsidRPr="00DE1D7A">
        <w:t xml:space="preserve">tbetyg från gymnasiet, och </w:t>
      </w:r>
      <w:r w:rsidR="00946199" w:rsidRPr="00DE1D7A">
        <w:t xml:space="preserve">var tredje </w:t>
      </w:r>
      <w:r w:rsidR="003A5045" w:rsidRPr="00DE1D7A">
        <w:t>20-</w:t>
      </w:r>
      <w:r w:rsidR="0064462A" w:rsidRPr="00DE1D7A">
        <w:t xml:space="preserve">åring </w:t>
      </w:r>
      <w:r w:rsidR="00865A6D" w:rsidRPr="00DE1D7A">
        <w:t xml:space="preserve">saknar </w:t>
      </w:r>
      <w:r w:rsidR="00F87662" w:rsidRPr="00DE1D7A">
        <w:t>behörig</w:t>
      </w:r>
      <w:r w:rsidR="00BE1E4A" w:rsidRPr="00DE1D7A">
        <w:t>h</w:t>
      </w:r>
      <w:r w:rsidR="00980052" w:rsidRPr="00DE1D7A">
        <w:t xml:space="preserve">et att läsa vidare på högskola. </w:t>
      </w:r>
      <w:r w:rsidR="00E03A1C" w:rsidRPr="00DE1D7A">
        <w:t xml:space="preserve">En viktig </w:t>
      </w:r>
      <w:r w:rsidR="00BA5AAC" w:rsidRPr="00DE1D7A">
        <w:t xml:space="preserve">insats för att stödja </w:t>
      </w:r>
      <w:r w:rsidR="00437B5D" w:rsidRPr="00DE1D7A">
        <w:t xml:space="preserve">arbetslösa ungdomar är således att satsa mer på </w:t>
      </w:r>
      <w:r w:rsidR="00D87184" w:rsidRPr="00DE1D7A">
        <w:t xml:space="preserve">vuxenutbildning. </w:t>
      </w:r>
      <w:r w:rsidR="003D40E4" w:rsidRPr="00DE1D7A">
        <w:t xml:space="preserve">Regeringen </w:t>
      </w:r>
      <w:r w:rsidR="00833EFB" w:rsidRPr="00DE1D7A">
        <w:t xml:space="preserve">har </w:t>
      </w:r>
      <w:r w:rsidR="003A5045" w:rsidRPr="00DE1D7A">
        <w:t>redan tagit ett stort steg i fel riktning genom</w:t>
      </w:r>
      <w:r w:rsidR="00833EFB" w:rsidRPr="00DE1D7A">
        <w:t xml:space="preserve"> </w:t>
      </w:r>
      <w:r w:rsidR="003A5045" w:rsidRPr="00DE1D7A">
        <w:t>att avskaffa</w:t>
      </w:r>
      <w:r w:rsidR="000F4CF1" w:rsidRPr="00DE1D7A">
        <w:t xml:space="preserve"> en tredjedel av </w:t>
      </w:r>
      <w:r w:rsidR="0012393E" w:rsidRPr="00DE1D7A">
        <w:t>statens bidrag till vuxe</w:t>
      </w:r>
      <w:r w:rsidR="0012393E" w:rsidRPr="00DE1D7A">
        <w:t>n</w:t>
      </w:r>
      <w:r w:rsidR="0012393E" w:rsidRPr="00DE1D7A">
        <w:t xml:space="preserve">utbildningen </w:t>
      </w:r>
      <w:r w:rsidR="000169F7" w:rsidRPr="00DE1D7A">
        <w:t>2007.</w:t>
      </w:r>
    </w:p>
    <w:p w:rsidR="0078258C" w:rsidRPr="00DE1D7A" w:rsidRDefault="00AF7AB5">
      <w:pPr>
        <w:pStyle w:val="Normaltindrag"/>
        <w:shd w:val="clear" w:color="000000" w:fill="auto"/>
        <w:ind w:firstLine="180"/>
      </w:pPr>
      <w:r w:rsidRPr="00DE1D7A">
        <w:t>Många</w:t>
      </w:r>
      <w:r w:rsidR="00364487" w:rsidRPr="00DE1D7A">
        <w:t xml:space="preserve"> </w:t>
      </w:r>
      <w:r w:rsidR="00420B87" w:rsidRPr="00DE1D7A">
        <w:t>ungdomar har svårt att få jobb, m</w:t>
      </w:r>
      <w:r w:rsidR="00105049" w:rsidRPr="00DE1D7A">
        <w:t xml:space="preserve">en inte alla. </w:t>
      </w:r>
      <w:r w:rsidR="004C3F44" w:rsidRPr="00DE1D7A">
        <w:t xml:space="preserve">Därför </w:t>
      </w:r>
      <w:r w:rsidR="00AC3035" w:rsidRPr="00DE1D7A">
        <w:t xml:space="preserve">förordar </w:t>
      </w:r>
      <w:r w:rsidR="00884F20" w:rsidRPr="00DE1D7A">
        <w:t>Vän</w:t>
      </w:r>
      <w:r w:rsidR="00884F20" w:rsidRPr="00DE1D7A">
        <w:t>s</w:t>
      </w:r>
      <w:r w:rsidR="00884F20" w:rsidRPr="00DE1D7A">
        <w:t xml:space="preserve">terpartiet </w:t>
      </w:r>
      <w:r w:rsidR="00737B97" w:rsidRPr="00DE1D7A">
        <w:t>riktade</w:t>
      </w:r>
      <w:r w:rsidR="000F5BFC" w:rsidRPr="00DE1D7A">
        <w:t xml:space="preserve"> stöd till </w:t>
      </w:r>
      <w:r w:rsidR="0056298A" w:rsidRPr="00DE1D7A">
        <w:t xml:space="preserve">de </w:t>
      </w:r>
      <w:r w:rsidR="00E45992" w:rsidRPr="00DE1D7A">
        <w:t>ungdomar som</w:t>
      </w:r>
      <w:r w:rsidR="00894E23" w:rsidRPr="00DE1D7A">
        <w:t xml:space="preserve"> bäst behöver det</w:t>
      </w:r>
      <w:r w:rsidR="00D36DA5" w:rsidRPr="00DE1D7A">
        <w:t>,</w:t>
      </w:r>
      <w:r w:rsidR="00894E23" w:rsidRPr="00DE1D7A">
        <w:t xml:space="preserve"> istället för </w:t>
      </w:r>
      <w:r w:rsidR="00E45992" w:rsidRPr="00DE1D7A">
        <w:t xml:space="preserve">en </w:t>
      </w:r>
      <w:r w:rsidR="00894E23" w:rsidRPr="00DE1D7A">
        <w:t>generell rabatt på ungas arbete</w:t>
      </w:r>
      <w:r w:rsidR="00F67A15" w:rsidRPr="00DE1D7A">
        <w:t xml:space="preserve"> som regeringen föreslår.</w:t>
      </w:r>
    </w:p>
    <w:p w:rsidR="00231DC1" w:rsidRPr="00DE1D7A" w:rsidRDefault="00231DC1">
      <w:pPr>
        <w:pStyle w:val="Rubrik1"/>
        <w:shd w:val="clear" w:color="000000" w:fill="auto"/>
      </w:pPr>
      <w:r w:rsidRPr="00DE1D7A">
        <w:t>Stöd till arbetslösa ungdomar</w:t>
      </w:r>
    </w:p>
    <w:p w:rsidR="00231DC1" w:rsidRPr="00DE1D7A" w:rsidRDefault="00231DC1">
      <w:pPr>
        <w:shd w:val="clear" w:color="000000" w:fill="auto"/>
      </w:pPr>
      <w:r w:rsidRPr="00DE1D7A">
        <w:t xml:space="preserve">Skolans utformning är avgörande för hur det ska gå </w:t>
      </w:r>
      <w:r w:rsidR="00D36DA5" w:rsidRPr="00DE1D7A">
        <w:t xml:space="preserve">senare </w:t>
      </w:r>
      <w:r w:rsidRPr="00DE1D7A">
        <w:t>i arbetslivet. Dä</w:t>
      </w:r>
      <w:r w:rsidRPr="00DE1D7A">
        <w:t>r</w:t>
      </w:r>
      <w:r w:rsidRPr="00DE1D7A">
        <w:t>för är det viktigt att utbildnings- och arbetsmarknadspolitiken får en större samstämmighet. D</w:t>
      </w:r>
      <w:r w:rsidRPr="00DE1D7A">
        <w:rPr>
          <w:szCs w:val="24"/>
        </w:rPr>
        <w:t>e yrkesinriktade gymnasieprogrammen bör få utökad a</w:t>
      </w:r>
      <w:r w:rsidRPr="00DE1D7A">
        <w:rPr>
          <w:szCs w:val="24"/>
        </w:rPr>
        <w:t>r</w:t>
      </w:r>
      <w:r w:rsidRPr="00DE1D7A">
        <w:rPr>
          <w:szCs w:val="24"/>
        </w:rPr>
        <w:t>betsplatsförlagd utbildning, en förlängning av slutpraktiken samt avslutas med en yrkesexamen. En ny gymnasial fyraårig lärlingsutbildning bör också införas som en alternativ väg i gymnasieskolan.</w:t>
      </w:r>
    </w:p>
    <w:p w:rsidR="00231DC1" w:rsidRPr="00DE1D7A" w:rsidRDefault="00231DC1">
      <w:pPr>
        <w:pStyle w:val="Normaltindrag"/>
        <w:shd w:val="clear" w:color="000000" w:fill="auto"/>
      </w:pPr>
      <w:r w:rsidRPr="00DE1D7A">
        <w:t>Det måste finnas många ingångar till den goda arbetsmarknaden och det ska alltid finnas nya chanser för människor att byta inriktning. Gymnasiesk</w:t>
      </w:r>
      <w:r w:rsidRPr="00DE1D7A">
        <w:t>o</w:t>
      </w:r>
      <w:r w:rsidRPr="00DE1D7A">
        <w:t>lan måste anpassas mer för framtidens arbetsliv</w:t>
      </w:r>
      <w:r w:rsidRPr="00DE1D7A">
        <w:rPr>
          <w:bCs/>
        </w:rPr>
        <w:t xml:space="preserve">. </w:t>
      </w:r>
      <w:r w:rsidRPr="00DE1D7A">
        <w:t>Därför ska alla gymnasi</w:t>
      </w:r>
      <w:r w:rsidRPr="00DE1D7A">
        <w:t>e</w:t>
      </w:r>
      <w:r w:rsidRPr="00DE1D7A">
        <w:t>program ge högskolebehörighet</w:t>
      </w:r>
      <w:r w:rsidR="00D36DA5" w:rsidRPr="00DE1D7A">
        <w:t xml:space="preserve"> – i</w:t>
      </w:r>
      <w:r w:rsidRPr="00DE1D7A">
        <w:t>nte enbart för att ge alla möjlighet till for</w:t>
      </w:r>
      <w:r w:rsidRPr="00DE1D7A">
        <w:t>t</w:t>
      </w:r>
      <w:r w:rsidRPr="00DE1D7A">
        <w:t>satta studier och ett livslångt lärande utan också för att dagens och morgond</w:t>
      </w:r>
      <w:r w:rsidRPr="00DE1D7A">
        <w:t>a</w:t>
      </w:r>
      <w:r w:rsidRPr="00DE1D7A">
        <w:t>gens arbets- och samhällsliv ställer krav på dessa kunskaper. Vi vill stärka kvaliteten vid högskolan och till skillnad från de borgerliga partierna vill vi även utveckla vuxenutbildningen och de eftergymnasiala yrkesutbildningarna för dem som väljer att inte läsa vid högskolan.</w:t>
      </w:r>
    </w:p>
    <w:p w:rsidR="00231DC1" w:rsidRPr="00DE1D7A" w:rsidRDefault="00231DC1">
      <w:pPr>
        <w:pStyle w:val="Normaltindrag"/>
        <w:shd w:val="clear" w:color="000000" w:fill="auto"/>
      </w:pPr>
      <w:r w:rsidRPr="00DE1D7A">
        <w:t xml:space="preserve">I förhandlingarna om 2006 års tilläggsbudget var ungdomssatsningar och höjda studiemedel Vänsterpartiets viktigaste krav. I enlighet med våra krav beslutades om </w:t>
      </w:r>
      <w:r w:rsidR="00D36DA5" w:rsidRPr="00DE1D7A">
        <w:t xml:space="preserve">bl.a. </w:t>
      </w:r>
      <w:r w:rsidRPr="00DE1D7A">
        <w:t>1 000 platser för plusjobb till långtidsarbetslösa ungdomar och slopad åldersgräns för sökanderesor. Vänsterpartiet anser att även pe</w:t>
      </w:r>
      <w:r w:rsidRPr="00DE1D7A">
        <w:rPr>
          <w:color w:val="000000"/>
          <w:szCs w:val="22"/>
        </w:rPr>
        <w:t>n</w:t>
      </w:r>
      <w:r w:rsidRPr="00DE1D7A">
        <w:rPr>
          <w:color w:val="000000"/>
          <w:szCs w:val="22"/>
        </w:rPr>
        <w:t>d</w:t>
      </w:r>
      <w:r w:rsidRPr="00DE1D7A">
        <w:rPr>
          <w:color w:val="000000"/>
          <w:szCs w:val="22"/>
        </w:rPr>
        <w:t>lingsstöd ska beviljas arbetssökande som inte fyllt 25 år för att möjliggöra pendling till jobb</w:t>
      </w:r>
      <w:r w:rsidRPr="00DE1D7A">
        <w:t>.</w:t>
      </w:r>
    </w:p>
    <w:p w:rsidR="00231DC1" w:rsidRPr="00DE1D7A" w:rsidRDefault="00231DC1">
      <w:pPr>
        <w:pStyle w:val="Normaltindrag"/>
        <w:shd w:val="clear" w:color="000000" w:fill="auto"/>
      </w:pPr>
      <w:r w:rsidRPr="00DE1D7A">
        <w:t>När det gäller arbetsmarknadsutbildning bör Arbetsförmedlingen ges mö</w:t>
      </w:r>
      <w:r w:rsidRPr="00DE1D7A">
        <w:t>j</w:t>
      </w:r>
      <w:r w:rsidRPr="00DE1D7A">
        <w:t>lighet att utnyttja reguljär utbildning på högskolenivå eller motsvarande upp till 60 veckor som arbetsmarknadsutbildning för arbetssökande som har en akademisk examen motsvarande minst 120 poäng. Förutsättningen ska vara att utbildningen är inriktad mot bristyrken</w:t>
      </w:r>
      <w:r w:rsidR="00D36DA5" w:rsidRPr="00DE1D7A">
        <w:t>,</w:t>
      </w:r>
      <w:r w:rsidRPr="00DE1D7A">
        <w:t xml:space="preserve"> där en kompletterande utbildning</w:t>
      </w:r>
      <w:r w:rsidRPr="00DE1D7A">
        <w:t>s</w:t>
      </w:r>
      <w:r w:rsidRPr="00DE1D7A">
        <w:t>insats på högskolenivå kan bidra till yrkesväxling från yrkesinriktning med svag efterfrågan till en yrkesinriktning med hög efterfrågan eller risk för flaskhalsar.</w:t>
      </w:r>
    </w:p>
    <w:p w:rsidR="00231DC1" w:rsidRPr="00DE1D7A" w:rsidRDefault="00231DC1">
      <w:pPr>
        <w:pStyle w:val="Normaltindrag"/>
        <w:shd w:val="clear" w:color="000000" w:fill="auto"/>
      </w:pPr>
      <w:r w:rsidRPr="00DE1D7A">
        <w:t>I A</w:t>
      </w:r>
      <w:r w:rsidR="00D36DA5" w:rsidRPr="00DE1D7A">
        <w:t xml:space="preserve">MS </w:t>
      </w:r>
      <w:r w:rsidRPr="00DE1D7A">
        <w:t>regleringsbrev f</w:t>
      </w:r>
      <w:r w:rsidR="00034190" w:rsidRPr="00DE1D7A">
        <w:t>ör 2007</w:t>
      </w:r>
      <w:r w:rsidRPr="00DE1D7A">
        <w:t xml:space="preserve"> anges att endast arbetslösa ungdomar med särskilda behov ska anvisas plats i arbetsmarknadsutbildning eller förber</w:t>
      </w:r>
      <w:r w:rsidRPr="00DE1D7A">
        <w:t>e</w:t>
      </w:r>
      <w:r w:rsidRPr="00DE1D7A">
        <w:t>dande utbildning. Detta bör utvidgas så att det blir möjligt att anvisa även övriga arbetslösa ungdomar till yrkesutbildningar som inriktar sig på bristy</w:t>
      </w:r>
      <w:r w:rsidRPr="00DE1D7A">
        <w:t>r</w:t>
      </w:r>
      <w:r w:rsidRPr="00DE1D7A">
        <w:t>ken. Alla som har avslutad gymnasieutbildning ska ha rätt till arbetsmar</w:t>
      </w:r>
      <w:r w:rsidRPr="00DE1D7A">
        <w:t>k</w:t>
      </w:r>
      <w:r w:rsidRPr="00DE1D7A">
        <w:t>nadsutbildning.</w:t>
      </w:r>
    </w:p>
    <w:p w:rsidR="00231DC1" w:rsidRPr="00DE1D7A" w:rsidRDefault="00B16263">
      <w:pPr>
        <w:pStyle w:val="Normaltindrag"/>
        <w:shd w:val="clear" w:color="000000" w:fill="auto"/>
      </w:pPr>
      <w:r w:rsidRPr="00DE1D7A">
        <w:t xml:space="preserve">Internationella </w:t>
      </w:r>
      <w:r w:rsidR="00E35FF6" w:rsidRPr="00DE1D7A">
        <w:t>erfar</w:t>
      </w:r>
      <w:r w:rsidR="00BE290C" w:rsidRPr="00DE1D7A">
        <w:t xml:space="preserve">enheter visar att </w:t>
      </w:r>
      <w:r w:rsidR="00993191" w:rsidRPr="00DE1D7A">
        <w:t>det mest effektiva arbetsmarknadsp</w:t>
      </w:r>
      <w:r w:rsidR="00993191" w:rsidRPr="00DE1D7A">
        <w:t>o</w:t>
      </w:r>
      <w:r w:rsidR="00993191" w:rsidRPr="00DE1D7A">
        <w:t xml:space="preserve">litiska programmet för ungdomar är subventionerad anställning </w:t>
      </w:r>
      <w:r w:rsidR="00E542C5" w:rsidRPr="00DE1D7A">
        <w:t>(SOU 2007:18 s</w:t>
      </w:r>
      <w:r w:rsidR="00D36DA5" w:rsidRPr="00DE1D7A">
        <w:t>.</w:t>
      </w:r>
      <w:r w:rsidR="00E542C5" w:rsidRPr="00DE1D7A">
        <w:t xml:space="preserve"> 229). </w:t>
      </w:r>
      <w:r w:rsidR="00094764" w:rsidRPr="00DE1D7A">
        <w:t>Men r</w:t>
      </w:r>
      <w:r w:rsidR="005E4D7E" w:rsidRPr="00DE1D7A">
        <w:t xml:space="preserve">egeringen avskaffar enligt </w:t>
      </w:r>
      <w:r w:rsidR="00231DC1" w:rsidRPr="00DE1D7A">
        <w:t xml:space="preserve">proposition 2006/07:1 </w:t>
      </w:r>
      <w:r w:rsidR="0044287D" w:rsidRPr="00DE1D7A">
        <w:t xml:space="preserve">det allmänna och </w:t>
      </w:r>
      <w:r w:rsidR="00082E5D" w:rsidRPr="00DE1D7A">
        <w:t>d</w:t>
      </w:r>
      <w:r w:rsidR="00077A19" w:rsidRPr="00DE1D7A">
        <w:t>et förstärkta anställningsstödet</w:t>
      </w:r>
      <w:r w:rsidR="000D6DDE" w:rsidRPr="00DE1D7A">
        <w:t xml:space="preserve"> samt plusjobben</w:t>
      </w:r>
      <w:r w:rsidR="00231DC1" w:rsidRPr="00DE1D7A">
        <w:t xml:space="preserve">. </w:t>
      </w:r>
      <w:r w:rsidR="00A57438" w:rsidRPr="00DE1D7A">
        <w:t>I</w:t>
      </w:r>
      <w:r w:rsidR="00B40DEE" w:rsidRPr="00DE1D7A">
        <w:t xml:space="preserve">stället </w:t>
      </w:r>
      <w:r w:rsidR="00A10E0E" w:rsidRPr="00DE1D7A">
        <w:t xml:space="preserve">har regeringen </w:t>
      </w:r>
      <w:r w:rsidR="00D85E51" w:rsidRPr="00DE1D7A">
        <w:t>infört</w:t>
      </w:r>
      <w:r w:rsidR="00231DC1" w:rsidRPr="00DE1D7A">
        <w:t xml:space="preserve"> </w:t>
      </w:r>
      <w:r w:rsidR="00AD42DE" w:rsidRPr="00DE1D7A">
        <w:t xml:space="preserve">nystartsjobb med </w:t>
      </w:r>
      <w:r w:rsidR="00924AA3" w:rsidRPr="00DE1D7A">
        <w:t xml:space="preserve">en subvention på </w:t>
      </w:r>
      <w:r w:rsidR="00231DC1" w:rsidRPr="00DE1D7A">
        <w:t>32</w:t>
      </w:r>
      <w:r w:rsidR="00BF3161" w:rsidRPr="00DE1D7A">
        <w:t> procent</w:t>
      </w:r>
      <w:r w:rsidR="00D36DA5" w:rsidRPr="00DE1D7A">
        <w:t>,</w:t>
      </w:r>
      <w:r w:rsidR="004B4162" w:rsidRPr="00DE1D7A">
        <w:t xml:space="preserve"> vilket är betydligt sämre än de avskaffade </w:t>
      </w:r>
      <w:r w:rsidR="006E0AAE" w:rsidRPr="00DE1D7A">
        <w:t xml:space="preserve">anställningsstöden </w:t>
      </w:r>
      <w:r w:rsidR="00CC2460" w:rsidRPr="00DE1D7A">
        <w:t>va</w:t>
      </w:r>
      <w:r w:rsidR="00BD4E0B" w:rsidRPr="00DE1D7A">
        <w:t xml:space="preserve">rs subventionsgrad </w:t>
      </w:r>
      <w:r w:rsidR="007344F0" w:rsidRPr="00DE1D7A">
        <w:t>var 50</w:t>
      </w:r>
      <w:r w:rsidR="000820E0" w:rsidRPr="00DE1D7A">
        <w:t>–</w:t>
      </w:r>
      <w:r w:rsidR="007344F0" w:rsidRPr="00DE1D7A">
        <w:t xml:space="preserve">100 </w:t>
      </w:r>
      <w:r w:rsidR="00DA3C75" w:rsidRPr="00DE1D7A">
        <w:t xml:space="preserve">procent av lönekostnaden. </w:t>
      </w:r>
      <w:r w:rsidR="00F832ED" w:rsidRPr="00DE1D7A">
        <w:t xml:space="preserve">Under </w:t>
      </w:r>
      <w:r w:rsidR="001A4F21" w:rsidRPr="00DE1D7A">
        <w:t xml:space="preserve">2006 </w:t>
      </w:r>
      <w:r w:rsidR="00C52F03" w:rsidRPr="00DE1D7A">
        <w:t>hade 27</w:t>
      </w:r>
      <w:r w:rsidR="00D36DA5" w:rsidRPr="00DE1D7A">
        <w:t> </w:t>
      </w:r>
      <w:r w:rsidR="00C52F03" w:rsidRPr="00DE1D7A">
        <w:t xml:space="preserve">193 </w:t>
      </w:r>
      <w:r w:rsidR="00EC7CA2" w:rsidRPr="00DE1D7A">
        <w:t>personer i g</w:t>
      </w:r>
      <w:r w:rsidR="00EC7CA2" w:rsidRPr="00DE1D7A">
        <w:t>e</w:t>
      </w:r>
      <w:r w:rsidR="00EC7CA2" w:rsidRPr="00DE1D7A">
        <w:t>nomsnitt per månad</w:t>
      </w:r>
      <w:r w:rsidR="00030B87" w:rsidRPr="00DE1D7A">
        <w:t xml:space="preserve"> allmänt och förstärkt anställningsstöd samt plusjobb</w:t>
      </w:r>
      <w:r w:rsidR="00C6341F" w:rsidRPr="00DE1D7A">
        <w:t xml:space="preserve">. </w:t>
      </w:r>
      <w:r w:rsidR="00103232" w:rsidRPr="00DE1D7A">
        <w:t xml:space="preserve">Under de första tre månaderna </w:t>
      </w:r>
      <w:r w:rsidR="00737B97" w:rsidRPr="00DE1D7A">
        <w:t xml:space="preserve">2007 har endast ca </w:t>
      </w:r>
      <w:r w:rsidR="00103232" w:rsidRPr="00DE1D7A">
        <w:t>3 </w:t>
      </w:r>
      <w:r w:rsidR="00737B97" w:rsidRPr="00DE1D7A">
        <w:t>6</w:t>
      </w:r>
      <w:r w:rsidR="00103232" w:rsidRPr="00DE1D7A">
        <w:t xml:space="preserve">00 personer fått </w:t>
      </w:r>
      <w:r w:rsidR="00D36DA5" w:rsidRPr="00DE1D7A">
        <w:t>n</w:t>
      </w:r>
      <w:r w:rsidR="00D36DA5" w:rsidRPr="00DE1D7A">
        <w:t>y</w:t>
      </w:r>
      <w:r w:rsidR="00D36DA5" w:rsidRPr="00DE1D7A">
        <w:t>startsjobb</w:t>
      </w:r>
      <w:r w:rsidR="00231DC1" w:rsidRPr="00DE1D7A">
        <w:t xml:space="preserve">. </w:t>
      </w:r>
      <w:r w:rsidR="00103232" w:rsidRPr="00DE1D7A">
        <w:t xml:space="preserve">Av dem som fått </w:t>
      </w:r>
      <w:r w:rsidR="00D36DA5" w:rsidRPr="00DE1D7A">
        <w:t xml:space="preserve">nystartsjobb </w:t>
      </w:r>
      <w:r w:rsidR="00103232" w:rsidRPr="00DE1D7A">
        <w:t xml:space="preserve">är ca 70 procent män. </w:t>
      </w:r>
      <w:r w:rsidR="00231DC1" w:rsidRPr="00DE1D7A">
        <w:t>Regeringens politik innebär därmed en kraftig försämring av</w:t>
      </w:r>
      <w:r w:rsidR="00F242ED" w:rsidRPr="00DE1D7A">
        <w:t xml:space="preserve"> stödet</w:t>
      </w:r>
      <w:r w:rsidR="00D36DA5" w:rsidRPr="00DE1D7A">
        <w:t xml:space="preserve"> för</w:t>
      </w:r>
      <w:r w:rsidR="00F242ED" w:rsidRPr="00DE1D7A">
        <w:t xml:space="preserve"> </w:t>
      </w:r>
      <w:r w:rsidR="00231DC1" w:rsidRPr="00DE1D7A">
        <w:t>långtidsarbetslösa</w:t>
      </w:r>
      <w:r w:rsidR="00F242ED" w:rsidRPr="00DE1D7A">
        <w:t xml:space="preserve"> ungdomar</w:t>
      </w:r>
      <w:r w:rsidR="00103232" w:rsidRPr="00DE1D7A">
        <w:t xml:space="preserve"> </w:t>
      </w:r>
      <w:r w:rsidR="000820E0" w:rsidRPr="00DE1D7A">
        <w:t>–</w:t>
      </w:r>
      <w:r w:rsidR="00103232" w:rsidRPr="00DE1D7A">
        <w:t xml:space="preserve"> i synnerhet för unga kvinnor</w:t>
      </w:r>
      <w:r w:rsidR="00231DC1" w:rsidRPr="00DE1D7A">
        <w:t>.</w:t>
      </w:r>
    </w:p>
    <w:p w:rsidR="000943DF" w:rsidRPr="00DE1D7A" w:rsidRDefault="00103232">
      <w:pPr>
        <w:pStyle w:val="Normaltindrag"/>
        <w:shd w:val="clear" w:color="000000" w:fill="auto"/>
      </w:pPr>
      <w:r w:rsidRPr="00DE1D7A">
        <w:t>Anställningsstöd är viktiga</w:t>
      </w:r>
      <w:r w:rsidR="00231DC1" w:rsidRPr="00DE1D7A">
        <w:t xml:space="preserve"> för att motverka den strukturella arbetslösh</w:t>
      </w:r>
      <w:r w:rsidR="00231DC1" w:rsidRPr="00DE1D7A">
        <w:t>e</w:t>
      </w:r>
      <w:r w:rsidR="00231DC1" w:rsidRPr="00DE1D7A">
        <w:t>ten. Oavsett konjunkturläge finns det grupper som är särskilt utsatta på a</w:t>
      </w:r>
      <w:r w:rsidR="00231DC1" w:rsidRPr="00DE1D7A">
        <w:t>r</w:t>
      </w:r>
      <w:r w:rsidR="00231DC1" w:rsidRPr="00DE1D7A">
        <w:t>betsmarknaden. Kraven i arbetslivet har ökat och därför finns det anledning att förstärka insatserna mot den strukturella arbetslösheten. Utan dessa insa</w:t>
      </w:r>
      <w:r w:rsidR="00231DC1" w:rsidRPr="00DE1D7A">
        <w:t>t</w:t>
      </w:r>
      <w:r w:rsidR="00231DC1" w:rsidRPr="00DE1D7A">
        <w:t xml:space="preserve">ser riskerar stora grupper att permanent ställas utanför och bli hänvisade till kortvariga och otrygga jobb med </w:t>
      </w:r>
      <w:r w:rsidR="00A359D1" w:rsidRPr="00DE1D7A">
        <w:t>låga löner och dåliga villkor</w:t>
      </w:r>
      <w:r w:rsidR="00231DC1" w:rsidRPr="00DE1D7A">
        <w:t>.</w:t>
      </w:r>
    </w:p>
    <w:p w:rsidR="00231DC1" w:rsidRPr="00DE1D7A" w:rsidRDefault="00231DC1">
      <w:pPr>
        <w:pStyle w:val="Rubrik1"/>
        <w:shd w:val="clear" w:color="000000" w:fill="auto"/>
      </w:pPr>
      <w:r w:rsidRPr="00DE1D7A">
        <w:t>Trygga jobb till unga</w:t>
      </w:r>
    </w:p>
    <w:p w:rsidR="00AF3C94" w:rsidRPr="00DE1D7A" w:rsidRDefault="00231DC1">
      <w:pPr>
        <w:shd w:val="clear" w:color="000000" w:fill="auto"/>
      </w:pPr>
      <w:r w:rsidRPr="00DE1D7A">
        <w:t xml:space="preserve">Ett stort problem för ungdomar i dagens Sverige är </w:t>
      </w:r>
      <w:r w:rsidR="00F84E8C" w:rsidRPr="00DE1D7A">
        <w:t>de osäkra anställningarna</w:t>
      </w:r>
      <w:r w:rsidRPr="00DE1D7A">
        <w:t xml:space="preserve">. </w:t>
      </w:r>
      <w:r w:rsidR="00730ED8" w:rsidRPr="00DE1D7A">
        <w:t xml:space="preserve">Andelen tidsbegränsade anställningar i Sverige har ökat från </w:t>
      </w:r>
      <w:r w:rsidR="00424F39" w:rsidRPr="00DE1D7A">
        <w:t xml:space="preserve">11,9 procent år 1987 till </w:t>
      </w:r>
      <w:r w:rsidR="00BB328A" w:rsidRPr="00DE1D7A">
        <w:t xml:space="preserve">16,8 procent </w:t>
      </w:r>
      <w:r w:rsidR="009937DD" w:rsidRPr="00DE1D7A">
        <w:t xml:space="preserve">2006. </w:t>
      </w:r>
      <w:r w:rsidR="00553039" w:rsidRPr="00DE1D7A">
        <w:t xml:space="preserve">Det betyder att </w:t>
      </w:r>
      <w:r w:rsidR="003C1A52" w:rsidRPr="00DE1D7A">
        <w:t xml:space="preserve">hela </w:t>
      </w:r>
      <w:r w:rsidR="00581C35" w:rsidRPr="00DE1D7A">
        <w:t xml:space="preserve">636 000 </w:t>
      </w:r>
      <w:r w:rsidRPr="00DE1D7A">
        <w:t xml:space="preserve">löntagare har någon form av tidsbegränsad anställning. Tidsbegränsade anställningar är vanliga framförallt bland unga, </w:t>
      </w:r>
      <w:r w:rsidR="0090318D" w:rsidRPr="00DE1D7A">
        <w:t xml:space="preserve">bland </w:t>
      </w:r>
      <w:r w:rsidRPr="00DE1D7A">
        <w:t>kvinn</w:t>
      </w:r>
      <w:r w:rsidR="0090318D" w:rsidRPr="00DE1D7A">
        <w:t>or</w:t>
      </w:r>
      <w:r w:rsidRPr="00DE1D7A">
        <w:t xml:space="preserve"> </w:t>
      </w:r>
      <w:r w:rsidR="002B0724" w:rsidRPr="00DE1D7A">
        <w:t xml:space="preserve">och </w:t>
      </w:r>
      <w:r w:rsidR="00397A60" w:rsidRPr="00DE1D7A">
        <w:t>inom LO-</w:t>
      </w:r>
      <w:r w:rsidR="00932B85" w:rsidRPr="00DE1D7A">
        <w:t>yrken</w:t>
      </w:r>
      <w:r w:rsidRPr="00DE1D7A">
        <w:t xml:space="preserve">. </w:t>
      </w:r>
      <w:r w:rsidR="00D84F29" w:rsidRPr="00DE1D7A">
        <w:t xml:space="preserve">Enligt SCB har </w:t>
      </w:r>
      <w:r w:rsidR="009200BF" w:rsidRPr="00DE1D7A">
        <w:t xml:space="preserve">75 procent av ungdomarna </w:t>
      </w:r>
      <w:r w:rsidR="00716FC8" w:rsidRPr="00DE1D7A">
        <w:t xml:space="preserve">mellan </w:t>
      </w:r>
      <w:r w:rsidR="00962287" w:rsidRPr="00DE1D7A">
        <w:t>16</w:t>
      </w:r>
      <w:r w:rsidR="0006342D" w:rsidRPr="00DE1D7A">
        <w:t xml:space="preserve"> och </w:t>
      </w:r>
      <w:r w:rsidR="00962287" w:rsidRPr="00DE1D7A">
        <w:t xml:space="preserve">19 år </w:t>
      </w:r>
      <w:r w:rsidR="00F51548" w:rsidRPr="00DE1D7A">
        <w:t>och 50 procent av ungdomarna mellan 20</w:t>
      </w:r>
      <w:r w:rsidR="0006342D" w:rsidRPr="00DE1D7A">
        <w:t xml:space="preserve"> och </w:t>
      </w:r>
      <w:r w:rsidR="00F51548" w:rsidRPr="00DE1D7A">
        <w:t xml:space="preserve">25 år </w:t>
      </w:r>
      <w:r w:rsidR="00962287" w:rsidRPr="00DE1D7A">
        <w:t xml:space="preserve">i arbetskraften </w:t>
      </w:r>
      <w:r w:rsidR="00C235A3" w:rsidRPr="00DE1D7A">
        <w:t>tidsbegränsade</w:t>
      </w:r>
      <w:r w:rsidR="00962287" w:rsidRPr="00DE1D7A">
        <w:t xml:space="preserve"> anställningar. </w:t>
      </w:r>
      <w:r w:rsidR="0008649D" w:rsidRPr="00DE1D7A">
        <w:t>De tidsb</w:t>
      </w:r>
      <w:r w:rsidR="0008649D" w:rsidRPr="00DE1D7A">
        <w:t>e</w:t>
      </w:r>
      <w:r w:rsidR="0008649D" w:rsidRPr="00DE1D7A">
        <w:t xml:space="preserve">gränsade anställningarna </w:t>
      </w:r>
      <w:r w:rsidR="009403DE" w:rsidRPr="00DE1D7A">
        <w:t xml:space="preserve">är </w:t>
      </w:r>
      <w:r w:rsidR="00582793" w:rsidRPr="00DE1D7A">
        <w:t xml:space="preserve">allra </w:t>
      </w:r>
      <w:r w:rsidR="009403DE" w:rsidRPr="00DE1D7A">
        <w:t xml:space="preserve">vanligast </w:t>
      </w:r>
      <w:r w:rsidR="006C47D4" w:rsidRPr="00DE1D7A">
        <w:t>inom LO</w:t>
      </w:r>
      <w:r w:rsidR="0006342D" w:rsidRPr="00DE1D7A">
        <w:t>-</w:t>
      </w:r>
      <w:r w:rsidR="006C47D4" w:rsidRPr="00DE1D7A">
        <w:t xml:space="preserve">yrken. </w:t>
      </w:r>
      <w:r w:rsidR="00D965E3" w:rsidRPr="00DE1D7A">
        <w:t xml:space="preserve">Enligt SCB </w:t>
      </w:r>
      <w:r w:rsidR="00A65E25" w:rsidRPr="00DE1D7A">
        <w:t xml:space="preserve">har </w:t>
      </w:r>
      <w:r w:rsidR="00370B45" w:rsidRPr="00DE1D7A">
        <w:t xml:space="preserve">25,3 procent av </w:t>
      </w:r>
      <w:r w:rsidR="00F50467" w:rsidRPr="00DE1D7A">
        <w:t xml:space="preserve">de </w:t>
      </w:r>
      <w:r w:rsidR="000C2AA4" w:rsidRPr="00DE1D7A">
        <w:t>anställda med LO</w:t>
      </w:r>
      <w:r w:rsidR="0006342D" w:rsidRPr="00DE1D7A">
        <w:t>-</w:t>
      </w:r>
      <w:r w:rsidR="000C2AA4" w:rsidRPr="00DE1D7A">
        <w:t xml:space="preserve">yrken </w:t>
      </w:r>
      <w:r w:rsidR="003A397D" w:rsidRPr="00DE1D7A">
        <w:t xml:space="preserve">tidsbegränsade anställningar </w:t>
      </w:r>
      <w:r w:rsidR="00305A08" w:rsidRPr="00DE1D7A">
        <w:t>jä</w:t>
      </w:r>
      <w:r w:rsidR="00305A08" w:rsidRPr="00DE1D7A">
        <w:t>m</w:t>
      </w:r>
      <w:r w:rsidR="00305A08" w:rsidRPr="00DE1D7A">
        <w:t xml:space="preserve">fört </w:t>
      </w:r>
      <w:r w:rsidR="00F83CAC" w:rsidRPr="00DE1D7A">
        <w:t xml:space="preserve">med </w:t>
      </w:r>
      <w:r w:rsidR="00861126" w:rsidRPr="00DE1D7A">
        <w:t xml:space="preserve">8 procent bland </w:t>
      </w:r>
      <w:r w:rsidR="00202445" w:rsidRPr="00DE1D7A">
        <w:t xml:space="preserve">de anställda med </w:t>
      </w:r>
      <w:r w:rsidR="0006342D" w:rsidRPr="00DE1D7A">
        <w:t>SACO-</w:t>
      </w:r>
      <w:r w:rsidR="005B7DB9" w:rsidRPr="00DE1D7A">
        <w:t>yrken.</w:t>
      </w:r>
    </w:p>
    <w:p w:rsidR="00AF3C94" w:rsidRPr="00DE1D7A" w:rsidRDefault="00BE6A09">
      <w:pPr>
        <w:shd w:val="clear" w:color="000000" w:fill="auto"/>
        <w:spacing w:after="40" w:line="200" w:lineRule="exact"/>
        <w:rPr>
          <w:b/>
        </w:rPr>
      </w:pPr>
      <w:r w:rsidRPr="00DE1D7A">
        <w:rPr>
          <w:b/>
        </w:rPr>
        <w:t>Tabell 1</w:t>
      </w:r>
      <w:r w:rsidR="0006342D" w:rsidRPr="00DE1D7A">
        <w:rPr>
          <w:b/>
        </w:rPr>
        <w:t>.</w:t>
      </w:r>
      <w:r w:rsidRPr="00DE1D7A">
        <w:rPr>
          <w:b/>
        </w:rPr>
        <w:t xml:space="preserve"> </w:t>
      </w:r>
      <w:r w:rsidR="00AF3C94" w:rsidRPr="00DE1D7A">
        <w:rPr>
          <w:b/>
        </w:rPr>
        <w:t>Andel tillsvidare</w:t>
      </w:r>
      <w:r w:rsidR="0006342D" w:rsidRPr="00DE1D7A">
        <w:rPr>
          <w:b/>
        </w:rPr>
        <w:t>anställda</w:t>
      </w:r>
      <w:r w:rsidR="00AF3C94" w:rsidRPr="00DE1D7A">
        <w:rPr>
          <w:b/>
        </w:rPr>
        <w:t xml:space="preserve"> och tidsbegränsat anställda fördelat efter facklig organisation 2006. Procent</w:t>
      </w:r>
      <w:r w:rsidR="001007F8" w:rsidRPr="00DE1D7A">
        <w:rPr>
          <w:b/>
        </w:rPr>
        <w:t>.</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50"/>
        <w:gridCol w:w="1534"/>
        <w:gridCol w:w="1535"/>
        <w:gridCol w:w="1535"/>
      </w:tblGrid>
      <w:tr w:rsidR="00AF3C94" w:rsidRPr="00DE1D7A" w:rsidTr="00243657">
        <w:tc>
          <w:tcPr>
            <w:tcW w:w="1338" w:type="dxa"/>
            <w:tcBorders>
              <w:top w:val="single" w:sz="4" w:space="0" w:color="auto"/>
              <w:bottom w:val="single" w:sz="4" w:space="0" w:color="auto"/>
            </w:tcBorders>
          </w:tcPr>
          <w:p w:rsidR="00AF3C94" w:rsidRPr="00DE1D7A" w:rsidRDefault="00AF3C94">
            <w:pPr>
              <w:pStyle w:val="Bembo10"/>
              <w:shd w:val="clear" w:color="000000" w:fill="auto"/>
              <w:spacing w:line="200" w:lineRule="exact"/>
              <w:jc w:val="left"/>
              <w:rPr>
                <w:rFonts w:ascii="Times New Roman" w:hAnsi="Times New Roman"/>
                <w:b/>
                <w:sz w:val="18"/>
                <w:szCs w:val="18"/>
              </w:rPr>
            </w:pPr>
            <w:r w:rsidRPr="00DE1D7A">
              <w:rPr>
                <w:rFonts w:ascii="Times New Roman" w:hAnsi="Times New Roman"/>
                <w:b/>
                <w:sz w:val="18"/>
                <w:szCs w:val="18"/>
              </w:rPr>
              <w:t xml:space="preserve">Facklig </w:t>
            </w:r>
            <w:r w:rsidR="00C30D1F" w:rsidRPr="00DE1D7A">
              <w:rPr>
                <w:rFonts w:ascii="Times New Roman" w:hAnsi="Times New Roman"/>
                <w:b/>
                <w:sz w:val="18"/>
                <w:szCs w:val="18"/>
              </w:rPr>
              <w:br/>
            </w:r>
            <w:r w:rsidRPr="00DE1D7A">
              <w:rPr>
                <w:rFonts w:ascii="Times New Roman" w:hAnsi="Times New Roman"/>
                <w:b/>
                <w:sz w:val="18"/>
                <w:szCs w:val="18"/>
              </w:rPr>
              <w:t>organisation</w:t>
            </w:r>
          </w:p>
        </w:tc>
        <w:tc>
          <w:tcPr>
            <w:tcW w:w="1519" w:type="dxa"/>
            <w:tcBorders>
              <w:top w:val="single" w:sz="4" w:space="0" w:color="auto"/>
              <w:bottom w:val="single" w:sz="4" w:space="0" w:color="auto"/>
            </w:tcBorders>
          </w:tcPr>
          <w:p w:rsidR="00AF3C94" w:rsidRPr="00DE1D7A" w:rsidRDefault="00AF3C94">
            <w:pPr>
              <w:pStyle w:val="Bembo10"/>
              <w:shd w:val="clear" w:color="000000" w:fill="auto"/>
              <w:spacing w:line="200" w:lineRule="exact"/>
              <w:jc w:val="right"/>
              <w:rPr>
                <w:rFonts w:ascii="Times New Roman" w:hAnsi="Times New Roman"/>
                <w:b/>
                <w:sz w:val="18"/>
                <w:szCs w:val="18"/>
              </w:rPr>
            </w:pPr>
            <w:r w:rsidRPr="00DE1D7A">
              <w:rPr>
                <w:rFonts w:ascii="Times New Roman" w:hAnsi="Times New Roman"/>
                <w:b/>
                <w:sz w:val="18"/>
                <w:szCs w:val="18"/>
              </w:rPr>
              <w:t>Tillsvidare</w:t>
            </w:r>
            <w:r w:rsidR="00243657" w:rsidRPr="00DE1D7A">
              <w:rPr>
                <w:rFonts w:ascii="Times New Roman" w:hAnsi="Times New Roman"/>
                <w:b/>
                <w:sz w:val="18"/>
                <w:szCs w:val="18"/>
              </w:rPr>
              <w:softHyphen/>
            </w:r>
            <w:r w:rsidRPr="00DE1D7A">
              <w:rPr>
                <w:rFonts w:ascii="Times New Roman" w:hAnsi="Times New Roman"/>
                <w:b/>
                <w:sz w:val="18"/>
                <w:szCs w:val="18"/>
              </w:rPr>
              <w:t>anställda</w:t>
            </w:r>
          </w:p>
        </w:tc>
        <w:tc>
          <w:tcPr>
            <w:tcW w:w="1520" w:type="dxa"/>
            <w:tcBorders>
              <w:top w:val="single" w:sz="4" w:space="0" w:color="auto"/>
              <w:bottom w:val="single" w:sz="4" w:space="0" w:color="auto"/>
            </w:tcBorders>
          </w:tcPr>
          <w:p w:rsidR="00AF3C94" w:rsidRPr="00DE1D7A" w:rsidRDefault="00AF3C94">
            <w:pPr>
              <w:pStyle w:val="Bembo10"/>
              <w:shd w:val="clear" w:color="000000" w:fill="auto"/>
              <w:spacing w:line="200" w:lineRule="exact"/>
              <w:jc w:val="right"/>
              <w:rPr>
                <w:rFonts w:ascii="Times New Roman" w:hAnsi="Times New Roman"/>
                <w:b/>
                <w:sz w:val="18"/>
                <w:szCs w:val="18"/>
              </w:rPr>
            </w:pPr>
            <w:r w:rsidRPr="00DE1D7A">
              <w:rPr>
                <w:rFonts w:ascii="Times New Roman" w:hAnsi="Times New Roman"/>
                <w:b/>
                <w:sz w:val="18"/>
                <w:szCs w:val="18"/>
              </w:rPr>
              <w:t>Tidsbegränsat anställda</w:t>
            </w:r>
          </w:p>
        </w:tc>
        <w:tc>
          <w:tcPr>
            <w:tcW w:w="1520" w:type="dxa"/>
            <w:tcBorders>
              <w:top w:val="single" w:sz="4" w:space="0" w:color="auto"/>
              <w:bottom w:val="single" w:sz="4" w:space="0" w:color="auto"/>
            </w:tcBorders>
          </w:tcPr>
          <w:p w:rsidR="00AF3C94" w:rsidRPr="00DE1D7A" w:rsidRDefault="00AF3C94">
            <w:pPr>
              <w:pStyle w:val="Bembo10"/>
              <w:shd w:val="clear" w:color="000000" w:fill="auto"/>
              <w:spacing w:line="200" w:lineRule="exact"/>
              <w:jc w:val="right"/>
              <w:rPr>
                <w:rFonts w:ascii="Times New Roman" w:hAnsi="Times New Roman"/>
                <w:b/>
                <w:sz w:val="18"/>
                <w:szCs w:val="18"/>
              </w:rPr>
            </w:pPr>
            <w:r w:rsidRPr="00DE1D7A">
              <w:rPr>
                <w:rFonts w:ascii="Times New Roman" w:hAnsi="Times New Roman"/>
                <w:b/>
                <w:sz w:val="18"/>
                <w:szCs w:val="18"/>
              </w:rPr>
              <w:t xml:space="preserve">Summa </w:t>
            </w:r>
            <w:r w:rsidR="00404FE6" w:rsidRPr="00DE1D7A">
              <w:rPr>
                <w:rFonts w:ascii="Times New Roman" w:hAnsi="Times New Roman"/>
                <w:b/>
                <w:sz w:val="18"/>
                <w:szCs w:val="18"/>
              </w:rPr>
              <w:br/>
            </w:r>
            <w:r w:rsidRPr="00DE1D7A">
              <w:rPr>
                <w:rFonts w:ascii="Times New Roman" w:hAnsi="Times New Roman"/>
                <w:b/>
                <w:sz w:val="18"/>
                <w:szCs w:val="18"/>
              </w:rPr>
              <w:t>anställda</w:t>
            </w:r>
          </w:p>
        </w:tc>
      </w:tr>
      <w:tr w:rsidR="00AF3C94" w:rsidRPr="00DE1D7A" w:rsidTr="00243657">
        <w:tc>
          <w:tcPr>
            <w:tcW w:w="1338" w:type="dxa"/>
            <w:tcBorders>
              <w:top w:val="single" w:sz="4" w:space="0" w:color="auto"/>
            </w:tcBorders>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LO</w:t>
            </w:r>
          </w:p>
        </w:tc>
        <w:tc>
          <w:tcPr>
            <w:tcW w:w="1519" w:type="dxa"/>
            <w:tcBorders>
              <w:top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35,4</w:t>
            </w:r>
          </w:p>
        </w:tc>
        <w:tc>
          <w:tcPr>
            <w:tcW w:w="1520" w:type="dxa"/>
            <w:tcBorders>
              <w:top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25,3</w:t>
            </w:r>
          </w:p>
        </w:tc>
        <w:tc>
          <w:tcPr>
            <w:tcW w:w="1520" w:type="dxa"/>
            <w:tcBorders>
              <w:top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33,7</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TCO</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27,7</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11,5</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25,0</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SACO</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11,8</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8,0</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11,2</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Övriga</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4,3</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8,3</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5,0</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Ej anslutna</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20,8</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46,6</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25,2</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Uppgift saknas</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0,1</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0,2</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0,1</w:t>
            </w:r>
          </w:p>
        </w:tc>
      </w:tr>
      <w:tr w:rsidR="00AF3C94" w:rsidRPr="00DE1D7A" w:rsidTr="00243657">
        <w:tc>
          <w:tcPr>
            <w:tcW w:w="1338" w:type="dxa"/>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Summa</w:t>
            </w:r>
          </w:p>
        </w:tc>
        <w:tc>
          <w:tcPr>
            <w:tcW w:w="1519"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100,0</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100,0</w:t>
            </w:r>
          </w:p>
        </w:tc>
        <w:tc>
          <w:tcPr>
            <w:tcW w:w="1520" w:type="dxa"/>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100,0</w:t>
            </w:r>
          </w:p>
        </w:tc>
      </w:tr>
      <w:tr w:rsidR="00AF3C94" w:rsidRPr="00DE1D7A" w:rsidTr="00243657">
        <w:tc>
          <w:tcPr>
            <w:tcW w:w="1338" w:type="dxa"/>
            <w:tcBorders>
              <w:bottom w:val="single" w:sz="4" w:space="0" w:color="auto"/>
            </w:tcBorders>
          </w:tcPr>
          <w:p w:rsidR="00AF3C94" w:rsidRPr="00DE1D7A" w:rsidRDefault="00AF3C94">
            <w:pPr>
              <w:pStyle w:val="Bembo10"/>
              <w:shd w:val="clear" w:color="000000" w:fill="auto"/>
              <w:spacing w:before="60" w:line="200" w:lineRule="exact"/>
              <w:jc w:val="left"/>
              <w:rPr>
                <w:rFonts w:ascii="Times New Roman" w:hAnsi="Times New Roman"/>
                <w:sz w:val="18"/>
                <w:szCs w:val="18"/>
              </w:rPr>
            </w:pPr>
            <w:r w:rsidRPr="00DE1D7A">
              <w:rPr>
                <w:rFonts w:ascii="Times New Roman" w:hAnsi="Times New Roman"/>
                <w:sz w:val="18"/>
                <w:szCs w:val="18"/>
              </w:rPr>
              <w:t>därav anslutna</w:t>
            </w:r>
          </w:p>
        </w:tc>
        <w:tc>
          <w:tcPr>
            <w:tcW w:w="1519" w:type="dxa"/>
            <w:tcBorders>
              <w:bottom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79,1</w:t>
            </w:r>
          </w:p>
        </w:tc>
        <w:tc>
          <w:tcPr>
            <w:tcW w:w="1520" w:type="dxa"/>
            <w:tcBorders>
              <w:bottom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53,1</w:t>
            </w:r>
          </w:p>
        </w:tc>
        <w:tc>
          <w:tcPr>
            <w:tcW w:w="1520" w:type="dxa"/>
            <w:tcBorders>
              <w:bottom w:val="single" w:sz="4" w:space="0" w:color="auto"/>
            </w:tcBorders>
            <w:vAlign w:val="bottom"/>
          </w:tcPr>
          <w:p w:rsidR="00AF3C94" w:rsidRPr="00DE1D7A" w:rsidRDefault="00AF3C94">
            <w:pPr>
              <w:pStyle w:val="Bembo10"/>
              <w:shd w:val="clear" w:color="000000" w:fill="auto"/>
              <w:spacing w:before="60" w:line="200" w:lineRule="exact"/>
              <w:jc w:val="right"/>
              <w:rPr>
                <w:rFonts w:ascii="Times New Roman" w:hAnsi="Times New Roman"/>
                <w:sz w:val="18"/>
                <w:szCs w:val="18"/>
              </w:rPr>
            </w:pPr>
            <w:r w:rsidRPr="00DE1D7A">
              <w:rPr>
                <w:rFonts w:ascii="Times New Roman" w:hAnsi="Times New Roman"/>
                <w:sz w:val="18"/>
                <w:szCs w:val="18"/>
              </w:rPr>
              <w:t>74,7</w:t>
            </w:r>
          </w:p>
        </w:tc>
      </w:tr>
    </w:tbl>
    <w:p w:rsidR="00AF3C94" w:rsidRPr="00DE1D7A" w:rsidRDefault="00AF3C94">
      <w:pPr>
        <w:shd w:val="clear" w:color="000000" w:fill="auto"/>
        <w:spacing w:before="0"/>
        <w:rPr>
          <w:sz w:val="16"/>
          <w:szCs w:val="16"/>
        </w:rPr>
      </w:pPr>
      <w:r w:rsidRPr="00DE1D7A">
        <w:rPr>
          <w:sz w:val="16"/>
          <w:szCs w:val="16"/>
        </w:rPr>
        <w:t>Källa: Arbetskraftsundersökningar (AKU), Statistiska centralbyrån (SCB)</w:t>
      </w:r>
      <w:r w:rsidR="0006342D" w:rsidRPr="00DE1D7A">
        <w:rPr>
          <w:sz w:val="16"/>
          <w:szCs w:val="16"/>
        </w:rPr>
        <w:t>.</w:t>
      </w:r>
    </w:p>
    <w:p w:rsidR="009828EB" w:rsidRPr="00DE1D7A" w:rsidRDefault="001814DC">
      <w:pPr>
        <w:shd w:val="clear" w:color="000000" w:fill="auto"/>
      </w:pPr>
      <w:r w:rsidRPr="00DE1D7A">
        <w:t xml:space="preserve">Förutom </w:t>
      </w:r>
      <w:r w:rsidR="00434666" w:rsidRPr="00DE1D7A">
        <w:t>ålder och klass</w:t>
      </w:r>
      <w:r w:rsidR="008A38BF" w:rsidRPr="00DE1D7A">
        <w:t xml:space="preserve"> är </w:t>
      </w:r>
      <w:r w:rsidR="0006294C" w:rsidRPr="00DE1D7A">
        <w:t>k</w:t>
      </w:r>
      <w:r w:rsidR="004F1786" w:rsidRPr="00DE1D7A">
        <w:t xml:space="preserve">ön </w:t>
      </w:r>
      <w:r w:rsidR="00B47C89" w:rsidRPr="00DE1D7A">
        <w:t xml:space="preserve">avgörande </w:t>
      </w:r>
      <w:r w:rsidR="004F56BD" w:rsidRPr="00DE1D7A">
        <w:t>för anställningstry</w:t>
      </w:r>
      <w:r w:rsidR="00A55C70" w:rsidRPr="00DE1D7A">
        <w:t>ggheten</w:t>
      </w:r>
      <w:r w:rsidR="009B3994" w:rsidRPr="00DE1D7A">
        <w:t xml:space="preserve">. </w:t>
      </w:r>
      <w:r w:rsidR="00A31F84" w:rsidRPr="00DE1D7A">
        <w:t xml:space="preserve">Enligt SCB </w:t>
      </w:r>
      <w:r w:rsidR="001F4C9E" w:rsidRPr="00DE1D7A">
        <w:t>hade</w:t>
      </w:r>
      <w:r w:rsidR="00E8032F" w:rsidRPr="00DE1D7A">
        <w:t xml:space="preserve"> 19 procent</w:t>
      </w:r>
      <w:r w:rsidR="00D010B3" w:rsidRPr="00DE1D7A">
        <w:t xml:space="preserve"> av kvinnorna </w:t>
      </w:r>
      <w:r w:rsidR="005F340D" w:rsidRPr="00DE1D7A">
        <w:t xml:space="preserve">2006 tidsbegränsade anställningar, jämfört med 15 procent av männen. </w:t>
      </w:r>
      <w:r w:rsidR="00361D68" w:rsidRPr="00DE1D7A">
        <w:t xml:space="preserve">Det är således framförallt </w:t>
      </w:r>
      <w:r w:rsidR="00ED4B09" w:rsidRPr="00DE1D7A">
        <w:t xml:space="preserve">ungdomar, kvinnor och </w:t>
      </w:r>
      <w:r w:rsidR="00397A60" w:rsidRPr="00DE1D7A">
        <w:t>LO-</w:t>
      </w:r>
      <w:r w:rsidR="00C878F0" w:rsidRPr="00DE1D7A">
        <w:t xml:space="preserve">medlemmar som får hålla tillgodo med </w:t>
      </w:r>
      <w:r w:rsidR="00F376DA" w:rsidRPr="00DE1D7A">
        <w:t xml:space="preserve">de osäkra anställningarna. </w:t>
      </w:r>
      <w:r w:rsidR="00231DC1" w:rsidRPr="00DE1D7A">
        <w:t>Enligt LO har 42 procent av kvinnorna och 26 proce</w:t>
      </w:r>
      <w:r w:rsidR="00397A60" w:rsidRPr="00DE1D7A">
        <w:t>nt av männen under 25 år med LO-</w:t>
      </w:r>
      <w:r w:rsidR="00231DC1" w:rsidRPr="00DE1D7A">
        <w:t>yrken en tidsbegränsad anställning.</w:t>
      </w:r>
    </w:p>
    <w:p w:rsidR="00231DC1" w:rsidRPr="00DE1D7A" w:rsidRDefault="00457E09">
      <w:pPr>
        <w:pStyle w:val="Normaltindrag"/>
        <w:shd w:val="clear" w:color="000000" w:fill="auto"/>
      </w:pPr>
      <w:r w:rsidRPr="00DE1D7A">
        <w:t xml:space="preserve">En </w:t>
      </w:r>
      <w:r w:rsidR="00972145" w:rsidRPr="00DE1D7A">
        <w:t>t</w:t>
      </w:r>
      <w:r w:rsidR="008A7C0F" w:rsidRPr="00DE1D7A">
        <w:t>idsbegränsad anställning</w:t>
      </w:r>
      <w:r w:rsidR="00D333B4" w:rsidRPr="00DE1D7A">
        <w:t xml:space="preserve"> </w:t>
      </w:r>
      <w:r w:rsidR="009B0D5D" w:rsidRPr="00DE1D7A">
        <w:t xml:space="preserve">innebär </w:t>
      </w:r>
      <w:r w:rsidR="004343B9" w:rsidRPr="00DE1D7A">
        <w:t xml:space="preserve">svårigheter </w:t>
      </w:r>
      <w:r w:rsidR="00DD34B1" w:rsidRPr="00DE1D7A">
        <w:t xml:space="preserve">att planera sin tid </w:t>
      </w:r>
      <w:r w:rsidR="00435DAA" w:rsidRPr="00DE1D7A">
        <w:t xml:space="preserve">och </w:t>
      </w:r>
      <w:r w:rsidR="00F45747" w:rsidRPr="00DE1D7A">
        <w:t xml:space="preserve">sin </w:t>
      </w:r>
      <w:r w:rsidR="00435DAA" w:rsidRPr="00DE1D7A">
        <w:t xml:space="preserve">ekonomi. </w:t>
      </w:r>
      <w:r w:rsidR="0067337D" w:rsidRPr="00DE1D7A">
        <w:t xml:space="preserve">Utan tillsvidareanställning är det </w:t>
      </w:r>
      <w:r w:rsidR="00231DC1" w:rsidRPr="00DE1D7A">
        <w:t>svårt att få hyreskontrakt, banklån eller telefonabonnemang. De osäkra anställningarna gör att många unga mä</w:t>
      </w:r>
      <w:r w:rsidR="00231DC1" w:rsidRPr="00DE1D7A">
        <w:t>n</w:t>
      </w:r>
      <w:r w:rsidR="00231DC1" w:rsidRPr="00DE1D7A">
        <w:t>niskor inte kan påbörja sina vuxenliv. Osäkerheten påverkar hälsan negativt. I takt med en allt otryggare arbetsmarknad har också ohälsan bland unga ökat. Enligt LO har ohälsan bland unga kvinnor mellan 20</w:t>
      </w:r>
      <w:r w:rsidR="0006342D" w:rsidRPr="00DE1D7A">
        <w:t xml:space="preserve"> och </w:t>
      </w:r>
      <w:r w:rsidR="00231DC1" w:rsidRPr="00DE1D7A">
        <w:t>24 år ökat med 80 procent sedan år 2000.</w:t>
      </w:r>
    </w:p>
    <w:p w:rsidR="00231DC1" w:rsidRPr="00DE1D7A" w:rsidRDefault="00231DC1">
      <w:pPr>
        <w:pStyle w:val="Normaltindrag"/>
        <w:shd w:val="clear" w:color="000000" w:fill="auto"/>
      </w:pPr>
      <w:r w:rsidRPr="00DE1D7A">
        <w:t xml:space="preserve">Den form av visstidsanställning som är mest otrygg är den </w:t>
      </w:r>
      <w:r w:rsidR="0006342D" w:rsidRPr="00DE1D7A">
        <w:t>s.k.</w:t>
      </w:r>
      <w:r w:rsidRPr="00DE1D7A">
        <w:t xml:space="preserve"> behovsa</w:t>
      </w:r>
      <w:r w:rsidRPr="00DE1D7A">
        <w:t>n</w:t>
      </w:r>
      <w:r w:rsidRPr="00DE1D7A">
        <w:t>ställninge</w:t>
      </w:r>
      <w:r w:rsidR="00ED688C" w:rsidRPr="00DE1D7A">
        <w:t xml:space="preserve">n. Den </w:t>
      </w:r>
      <w:r w:rsidRPr="00DE1D7A">
        <w:t xml:space="preserve">innebär att arbetsgivaren erbjuder arbete </w:t>
      </w:r>
      <w:r w:rsidR="00223632" w:rsidRPr="00DE1D7A">
        <w:t xml:space="preserve">med kort varsel </w:t>
      </w:r>
      <w:r w:rsidRPr="00DE1D7A">
        <w:t>när det finns behov. Behovsanställningarna har enligt LO ökat från ca 40 000 å</w:t>
      </w:r>
      <w:r w:rsidR="00E3158F" w:rsidRPr="00DE1D7A">
        <w:t xml:space="preserve">r 1990 till ca 145 000 år 2005 och </w:t>
      </w:r>
      <w:r w:rsidR="006D659C" w:rsidRPr="00DE1D7A">
        <w:t xml:space="preserve">är </w:t>
      </w:r>
      <w:r w:rsidR="00F45747" w:rsidRPr="00DE1D7A">
        <w:t xml:space="preserve">i särklass </w:t>
      </w:r>
      <w:r w:rsidR="000B25BE" w:rsidRPr="00DE1D7A">
        <w:t xml:space="preserve">vanligast </w:t>
      </w:r>
      <w:r w:rsidRPr="00DE1D7A">
        <w:t xml:space="preserve">bland </w:t>
      </w:r>
      <w:r w:rsidR="00F45747" w:rsidRPr="00DE1D7A">
        <w:t xml:space="preserve">unga </w:t>
      </w:r>
      <w:r w:rsidRPr="00DE1D7A">
        <w:t>kvinnliga arbetare.</w:t>
      </w:r>
    </w:p>
    <w:p w:rsidR="005B5850" w:rsidRPr="00DE1D7A" w:rsidRDefault="005B5850">
      <w:pPr>
        <w:pStyle w:val="Normaltindrag"/>
        <w:shd w:val="clear" w:color="000000" w:fill="auto"/>
      </w:pPr>
      <w:r w:rsidRPr="00DE1D7A">
        <w:t>Det ökade antalet osäkra anställningar är utan tvekan en bidragande orsak till att den fackliga anslutningsgraden bland ungdomar har sjunkit kraftigt de senaste tio åren. Bland alla arbetare har anslutningsgraden sjunkit från 83 procent 1996 till 75 procent 2006. Motsvarande siffra bland arbetarna mellan 16</w:t>
      </w:r>
      <w:r w:rsidR="0006342D" w:rsidRPr="00DE1D7A">
        <w:t xml:space="preserve"> och </w:t>
      </w:r>
      <w:r w:rsidRPr="00DE1D7A">
        <w:t xml:space="preserve">35 år är 75 procent 1996 </w:t>
      </w:r>
      <w:r w:rsidR="0006342D" w:rsidRPr="00DE1D7A">
        <w:t>och</w:t>
      </w:r>
      <w:r w:rsidRPr="00DE1D7A">
        <w:t xml:space="preserve"> 54 procent 2006. Samma trend för</w:t>
      </w:r>
      <w:r w:rsidRPr="00DE1D7A">
        <w:t>e</w:t>
      </w:r>
      <w:r w:rsidRPr="00DE1D7A">
        <w:t>kommer hos tjänstemännen (LO</w:t>
      </w:r>
      <w:r w:rsidR="0006342D" w:rsidRPr="00DE1D7A">
        <w:t>-</w:t>
      </w:r>
      <w:r w:rsidRPr="00DE1D7A">
        <w:t>tidningen nr 10</w:t>
      </w:r>
      <w:r w:rsidR="006E0573" w:rsidRPr="00DE1D7A">
        <w:t>,</w:t>
      </w:r>
      <w:r w:rsidRPr="00DE1D7A">
        <w:t xml:space="preserve"> mars 2007). Den fackliga anslutningsgraden är lägst – och sjunkande </w:t>
      </w:r>
      <w:r w:rsidR="00D811DC" w:rsidRPr="00DE1D7A">
        <w:t>–</w:t>
      </w:r>
      <w:r w:rsidRPr="00DE1D7A">
        <w:t xml:space="preserve"> bland visstidsanställda: från 60,2 procent år 2000 till 53,4 procent år 2006 (TCO</w:t>
      </w:r>
      <w:r w:rsidR="0006342D" w:rsidRPr="00DE1D7A">
        <w:t>-</w:t>
      </w:r>
      <w:r w:rsidRPr="00DE1D7A">
        <w:t>tidningen mars 2007). Det finns anledning till oro för hela den svenska kollektivavtalsmodellens framtid om inte denna utveckling vänds.</w:t>
      </w:r>
    </w:p>
    <w:p w:rsidR="00050663" w:rsidRPr="00DE1D7A" w:rsidRDefault="005B5850">
      <w:pPr>
        <w:pStyle w:val="Normaltindrag"/>
        <w:shd w:val="clear" w:color="000000" w:fill="auto"/>
        <w:rPr>
          <w:szCs w:val="24"/>
        </w:rPr>
      </w:pPr>
      <w:r w:rsidRPr="00DE1D7A">
        <w:t xml:space="preserve">Visstidsanställningar är dessutom en </w:t>
      </w:r>
      <w:r w:rsidRPr="00DE1D7A">
        <w:rPr>
          <w:szCs w:val="24"/>
        </w:rPr>
        <w:t xml:space="preserve">dålig språngbräda </w:t>
      </w:r>
      <w:r w:rsidRPr="00DE1D7A">
        <w:t>in i arbetslivet. D</w:t>
      </w:r>
      <w:r w:rsidR="00231DC1" w:rsidRPr="00DE1D7A">
        <w:t>et finns forskning som visar på att tillfälliga anställningar inte leder till tillsvid</w:t>
      </w:r>
      <w:r w:rsidR="00231DC1" w:rsidRPr="00DE1D7A">
        <w:t>a</w:t>
      </w:r>
      <w:r w:rsidR="00231DC1" w:rsidRPr="00DE1D7A">
        <w:t xml:space="preserve">reanställningar. </w:t>
      </w:r>
      <w:r w:rsidRPr="00DE1D7A">
        <w:rPr>
          <w:szCs w:val="24"/>
        </w:rPr>
        <w:t>De</w:t>
      </w:r>
      <w:r w:rsidR="008F3CF5" w:rsidRPr="00DE1D7A">
        <w:rPr>
          <w:szCs w:val="24"/>
        </w:rPr>
        <w:t xml:space="preserve"> allra flesta löntagare </w:t>
      </w:r>
      <w:r w:rsidRPr="00DE1D7A">
        <w:rPr>
          <w:szCs w:val="24"/>
        </w:rPr>
        <w:t xml:space="preserve">vill </w:t>
      </w:r>
      <w:r w:rsidR="00D97704" w:rsidRPr="00DE1D7A">
        <w:rPr>
          <w:szCs w:val="24"/>
        </w:rPr>
        <w:t xml:space="preserve">ha tillsvidareanställning. </w:t>
      </w:r>
      <w:r w:rsidR="00231DC1" w:rsidRPr="00DE1D7A">
        <w:t xml:space="preserve">LO hänvisar i rapporten </w:t>
      </w:r>
      <w:r w:rsidR="00231DC1" w:rsidRPr="00DE1D7A">
        <w:rPr>
          <w:i/>
        </w:rPr>
        <w:t xml:space="preserve">Anställningsformer och arbetstider 2005 </w:t>
      </w:r>
      <w:r w:rsidR="00231DC1" w:rsidRPr="00DE1D7A">
        <w:t>till undersö</w:t>
      </w:r>
      <w:r w:rsidR="00231DC1" w:rsidRPr="00DE1D7A">
        <w:t>k</w:t>
      </w:r>
      <w:r w:rsidR="00231DC1" w:rsidRPr="00DE1D7A">
        <w:t>ningar som visar att 96 procent av alla l</w:t>
      </w:r>
      <w:r w:rsidR="00342E9B" w:rsidRPr="00DE1D7A">
        <w:t>öntagare i Sverige vill ha tillsvidar</w:t>
      </w:r>
      <w:r w:rsidR="00342E9B" w:rsidRPr="00DE1D7A">
        <w:t>e</w:t>
      </w:r>
      <w:r w:rsidRPr="00DE1D7A">
        <w:t>anställning. Enligt V</w:t>
      </w:r>
      <w:r w:rsidR="00231DC1" w:rsidRPr="00DE1D7A">
        <w:t>änsterpartiet ska normen på arbetsmarknaden vara tills</w:t>
      </w:r>
      <w:r w:rsidR="00C30D1F" w:rsidRPr="00DE1D7A">
        <w:softHyphen/>
      </w:r>
      <w:r w:rsidR="00231DC1" w:rsidRPr="00DE1D7A">
        <w:t>vidareanställningar på heltid.</w:t>
      </w:r>
      <w:r w:rsidR="00B56AB4" w:rsidRPr="00DE1D7A">
        <w:t xml:space="preserve"> </w:t>
      </w:r>
      <w:r w:rsidR="00DB69DB" w:rsidRPr="00DE1D7A">
        <w:t>Avvikelser från den normen bör regleras i ko</w:t>
      </w:r>
      <w:r w:rsidR="00DB69DB" w:rsidRPr="00DE1D7A">
        <w:t>l</w:t>
      </w:r>
      <w:r w:rsidR="00DB69DB" w:rsidRPr="00DE1D7A">
        <w:t>lektivavtal.</w:t>
      </w:r>
    </w:p>
    <w:p w:rsidR="005A0929" w:rsidRPr="00DE1D7A" w:rsidRDefault="005A0929">
      <w:pPr>
        <w:pStyle w:val="Rubrik1"/>
        <w:shd w:val="clear" w:color="000000" w:fill="auto"/>
      </w:pPr>
      <w:r w:rsidRPr="00DE1D7A">
        <w:t>Avslutning</w:t>
      </w:r>
    </w:p>
    <w:p w:rsidR="00261B96" w:rsidRPr="00DE1D7A" w:rsidRDefault="008766FF">
      <w:pPr>
        <w:shd w:val="clear" w:color="000000" w:fill="auto"/>
      </w:pPr>
      <w:r w:rsidRPr="00DE1D7A">
        <w:t>Regeringens förslag om rabatter på sociala avgifter för unga är en icke änd</w:t>
      </w:r>
      <w:r w:rsidRPr="00DE1D7A">
        <w:t>a</w:t>
      </w:r>
      <w:r w:rsidRPr="00DE1D7A">
        <w:t xml:space="preserve">målsenlig politik om syftet är att minska arbetslösheten. Den grupp unga som har </w:t>
      </w:r>
      <w:r w:rsidR="00261B96" w:rsidRPr="00DE1D7A">
        <w:t xml:space="preserve">stora </w:t>
      </w:r>
      <w:r w:rsidRPr="00DE1D7A">
        <w:t xml:space="preserve">problem på arbetsmarknaden är i behov av </w:t>
      </w:r>
      <w:r w:rsidR="00261B96" w:rsidRPr="00DE1D7A">
        <w:t>mer riktade</w:t>
      </w:r>
      <w:r w:rsidRPr="00DE1D7A">
        <w:t xml:space="preserve"> insatser, och den allra största gruppen unga vore mer betjänt av </w:t>
      </w:r>
      <w:r w:rsidR="00261B96" w:rsidRPr="00DE1D7A">
        <w:t>ökade möjligheter att få tillsvidareanställning och goda möjligheter till vidareutbildning.</w:t>
      </w:r>
    </w:p>
    <w:p w:rsidR="0057276D" w:rsidRPr="00DE1D7A" w:rsidRDefault="00261B96">
      <w:pPr>
        <w:pStyle w:val="Normaltindrag"/>
        <w:shd w:val="clear" w:color="000000" w:fill="auto"/>
      </w:pPr>
      <w:r w:rsidRPr="00DE1D7A">
        <w:t>Regeringens f</w:t>
      </w:r>
      <w:r w:rsidR="008766FF" w:rsidRPr="00DE1D7A">
        <w:t>örslag ska istället ses som en del i den övergripande strategin att genom ökad press på arbetslösa och statliga subventioner till privata a</w:t>
      </w:r>
      <w:r w:rsidR="008766FF" w:rsidRPr="00DE1D7A">
        <w:t>r</w:t>
      </w:r>
      <w:r w:rsidR="008766FF" w:rsidRPr="00DE1D7A">
        <w:t>betsgivare stimulera framväxten av en låglönearbetsmarknad</w:t>
      </w:r>
      <w:r w:rsidR="0046527C" w:rsidRPr="00DE1D7A">
        <w:t xml:space="preserve"> i den privata tjänstesektorn. Internationella erfarenheter visar att det främst är kvinnor och personer med invandrarbakgrund som hänvisas till de lågavlönade och otry</w:t>
      </w:r>
      <w:r w:rsidR="0046527C" w:rsidRPr="00DE1D7A">
        <w:t>g</w:t>
      </w:r>
      <w:r w:rsidR="0046527C" w:rsidRPr="00DE1D7A">
        <w:t xml:space="preserve">ga jobben i denna sektor. Regeringen för således inte bara en politik för ökade ekonomiska klyftor, utan också för ökad etnisk segregation och minskad jämställdhet. Vänsterpartiet avvisar med kraft en sådan utveckling av den </w:t>
      </w:r>
      <w:r w:rsidR="0046527C" w:rsidRPr="00DE1D7A">
        <w:rPr>
          <w:spacing w:val="-2"/>
        </w:rPr>
        <w:t>svenska arbetsmarknaden.</w:t>
      </w:r>
      <w:r w:rsidR="00B20A45" w:rsidRPr="00DE1D7A">
        <w:rPr>
          <w:spacing w:val="-2"/>
        </w:rPr>
        <w:t xml:space="preserve"> </w:t>
      </w:r>
      <w:r w:rsidR="00722D79" w:rsidRPr="00DE1D7A">
        <w:rPr>
          <w:spacing w:val="-2"/>
        </w:rPr>
        <w:t>Därför avslår vi regeringens proposition 2006/07:8</w:t>
      </w:r>
      <w:r w:rsidR="00722D79" w:rsidRPr="00DE1D7A">
        <w:t>4 Nedsättning av socialavgifter för personer som fyllt 18 men inte 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D7A">
        <w:trPr>
          <w:cantSplit/>
        </w:trPr>
        <w:tc>
          <w:tcPr>
            <w:tcW w:w="3046" w:type="dxa"/>
          </w:tcPr>
          <w:p w:rsidR="00EE30F9" w:rsidRPr="00DE1D7A" w:rsidRDefault="00EE30F9">
            <w:pPr>
              <w:pStyle w:val="UnderskriftDatum"/>
              <w:shd w:val="clear" w:color="000000" w:fill="auto"/>
              <w:spacing w:before="240"/>
            </w:pPr>
            <w:r w:rsidRPr="00DE1D7A">
              <w:t>Stockholm den 19 mars 2007</w:t>
            </w:r>
          </w:p>
        </w:tc>
        <w:tc>
          <w:tcPr>
            <w:tcW w:w="3047" w:type="dxa"/>
          </w:tcPr>
          <w:p w:rsidR="00EE30F9" w:rsidRPr="00DE1D7A" w:rsidRDefault="00EE30F9">
            <w:pPr>
              <w:pStyle w:val="Underskrifter"/>
              <w:shd w:val="clear" w:color="000000" w:fill="auto"/>
              <w:spacing w:before="240"/>
            </w:pPr>
          </w:p>
        </w:tc>
      </w:tr>
      <w:tr w:rsidR="00000000" w:rsidRPr="00DE1D7A">
        <w:trPr>
          <w:cantSplit/>
        </w:trPr>
        <w:tc>
          <w:tcPr>
            <w:tcW w:w="3046" w:type="dxa"/>
          </w:tcPr>
          <w:p w:rsidR="00EE30F9" w:rsidRPr="00DE1D7A" w:rsidRDefault="00EE30F9">
            <w:pPr>
              <w:pStyle w:val="Underskrifter"/>
              <w:shd w:val="clear" w:color="000000" w:fill="auto"/>
            </w:pPr>
            <w:r w:rsidRPr="00DE1D7A">
              <w:t>Josefin Brink (v)</w:t>
            </w:r>
          </w:p>
        </w:tc>
        <w:tc>
          <w:tcPr>
            <w:tcW w:w="3046" w:type="dxa"/>
          </w:tcPr>
          <w:p w:rsidR="00EE30F9" w:rsidRPr="00DE1D7A" w:rsidRDefault="00EE30F9">
            <w:pPr>
              <w:pStyle w:val="Underskrifter"/>
              <w:shd w:val="clear" w:color="000000" w:fill="auto"/>
            </w:pPr>
          </w:p>
        </w:tc>
      </w:tr>
      <w:tr w:rsidR="00000000" w:rsidRPr="00DE1D7A">
        <w:trPr>
          <w:cantSplit/>
        </w:trPr>
        <w:tc>
          <w:tcPr>
            <w:tcW w:w="3046" w:type="dxa"/>
          </w:tcPr>
          <w:p w:rsidR="00EE30F9" w:rsidRPr="00DE1D7A" w:rsidRDefault="00EE30F9">
            <w:pPr>
              <w:pStyle w:val="Underskrifter"/>
              <w:shd w:val="clear" w:color="000000" w:fill="auto"/>
            </w:pPr>
            <w:r w:rsidRPr="00DE1D7A">
              <w:t>Torbjörn Björlund (v)</w:t>
            </w:r>
          </w:p>
        </w:tc>
        <w:tc>
          <w:tcPr>
            <w:tcW w:w="3046" w:type="dxa"/>
          </w:tcPr>
          <w:p w:rsidR="00EE30F9" w:rsidRPr="00DE1D7A" w:rsidRDefault="00EE30F9">
            <w:pPr>
              <w:pStyle w:val="Underskrifter"/>
              <w:shd w:val="clear" w:color="000000" w:fill="auto"/>
            </w:pPr>
            <w:r w:rsidRPr="00DE1D7A">
              <w:t>Kalle Larsson (v)</w:t>
            </w:r>
          </w:p>
        </w:tc>
      </w:tr>
      <w:tr w:rsidR="00000000" w:rsidRPr="00DE1D7A">
        <w:trPr>
          <w:cantSplit/>
        </w:trPr>
        <w:tc>
          <w:tcPr>
            <w:tcW w:w="3046" w:type="dxa"/>
          </w:tcPr>
          <w:p w:rsidR="00EE30F9" w:rsidRPr="00DE1D7A" w:rsidRDefault="00EE30F9">
            <w:pPr>
              <w:pStyle w:val="Underskrifter"/>
              <w:shd w:val="clear" w:color="000000" w:fill="auto"/>
            </w:pPr>
            <w:r w:rsidRPr="00DE1D7A">
              <w:t>LiseLotte Olsson (v)</w:t>
            </w:r>
          </w:p>
        </w:tc>
        <w:tc>
          <w:tcPr>
            <w:tcW w:w="3046" w:type="dxa"/>
          </w:tcPr>
          <w:p w:rsidR="00EE30F9" w:rsidRPr="00DE1D7A" w:rsidRDefault="00EE30F9">
            <w:pPr>
              <w:pStyle w:val="Underskrifter"/>
              <w:shd w:val="clear" w:color="000000" w:fill="auto"/>
            </w:pPr>
          </w:p>
        </w:tc>
      </w:tr>
    </w:tbl>
    <w:p w:rsidR="00C02B7D" w:rsidRPr="00DE1D7A" w:rsidRDefault="00C02B7D">
      <w:pPr>
        <w:pStyle w:val="Normaltindrag"/>
        <w:shd w:val="clear" w:color="000000" w:fill="auto"/>
      </w:pPr>
    </w:p>
    <w:sectPr w:rsidR="00C02B7D" w:rsidRPr="00DE1D7A" w:rsidSect="003109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0F9" w:rsidRPr="00DE1D7A" w:rsidRDefault="00EE30F9">
      <w:r w:rsidRPr="00DE1D7A">
        <w:separator/>
      </w:r>
    </w:p>
  </w:endnote>
  <w:endnote w:type="continuationSeparator" w:id="0">
    <w:p w:rsidR="00EE30F9" w:rsidRPr="00DE1D7A" w:rsidRDefault="00EE30F9">
      <w:r w:rsidRPr="00DE1D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A5" w:rsidRPr="00DE1D7A" w:rsidRDefault="00DE1D7A" w:rsidP="003109BF">
    <w:pPr>
      <w:pStyle w:val="Sidfot"/>
    </w:pPr>
    <w:r w:rsidRPr="00DE1D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202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BF" w:rsidRDefault="00EE30F9">
                          <w:pPr>
                            <w:pStyle w:val="NormalS5sidnrV"/>
                          </w:pPr>
                          <w:r>
                            <w:fldChar w:fldCharType="begin"/>
                          </w:r>
                          <w:r w:rsidR="003109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9BF" w:rsidRDefault="00EE30F9">
                    <w:pPr>
                      <w:pStyle w:val="NormalS5sidnrV"/>
                    </w:pPr>
                    <w:r>
                      <w:fldChar w:fldCharType="begin"/>
                    </w:r>
                    <w:r w:rsidR="003109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A5" w:rsidRPr="00DE1D7A" w:rsidRDefault="00DE1D7A" w:rsidP="003109BF">
    <w:pPr>
      <w:pStyle w:val="Sidfot"/>
    </w:pPr>
    <w:r w:rsidRPr="00DE1D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21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BF" w:rsidRDefault="00EE30F9">
                          <w:pPr>
                            <w:pStyle w:val="NormalS5sidnrH"/>
                            <w:ind w:right="0"/>
                          </w:pPr>
                          <w:r>
                            <w:fldChar w:fldCharType="begin"/>
                          </w:r>
                          <w:r w:rsidR="003109BF">
                            <w:instrText xml:space="preserve"> PAGE *\charformat</w:instrText>
                          </w:r>
                          <w:r>
                            <w:fldChar w:fldCharType="separate"/>
                          </w:r>
                          <w:r w:rsidR="0061533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9BF" w:rsidRDefault="00EE30F9">
                    <w:pPr>
                      <w:pStyle w:val="NormalS5sidnrH"/>
                      <w:ind w:right="0"/>
                    </w:pPr>
                    <w:r>
                      <w:fldChar w:fldCharType="begin"/>
                    </w:r>
                    <w:r w:rsidR="003109BF">
                      <w:instrText xml:space="preserve"> PAGE *\charformat</w:instrText>
                    </w:r>
                    <w:r>
                      <w:fldChar w:fldCharType="separate"/>
                    </w:r>
                    <w:r w:rsidR="0061533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A5" w:rsidRPr="00DE1D7A" w:rsidRDefault="00DE1D7A" w:rsidP="003109BF">
    <w:pPr>
      <w:pStyle w:val="Sidfot"/>
    </w:pPr>
    <w:r w:rsidRPr="00DE1D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115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BF" w:rsidRDefault="00EE30F9">
                          <w:pPr>
                            <w:pStyle w:val="NormalS5sidnrH"/>
                            <w:ind w:right="0"/>
                          </w:pPr>
                          <w:r>
                            <w:fldChar w:fldCharType="begin"/>
                          </w:r>
                          <w:r w:rsidR="003109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9BF" w:rsidRDefault="00EE30F9">
                    <w:pPr>
                      <w:pStyle w:val="NormalS5sidnrH"/>
                      <w:ind w:right="0"/>
                    </w:pPr>
                    <w:r>
                      <w:fldChar w:fldCharType="begin"/>
                    </w:r>
                    <w:r w:rsidR="003109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0F9" w:rsidRPr="00DE1D7A" w:rsidRDefault="00EE30F9">
      <w:r w:rsidRPr="00DE1D7A">
        <w:separator/>
      </w:r>
    </w:p>
  </w:footnote>
  <w:footnote w:type="continuationSeparator" w:id="0">
    <w:p w:rsidR="00EE30F9" w:rsidRPr="00DE1D7A" w:rsidRDefault="00EE30F9">
      <w:r w:rsidRPr="00DE1D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A5" w:rsidRPr="00DE1D7A" w:rsidRDefault="00DE1D7A" w:rsidP="003109BF">
    <w:pPr>
      <w:pStyle w:val="Sidhuvud"/>
    </w:pPr>
    <w:r w:rsidRPr="00DE1D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731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BF" w:rsidRDefault="00EE30F9">
                          <w:pPr>
                            <w:pStyle w:val="KantRubrikS5V"/>
                          </w:pPr>
                          <w:r>
                            <w:fldChar w:fldCharType="begin"/>
                          </w:r>
                          <w:r w:rsidR="003109BF">
                            <w:instrText xml:space="preserve"> DOCPROPERTY "YearUser" *\charformat </w:instrText>
                          </w:r>
                          <w:r>
                            <w:fldChar w:fldCharType="separate"/>
                          </w:r>
                          <w:r w:rsidR="003109BF">
                            <w:t>2006/07</w:t>
                          </w:r>
                          <w:r>
                            <w:fldChar w:fldCharType="end"/>
                          </w:r>
                          <w:r w:rsidR="003109BF">
                            <w:t>:</w:t>
                          </w:r>
                          <w:r>
                            <w:fldChar w:fldCharType="begin"/>
                          </w:r>
                          <w:r w:rsidR="003109BF">
                            <w:instrText xml:space="preserve"> DOCPROPERTY "Motionsnummer" *\charformat </w:instrText>
                          </w:r>
                          <w:r>
                            <w:fldChar w:fldCharType="separate"/>
                          </w:r>
                          <w:r w:rsidR="003109BF">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9BF" w:rsidRDefault="00EE30F9">
                    <w:pPr>
                      <w:pStyle w:val="KantRubrikS5V"/>
                    </w:pPr>
                    <w:r>
                      <w:fldChar w:fldCharType="begin"/>
                    </w:r>
                    <w:r w:rsidR="003109BF">
                      <w:instrText xml:space="preserve"> DOCPROPERTY "YearUser" *\charformat </w:instrText>
                    </w:r>
                    <w:r>
                      <w:fldChar w:fldCharType="separate"/>
                    </w:r>
                    <w:r w:rsidR="003109BF">
                      <w:t>2006/07</w:t>
                    </w:r>
                    <w:r>
                      <w:fldChar w:fldCharType="end"/>
                    </w:r>
                    <w:r w:rsidR="003109BF">
                      <w:t>:</w:t>
                    </w:r>
                    <w:r>
                      <w:fldChar w:fldCharType="begin"/>
                    </w:r>
                    <w:r w:rsidR="003109BF">
                      <w:instrText xml:space="preserve"> DOCPROPERTY "Motionsnummer" *\charformat </w:instrText>
                    </w:r>
                    <w:r>
                      <w:fldChar w:fldCharType="separate"/>
                    </w:r>
                    <w:r w:rsidR="003109BF">
                      <w:t>Sf11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A5" w:rsidRPr="00DE1D7A" w:rsidRDefault="00DE1D7A" w:rsidP="003109BF">
    <w:pPr>
      <w:pStyle w:val="Sidhuvud"/>
    </w:pPr>
    <w:r w:rsidRPr="00DE1D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081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BF" w:rsidRDefault="00EE30F9">
                          <w:pPr>
                            <w:pStyle w:val="KantRubrikS5H"/>
                            <w:ind w:right="0"/>
                          </w:pPr>
                          <w:r>
                            <w:fldChar w:fldCharType="begin"/>
                          </w:r>
                          <w:r w:rsidR="003109BF">
                            <w:instrText xml:space="preserve"> DOCPROPERTY "YearUser" *\charformat </w:instrText>
                          </w:r>
                          <w:r>
                            <w:fldChar w:fldCharType="separate"/>
                          </w:r>
                          <w:r w:rsidR="003109BF">
                            <w:t>2006/07</w:t>
                          </w:r>
                          <w:r>
                            <w:fldChar w:fldCharType="end"/>
                          </w:r>
                          <w:r w:rsidR="003109BF">
                            <w:t>:</w:t>
                          </w:r>
                          <w:r>
                            <w:fldChar w:fldCharType="begin"/>
                          </w:r>
                          <w:r w:rsidR="003109BF">
                            <w:instrText xml:space="preserve"> DOCPROPERTY "Motionsnummer" *\charformat </w:instrText>
                          </w:r>
                          <w:r>
                            <w:fldChar w:fldCharType="separate"/>
                          </w:r>
                          <w:r w:rsidR="003109BF">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9BF" w:rsidRDefault="00EE30F9">
                    <w:pPr>
                      <w:pStyle w:val="KantRubrikS5H"/>
                      <w:ind w:right="0"/>
                    </w:pPr>
                    <w:r>
                      <w:fldChar w:fldCharType="begin"/>
                    </w:r>
                    <w:r w:rsidR="003109BF">
                      <w:instrText xml:space="preserve"> DOCPROPERTY "YearUser" *\charformat </w:instrText>
                    </w:r>
                    <w:r>
                      <w:fldChar w:fldCharType="separate"/>
                    </w:r>
                    <w:r w:rsidR="003109BF">
                      <w:t>2006/07</w:t>
                    </w:r>
                    <w:r>
                      <w:fldChar w:fldCharType="end"/>
                    </w:r>
                    <w:r w:rsidR="003109BF">
                      <w:t>:</w:t>
                    </w:r>
                    <w:r>
                      <w:fldChar w:fldCharType="begin"/>
                    </w:r>
                    <w:r w:rsidR="003109BF">
                      <w:instrText xml:space="preserve"> DOCPROPERTY "Motionsnummer" *\charformat </w:instrText>
                    </w:r>
                    <w:r>
                      <w:fldChar w:fldCharType="separate"/>
                    </w:r>
                    <w:r w:rsidR="003109BF">
                      <w:t>Sf11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F9" w:rsidRPr="00DE1D7A" w:rsidRDefault="00EE30F9">
    <w:pPr>
      <w:pStyle w:val="FSHNormal"/>
      <w:tabs>
        <w:tab w:val="right" w:pos="5840"/>
      </w:tabs>
    </w:pPr>
    <w:r w:rsidRPr="00DE1D7A">
      <w:br/>
    </w:r>
    <w:r w:rsidRPr="00DE1D7A">
      <w:fldChar w:fldCharType="begin" w:fldLock="1"/>
    </w:r>
    <w:r w:rsidRPr="00DE1D7A">
      <w:instrText xml:space="preserve"> DOCPROPERTY</w:instrText>
    </w:r>
    <w:r w:rsidRPr="00DE1D7A">
      <w:rPr>
        <w:sz w:val="18"/>
      </w:rPr>
      <w:instrText xml:space="preserve"> "YearUser" *\charformat </w:instrText>
    </w:r>
    <w:r w:rsidRPr="00DE1D7A">
      <w:fldChar w:fldCharType="separate"/>
    </w:r>
    <w:r w:rsidRPr="00DE1D7A">
      <w:t>2006/07</w:t>
    </w:r>
    <w:r w:rsidRPr="00DE1D7A">
      <w:fldChar w:fldCharType="end"/>
    </w:r>
    <w:r w:rsidRPr="00DE1D7A">
      <w:t xml:space="preserve"> </w:t>
    </w:r>
    <w:r w:rsidRPr="00DE1D7A">
      <w:tab/>
      <w:t xml:space="preserve">mnr: </w:t>
    </w:r>
    <w:r w:rsidRPr="00DE1D7A">
      <w:fldChar w:fldCharType="begin" w:fldLock="1"/>
    </w:r>
    <w:r w:rsidRPr="00DE1D7A">
      <w:instrText xml:space="preserve"> DOCPROPERTY</w:instrText>
    </w:r>
    <w:r w:rsidRPr="00DE1D7A">
      <w:rPr>
        <w:sz w:val="18"/>
      </w:rPr>
      <w:instrText xml:space="preserve"> "Motionsnummer" *\charformat </w:instrText>
    </w:r>
    <w:r w:rsidRPr="00DE1D7A">
      <w:fldChar w:fldCharType="separate"/>
    </w:r>
    <w:r w:rsidRPr="00DE1D7A">
      <w:t>Sf11</w:t>
    </w:r>
    <w:r w:rsidRPr="00DE1D7A">
      <w:fldChar w:fldCharType="end"/>
    </w:r>
    <w:r w:rsidRPr="00DE1D7A">
      <w:br/>
    </w:r>
    <w:r w:rsidRPr="00DE1D7A">
      <w:fldChar w:fldCharType="begin" w:fldLock="1"/>
    </w:r>
    <w:r w:rsidRPr="00DE1D7A">
      <w:instrText xml:space="preserve"> DOCPROPERTY</w:instrText>
    </w:r>
    <w:r w:rsidRPr="00DE1D7A">
      <w:rPr>
        <w:sz w:val="18"/>
      </w:rPr>
      <w:instrText xml:space="preserve"> "Samling" *\charformat </w:instrText>
    </w:r>
    <w:r w:rsidRPr="00DE1D7A">
      <w:fldChar w:fldCharType="end"/>
    </w:r>
    <w:r w:rsidRPr="00DE1D7A">
      <w:tab/>
      <w:t xml:space="preserve">pnr: </w:t>
    </w:r>
    <w:r w:rsidRPr="00DE1D7A">
      <w:fldChar w:fldCharType="begin" w:fldLock="1"/>
    </w:r>
    <w:r w:rsidRPr="00DE1D7A">
      <w:instrText xml:space="preserve"> DOCPROPERTY</w:instrText>
    </w:r>
    <w:r w:rsidRPr="00DE1D7A">
      <w:rPr>
        <w:sz w:val="18"/>
      </w:rPr>
      <w:instrText xml:space="preserve"> "Partinummer" *\charformat </w:instrText>
    </w:r>
    <w:r w:rsidRPr="00DE1D7A">
      <w:fldChar w:fldCharType="separate"/>
    </w:r>
    <w:r w:rsidRPr="00DE1D7A">
      <w:t>v32</w:t>
    </w:r>
    <w:r w:rsidRPr="00DE1D7A">
      <w:fldChar w:fldCharType="end"/>
    </w:r>
  </w:p>
  <w:p w:rsidR="00EE30F9" w:rsidRPr="00DE1D7A" w:rsidRDefault="00EE30F9">
    <w:pPr>
      <w:pStyle w:val="FSHRub1"/>
    </w:pPr>
    <w:r w:rsidRPr="00DE1D7A">
      <w:t>Motion till riksdagen</w:t>
    </w:r>
    <w:r w:rsidRPr="00DE1D7A">
      <w:br/>
    </w:r>
    <w:r w:rsidRPr="00DE1D7A">
      <w:fldChar w:fldCharType="begin" w:fldLock="1"/>
    </w:r>
    <w:r w:rsidRPr="00DE1D7A">
      <w:instrText xml:space="preserve"> DOCPROPERTY "YearUser" *\charformat </w:instrText>
    </w:r>
    <w:r w:rsidRPr="00DE1D7A">
      <w:fldChar w:fldCharType="separate"/>
    </w:r>
    <w:r w:rsidRPr="00DE1D7A">
      <w:t>2006/07</w:t>
    </w:r>
    <w:r w:rsidRPr="00DE1D7A">
      <w:fldChar w:fldCharType="end"/>
    </w:r>
    <w:r w:rsidRPr="00DE1D7A">
      <w:t>:</w:t>
    </w:r>
    <w:r w:rsidRPr="00DE1D7A">
      <w:fldChar w:fldCharType="begin" w:fldLock="1"/>
    </w:r>
    <w:r w:rsidRPr="00DE1D7A">
      <w:instrText xml:space="preserve"> DOCPROPERTY "Motionsnummer" *\charformat </w:instrText>
    </w:r>
    <w:r w:rsidRPr="00DE1D7A">
      <w:fldChar w:fldCharType="separate"/>
    </w:r>
    <w:r w:rsidRPr="00DE1D7A">
      <w:t>Sf11</w:t>
    </w:r>
    <w:r w:rsidRPr="00DE1D7A">
      <w:fldChar w:fldCharType="end"/>
    </w:r>
  </w:p>
  <w:p w:rsidR="00EE30F9" w:rsidRPr="00DE1D7A" w:rsidRDefault="00EE30F9">
    <w:pPr>
      <w:pStyle w:val="FSHNormalS5"/>
    </w:pPr>
    <w:r w:rsidRPr="00DE1D7A">
      <w:fldChar w:fldCharType="begin" w:fldLock="1"/>
    </w:r>
    <w:r w:rsidRPr="00DE1D7A">
      <w:instrText xml:space="preserve"> DOCPROPERTY "MotionarText" *\charformat </w:instrText>
    </w:r>
    <w:r w:rsidRPr="00DE1D7A">
      <w:fldChar w:fldCharType="separate"/>
    </w:r>
    <w:r w:rsidRPr="00DE1D7A">
      <w:t>av Josefin Brink m.fl. (v)</w:t>
    </w:r>
    <w:r w:rsidRPr="00DE1D7A">
      <w:fldChar w:fldCharType="end"/>
    </w:r>
    <w:r w:rsidRPr="00DE1D7A">
      <w:br/>
    </w:r>
    <w:r w:rsidRPr="00DE1D7A">
      <w:fldChar w:fldCharType="begin" w:fldLock="1"/>
    </w:r>
    <w:r w:rsidRPr="00DE1D7A">
      <w:instrText xml:space="preserve"> DOCPROPERTY "SvarFrasKort" *\charformat </w:instrText>
    </w:r>
    <w:r w:rsidRPr="00DE1D7A">
      <w:fldChar w:fldCharType="separate"/>
    </w:r>
    <w:r w:rsidRPr="00DE1D7A">
      <w:t>med anledning av prop. 2006/07:84</w:t>
    </w:r>
    <w:r w:rsidRPr="00DE1D7A">
      <w:fldChar w:fldCharType="end"/>
    </w:r>
  </w:p>
  <w:p w:rsidR="00EE30F9" w:rsidRPr="00DE1D7A" w:rsidRDefault="00EE30F9">
    <w:pPr>
      <w:pStyle w:val="FSHTitel"/>
    </w:pPr>
    <w:r w:rsidRPr="00DE1D7A">
      <w:fldChar w:fldCharType="begin" w:fldLock="1"/>
    </w:r>
    <w:r w:rsidRPr="00DE1D7A">
      <w:instrText xml:space="preserve"> DOCPROPERTY</w:instrText>
    </w:r>
    <w:r w:rsidRPr="00DE1D7A">
      <w:rPr>
        <w:sz w:val="18"/>
      </w:rPr>
      <w:instrText xml:space="preserve"> "RubrikSvar" *\charformat </w:instrText>
    </w:r>
    <w:r w:rsidRPr="00DE1D7A">
      <w:fldChar w:fldCharType="separate"/>
    </w:r>
    <w:r w:rsidRPr="00DE1D7A">
      <w:t>Nedsättning av socialavgifter för personer som fyllt 18 men inte 25 år</w:t>
    </w:r>
    <w:r w:rsidRPr="00DE1D7A">
      <w:fldChar w:fldCharType="end"/>
    </w:r>
  </w:p>
  <w:p w:rsidR="00EE30F9" w:rsidRPr="00DE1D7A" w:rsidRDefault="00EE30F9">
    <w:pPr>
      <w:pStyle w:val="Normal00"/>
    </w:pPr>
  </w:p>
  <w:p w:rsidR="003109BF" w:rsidRPr="00DE1D7A" w:rsidRDefault="00310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F427C5"/>
    <w:multiLevelType w:val="hybridMultilevel"/>
    <w:tmpl w:val="C1346D28"/>
    <w:lvl w:ilvl="0" w:tplc="5D2CDC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6783134">
    <w:abstractNumId w:val="13"/>
  </w:num>
  <w:num w:numId="2" w16cid:durableId="152525659">
    <w:abstractNumId w:val="10"/>
  </w:num>
  <w:num w:numId="3" w16cid:durableId="1939409204">
    <w:abstractNumId w:val="11"/>
  </w:num>
  <w:num w:numId="4" w16cid:durableId="1229343174">
    <w:abstractNumId w:val="12"/>
  </w:num>
  <w:num w:numId="5" w16cid:durableId="1767921376">
    <w:abstractNumId w:val="8"/>
  </w:num>
  <w:num w:numId="6" w16cid:durableId="545919266">
    <w:abstractNumId w:val="3"/>
  </w:num>
  <w:num w:numId="7" w16cid:durableId="2004968016">
    <w:abstractNumId w:val="2"/>
  </w:num>
  <w:num w:numId="8" w16cid:durableId="1699239001">
    <w:abstractNumId w:val="1"/>
  </w:num>
  <w:num w:numId="9" w16cid:durableId="789979319">
    <w:abstractNumId w:val="0"/>
  </w:num>
  <w:num w:numId="10" w16cid:durableId="1126657129">
    <w:abstractNumId w:val="9"/>
  </w:num>
  <w:num w:numId="11" w16cid:durableId="1326975365">
    <w:abstractNumId w:val="7"/>
  </w:num>
  <w:num w:numId="12" w16cid:durableId="1564170204">
    <w:abstractNumId w:val="6"/>
  </w:num>
  <w:num w:numId="13" w16cid:durableId="1285497338">
    <w:abstractNumId w:val="5"/>
  </w:num>
  <w:num w:numId="14" w16cid:durableId="916407133">
    <w:abstractNumId w:val="4"/>
  </w:num>
  <w:num w:numId="15" w16cid:durableId="12147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9"/>
    <w:docVar w:name="PersonGUIDs" w:val="{52110FCA-F9E2-4E09-B0D3-02206356AC15},{CA6150FB-5665-40EF-A0D0-2FA22432C22C},{7719F267-5625-4124-AC19-C21B84EE23A7},{06478B68-C776-4FFD-96E4-23144F4B9796}"/>
  </w:docVars>
  <w:rsids>
    <w:rsidRoot w:val="00DE1D7A"/>
    <w:rsid w:val="0000075B"/>
    <w:rsid w:val="00002742"/>
    <w:rsid w:val="00002A43"/>
    <w:rsid w:val="00005116"/>
    <w:rsid w:val="00006CED"/>
    <w:rsid w:val="000132BE"/>
    <w:rsid w:val="00014562"/>
    <w:rsid w:val="0001512D"/>
    <w:rsid w:val="000155A1"/>
    <w:rsid w:val="00015921"/>
    <w:rsid w:val="000169F7"/>
    <w:rsid w:val="00016C5B"/>
    <w:rsid w:val="0001749F"/>
    <w:rsid w:val="000202F4"/>
    <w:rsid w:val="000205CF"/>
    <w:rsid w:val="000220F8"/>
    <w:rsid w:val="000225A5"/>
    <w:rsid w:val="00022944"/>
    <w:rsid w:val="00022CA4"/>
    <w:rsid w:val="00022CC1"/>
    <w:rsid w:val="00022E2E"/>
    <w:rsid w:val="000233FA"/>
    <w:rsid w:val="00023A34"/>
    <w:rsid w:val="00024FE6"/>
    <w:rsid w:val="00025A2B"/>
    <w:rsid w:val="00025FE8"/>
    <w:rsid w:val="00026E1F"/>
    <w:rsid w:val="00027EF4"/>
    <w:rsid w:val="000300E4"/>
    <w:rsid w:val="00030B87"/>
    <w:rsid w:val="00031767"/>
    <w:rsid w:val="00032D53"/>
    <w:rsid w:val="00033410"/>
    <w:rsid w:val="0003347A"/>
    <w:rsid w:val="00033C52"/>
    <w:rsid w:val="00034058"/>
    <w:rsid w:val="00034190"/>
    <w:rsid w:val="0003433D"/>
    <w:rsid w:val="000346CB"/>
    <w:rsid w:val="000356A6"/>
    <w:rsid w:val="0004025A"/>
    <w:rsid w:val="00040D14"/>
    <w:rsid w:val="0004353A"/>
    <w:rsid w:val="0004381F"/>
    <w:rsid w:val="0004397C"/>
    <w:rsid w:val="000447C5"/>
    <w:rsid w:val="000458BA"/>
    <w:rsid w:val="0004657B"/>
    <w:rsid w:val="0004743C"/>
    <w:rsid w:val="00050663"/>
    <w:rsid w:val="0005145F"/>
    <w:rsid w:val="00051632"/>
    <w:rsid w:val="000550C3"/>
    <w:rsid w:val="0005707B"/>
    <w:rsid w:val="000610BD"/>
    <w:rsid w:val="000611D6"/>
    <w:rsid w:val="0006180C"/>
    <w:rsid w:val="00061C6B"/>
    <w:rsid w:val="00061F2A"/>
    <w:rsid w:val="0006243C"/>
    <w:rsid w:val="0006294C"/>
    <w:rsid w:val="000631E8"/>
    <w:rsid w:val="000633C9"/>
    <w:rsid w:val="0006342D"/>
    <w:rsid w:val="00064BC3"/>
    <w:rsid w:val="00064C88"/>
    <w:rsid w:val="00064CAE"/>
    <w:rsid w:val="000662A6"/>
    <w:rsid w:val="00066474"/>
    <w:rsid w:val="000664E2"/>
    <w:rsid w:val="000665E6"/>
    <w:rsid w:val="00066775"/>
    <w:rsid w:val="00067282"/>
    <w:rsid w:val="00070817"/>
    <w:rsid w:val="0007193A"/>
    <w:rsid w:val="00072FB9"/>
    <w:rsid w:val="00073C11"/>
    <w:rsid w:val="0007413F"/>
    <w:rsid w:val="0007598F"/>
    <w:rsid w:val="000769C7"/>
    <w:rsid w:val="00077A19"/>
    <w:rsid w:val="0008032B"/>
    <w:rsid w:val="00080F93"/>
    <w:rsid w:val="000820E0"/>
    <w:rsid w:val="0008275C"/>
    <w:rsid w:val="00082E0C"/>
    <w:rsid w:val="00082E5D"/>
    <w:rsid w:val="00082F0E"/>
    <w:rsid w:val="00083303"/>
    <w:rsid w:val="00083D70"/>
    <w:rsid w:val="000851E2"/>
    <w:rsid w:val="0008649D"/>
    <w:rsid w:val="000867A6"/>
    <w:rsid w:val="00086A6E"/>
    <w:rsid w:val="00090BAA"/>
    <w:rsid w:val="00092878"/>
    <w:rsid w:val="000929F4"/>
    <w:rsid w:val="000943DF"/>
    <w:rsid w:val="00094764"/>
    <w:rsid w:val="000952DD"/>
    <w:rsid w:val="00096FCC"/>
    <w:rsid w:val="000A02FA"/>
    <w:rsid w:val="000A15DF"/>
    <w:rsid w:val="000A1AA1"/>
    <w:rsid w:val="000A1C09"/>
    <w:rsid w:val="000A1E9A"/>
    <w:rsid w:val="000A5537"/>
    <w:rsid w:val="000A5C35"/>
    <w:rsid w:val="000A609B"/>
    <w:rsid w:val="000A75E9"/>
    <w:rsid w:val="000A7806"/>
    <w:rsid w:val="000A7C09"/>
    <w:rsid w:val="000B0B4A"/>
    <w:rsid w:val="000B19C0"/>
    <w:rsid w:val="000B2040"/>
    <w:rsid w:val="000B223E"/>
    <w:rsid w:val="000B25BE"/>
    <w:rsid w:val="000B2841"/>
    <w:rsid w:val="000B2EB3"/>
    <w:rsid w:val="000B3C82"/>
    <w:rsid w:val="000B514F"/>
    <w:rsid w:val="000B5224"/>
    <w:rsid w:val="000B605A"/>
    <w:rsid w:val="000B635C"/>
    <w:rsid w:val="000B65EA"/>
    <w:rsid w:val="000B6FCC"/>
    <w:rsid w:val="000B727C"/>
    <w:rsid w:val="000C05BB"/>
    <w:rsid w:val="000C1CB9"/>
    <w:rsid w:val="000C25CF"/>
    <w:rsid w:val="000C2AA4"/>
    <w:rsid w:val="000C4BFE"/>
    <w:rsid w:val="000C5BE7"/>
    <w:rsid w:val="000C682D"/>
    <w:rsid w:val="000C6D5B"/>
    <w:rsid w:val="000D00D7"/>
    <w:rsid w:val="000D0148"/>
    <w:rsid w:val="000D175D"/>
    <w:rsid w:val="000D33E5"/>
    <w:rsid w:val="000D42F0"/>
    <w:rsid w:val="000D5D37"/>
    <w:rsid w:val="000D6C0A"/>
    <w:rsid w:val="000D6DDE"/>
    <w:rsid w:val="000D7DB9"/>
    <w:rsid w:val="000E143F"/>
    <w:rsid w:val="000E431D"/>
    <w:rsid w:val="000E44A3"/>
    <w:rsid w:val="000E48DA"/>
    <w:rsid w:val="000E4CA6"/>
    <w:rsid w:val="000E4D9D"/>
    <w:rsid w:val="000E5207"/>
    <w:rsid w:val="000E5E7B"/>
    <w:rsid w:val="000E63FA"/>
    <w:rsid w:val="000E7C77"/>
    <w:rsid w:val="000F2508"/>
    <w:rsid w:val="000F2C01"/>
    <w:rsid w:val="000F4CF1"/>
    <w:rsid w:val="000F4F1D"/>
    <w:rsid w:val="000F5009"/>
    <w:rsid w:val="000F5693"/>
    <w:rsid w:val="000F5ADD"/>
    <w:rsid w:val="000F5BFC"/>
    <w:rsid w:val="000F5DA8"/>
    <w:rsid w:val="000F6017"/>
    <w:rsid w:val="000F7712"/>
    <w:rsid w:val="000F7B56"/>
    <w:rsid w:val="00100531"/>
    <w:rsid w:val="001007F8"/>
    <w:rsid w:val="00101A49"/>
    <w:rsid w:val="00103111"/>
    <w:rsid w:val="00103232"/>
    <w:rsid w:val="0010382E"/>
    <w:rsid w:val="00104300"/>
    <w:rsid w:val="00104770"/>
    <w:rsid w:val="00105049"/>
    <w:rsid w:val="0010529A"/>
    <w:rsid w:val="00105E8B"/>
    <w:rsid w:val="00106C07"/>
    <w:rsid w:val="00111CAE"/>
    <w:rsid w:val="00112CEA"/>
    <w:rsid w:val="001132D8"/>
    <w:rsid w:val="0011335D"/>
    <w:rsid w:val="0011359C"/>
    <w:rsid w:val="001138B3"/>
    <w:rsid w:val="001141BF"/>
    <w:rsid w:val="00114355"/>
    <w:rsid w:val="00115150"/>
    <w:rsid w:val="001152D6"/>
    <w:rsid w:val="0011572E"/>
    <w:rsid w:val="001178D3"/>
    <w:rsid w:val="00117AEA"/>
    <w:rsid w:val="00120D71"/>
    <w:rsid w:val="00122D6B"/>
    <w:rsid w:val="001230CB"/>
    <w:rsid w:val="0012393E"/>
    <w:rsid w:val="00123BD8"/>
    <w:rsid w:val="001242D4"/>
    <w:rsid w:val="00124A2A"/>
    <w:rsid w:val="00125039"/>
    <w:rsid w:val="00126895"/>
    <w:rsid w:val="0012777B"/>
    <w:rsid w:val="00131321"/>
    <w:rsid w:val="00131C6D"/>
    <w:rsid w:val="001321EB"/>
    <w:rsid w:val="00132EB0"/>
    <w:rsid w:val="00133974"/>
    <w:rsid w:val="00135065"/>
    <w:rsid w:val="00136A27"/>
    <w:rsid w:val="00136AB0"/>
    <w:rsid w:val="00136DE5"/>
    <w:rsid w:val="0014079C"/>
    <w:rsid w:val="00140B54"/>
    <w:rsid w:val="00141852"/>
    <w:rsid w:val="00141FEC"/>
    <w:rsid w:val="00142854"/>
    <w:rsid w:val="00142ECC"/>
    <w:rsid w:val="001449A3"/>
    <w:rsid w:val="00144E2B"/>
    <w:rsid w:val="00145F29"/>
    <w:rsid w:val="001479F7"/>
    <w:rsid w:val="001507EC"/>
    <w:rsid w:val="0015148D"/>
    <w:rsid w:val="0015178B"/>
    <w:rsid w:val="001517DE"/>
    <w:rsid w:val="0015287A"/>
    <w:rsid w:val="001531E0"/>
    <w:rsid w:val="0015339D"/>
    <w:rsid w:val="00153674"/>
    <w:rsid w:val="001537AB"/>
    <w:rsid w:val="001539D6"/>
    <w:rsid w:val="00157813"/>
    <w:rsid w:val="001607ED"/>
    <w:rsid w:val="0016115F"/>
    <w:rsid w:val="00162652"/>
    <w:rsid w:val="00162B80"/>
    <w:rsid w:val="00163A1B"/>
    <w:rsid w:val="00163C39"/>
    <w:rsid w:val="00164BB6"/>
    <w:rsid w:val="001656DA"/>
    <w:rsid w:val="00166882"/>
    <w:rsid w:val="00166D77"/>
    <w:rsid w:val="00166D90"/>
    <w:rsid w:val="00166E94"/>
    <w:rsid w:val="001676D2"/>
    <w:rsid w:val="00167BEC"/>
    <w:rsid w:val="00167E7C"/>
    <w:rsid w:val="001701B3"/>
    <w:rsid w:val="00170803"/>
    <w:rsid w:val="001708BB"/>
    <w:rsid w:val="0017210F"/>
    <w:rsid w:val="001722B0"/>
    <w:rsid w:val="00172D2D"/>
    <w:rsid w:val="001732E6"/>
    <w:rsid w:val="00174AE5"/>
    <w:rsid w:val="001752C7"/>
    <w:rsid w:val="00176E5B"/>
    <w:rsid w:val="00177CC2"/>
    <w:rsid w:val="00180088"/>
    <w:rsid w:val="001807AE"/>
    <w:rsid w:val="001814DC"/>
    <w:rsid w:val="0018291A"/>
    <w:rsid w:val="001833C2"/>
    <w:rsid w:val="001839CA"/>
    <w:rsid w:val="00186251"/>
    <w:rsid w:val="001868DB"/>
    <w:rsid w:val="00186C60"/>
    <w:rsid w:val="00186D1C"/>
    <w:rsid w:val="001870B8"/>
    <w:rsid w:val="0019171D"/>
    <w:rsid w:val="00191BEA"/>
    <w:rsid w:val="001921C4"/>
    <w:rsid w:val="001921E9"/>
    <w:rsid w:val="00192353"/>
    <w:rsid w:val="001923A4"/>
    <w:rsid w:val="00192435"/>
    <w:rsid w:val="001929E5"/>
    <w:rsid w:val="00192FD0"/>
    <w:rsid w:val="001936EE"/>
    <w:rsid w:val="00193C73"/>
    <w:rsid w:val="0019439F"/>
    <w:rsid w:val="00194D5E"/>
    <w:rsid w:val="00195ACD"/>
    <w:rsid w:val="00195D00"/>
    <w:rsid w:val="0019613D"/>
    <w:rsid w:val="00196BCA"/>
    <w:rsid w:val="00197FBC"/>
    <w:rsid w:val="001A0B58"/>
    <w:rsid w:val="001A0F2D"/>
    <w:rsid w:val="001A25D5"/>
    <w:rsid w:val="001A2624"/>
    <w:rsid w:val="001A2A2B"/>
    <w:rsid w:val="001A34D2"/>
    <w:rsid w:val="001A45E8"/>
    <w:rsid w:val="001A4E0C"/>
    <w:rsid w:val="001A4F21"/>
    <w:rsid w:val="001A6EB4"/>
    <w:rsid w:val="001B00C3"/>
    <w:rsid w:val="001B0491"/>
    <w:rsid w:val="001B0F22"/>
    <w:rsid w:val="001B1376"/>
    <w:rsid w:val="001B3696"/>
    <w:rsid w:val="001B3C00"/>
    <w:rsid w:val="001B4BD3"/>
    <w:rsid w:val="001B55FD"/>
    <w:rsid w:val="001B5DF6"/>
    <w:rsid w:val="001B5DFC"/>
    <w:rsid w:val="001C0C42"/>
    <w:rsid w:val="001C3CB5"/>
    <w:rsid w:val="001C3D76"/>
    <w:rsid w:val="001C4B03"/>
    <w:rsid w:val="001C6505"/>
    <w:rsid w:val="001C6958"/>
    <w:rsid w:val="001D0B23"/>
    <w:rsid w:val="001E0043"/>
    <w:rsid w:val="001E16CA"/>
    <w:rsid w:val="001E2B68"/>
    <w:rsid w:val="001E2DDF"/>
    <w:rsid w:val="001E3213"/>
    <w:rsid w:val="001E3742"/>
    <w:rsid w:val="001E4024"/>
    <w:rsid w:val="001E421D"/>
    <w:rsid w:val="001E5CB6"/>
    <w:rsid w:val="001E6161"/>
    <w:rsid w:val="001E691C"/>
    <w:rsid w:val="001E6ACC"/>
    <w:rsid w:val="001E707F"/>
    <w:rsid w:val="001E7435"/>
    <w:rsid w:val="001E74DF"/>
    <w:rsid w:val="001F0722"/>
    <w:rsid w:val="001F081F"/>
    <w:rsid w:val="001F0BFD"/>
    <w:rsid w:val="001F20F4"/>
    <w:rsid w:val="001F2872"/>
    <w:rsid w:val="001F3A65"/>
    <w:rsid w:val="001F3C19"/>
    <w:rsid w:val="001F4C9E"/>
    <w:rsid w:val="001F58F1"/>
    <w:rsid w:val="001F5CB2"/>
    <w:rsid w:val="001F621B"/>
    <w:rsid w:val="001F65E4"/>
    <w:rsid w:val="001F7268"/>
    <w:rsid w:val="00200690"/>
    <w:rsid w:val="002007B7"/>
    <w:rsid w:val="00200986"/>
    <w:rsid w:val="00200E1E"/>
    <w:rsid w:val="00200F7F"/>
    <w:rsid w:val="002015A0"/>
    <w:rsid w:val="00201DE1"/>
    <w:rsid w:val="00201DFB"/>
    <w:rsid w:val="002022B1"/>
    <w:rsid w:val="00202445"/>
    <w:rsid w:val="00202E5E"/>
    <w:rsid w:val="002038D7"/>
    <w:rsid w:val="00203E3D"/>
    <w:rsid w:val="0020442A"/>
    <w:rsid w:val="00204A63"/>
    <w:rsid w:val="00206A5D"/>
    <w:rsid w:val="00210529"/>
    <w:rsid w:val="00210ECB"/>
    <w:rsid w:val="00212424"/>
    <w:rsid w:val="0021257D"/>
    <w:rsid w:val="002128D0"/>
    <w:rsid w:val="00212B3D"/>
    <w:rsid w:val="00212FF1"/>
    <w:rsid w:val="00213A31"/>
    <w:rsid w:val="0021452C"/>
    <w:rsid w:val="00214C65"/>
    <w:rsid w:val="00215C34"/>
    <w:rsid w:val="00215FED"/>
    <w:rsid w:val="00216CDA"/>
    <w:rsid w:val="00216E20"/>
    <w:rsid w:val="0021703E"/>
    <w:rsid w:val="00217B77"/>
    <w:rsid w:val="00217DD7"/>
    <w:rsid w:val="002214CB"/>
    <w:rsid w:val="002222DC"/>
    <w:rsid w:val="0022274C"/>
    <w:rsid w:val="00222E56"/>
    <w:rsid w:val="002234B0"/>
    <w:rsid w:val="00223632"/>
    <w:rsid w:val="00223F6C"/>
    <w:rsid w:val="00224267"/>
    <w:rsid w:val="002254F9"/>
    <w:rsid w:val="0022579D"/>
    <w:rsid w:val="002262D6"/>
    <w:rsid w:val="00230193"/>
    <w:rsid w:val="00231DC1"/>
    <w:rsid w:val="00231F82"/>
    <w:rsid w:val="00233A91"/>
    <w:rsid w:val="00235C97"/>
    <w:rsid w:val="00237453"/>
    <w:rsid w:val="00240738"/>
    <w:rsid w:val="00241CAF"/>
    <w:rsid w:val="00243657"/>
    <w:rsid w:val="00243C70"/>
    <w:rsid w:val="00244BB6"/>
    <w:rsid w:val="00244D0B"/>
    <w:rsid w:val="00245269"/>
    <w:rsid w:val="002455A1"/>
    <w:rsid w:val="002476BB"/>
    <w:rsid w:val="002503E4"/>
    <w:rsid w:val="0025068A"/>
    <w:rsid w:val="00252D2B"/>
    <w:rsid w:val="00253C2D"/>
    <w:rsid w:val="00254C0B"/>
    <w:rsid w:val="0025623B"/>
    <w:rsid w:val="00256250"/>
    <w:rsid w:val="002600D9"/>
    <w:rsid w:val="00261B30"/>
    <w:rsid w:val="00261B96"/>
    <w:rsid w:val="00262554"/>
    <w:rsid w:val="002639B5"/>
    <w:rsid w:val="0026421F"/>
    <w:rsid w:val="00264C3C"/>
    <w:rsid w:val="002662B7"/>
    <w:rsid w:val="0026671D"/>
    <w:rsid w:val="00267A06"/>
    <w:rsid w:val="0027037A"/>
    <w:rsid w:val="00270FE6"/>
    <w:rsid w:val="00271615"/>
    <w:rsid w:val="00271DF2"/>
    <w:rsid w:val="002727B6"/>
    <w:rsid w:val="002729C9"/>
    <w:rsid w:val="00272C05"/>
    <w:rsid w:val="002735D2"/>
    <w:rsid w:val="0027394A"/>
    <w:rsid w:val="0027422B"/>
    <w:rsid w:val="002770DC"/>
    <w:rsid w:val="00277784"/>
    <w:rsid w:val="002800D7"/>
    <w:rsid w:val="00280E6D"/>
    <w:rsid w:val="0028151C"/>
    <w:rsid w:val="002815B7"/>
    <w:rsid w:val="002818D3"/>
    <w:rsid w:val="00282EC6"/>
    <w:rsid w:val="00283E90"/>
    <w:rsid w:val="002842B0"/>
    <w:rsid w:val="0028610C"/>
    <w:rsid w:val="002911A7"/>
    <w:rsid w:val="00294035"/>
    <w:rsid w:val="002943C8"/>
    <w:rsid w:val="0029533B"/>
    <w:rsid w:val="00295405"/>
    <w:rsid w:val="002956ED"/>
    <w:rsid w:val="00295E6D"/>
    <w:rsid w:val="002A1E85"/>
    <w:rsid w:val="002A282A"/>
    <w:rsid w:val="002A2A6B"/>
    <w:rsid w:val="002A3B4F"/>
    <w:rsid w:val="002A3B7F"/>
    <w:rsid w:val="002A3CB7"/>
    <w:rsid w:val="002A4327"/>
    <w:rsid w:val="002A6860"/>
    <w:rsid w:val="002A7561"/>
    <w:rsid w:val="002B05D1"/>
    <w:rsid w:val="002B0724"/>
    <w:rsid w:val="002B0F11"/>
    <w:rsid w:val="002B1283"/>
    <w:rsid w:val="002B1AF5"/>
    <w:rsid w:val="002B1D80"/>
    <w:rsid w:val="002B3267"/>
    <w:rsid w:val="002B430E"/>
    <w:rsid w:val="002B6955"/>
    <w:rsid w:val="002B6A3F"/>
    <w:rsid w:val="002B6A7C"/>
    <w:rsid w:val="002C03FB"/>
    <w:rsid w:val="002C1240"/>
    <w:rsid w:val="002C1FFC"/>
    <w:rsid w:val="002C2373"/>
    <w:rsid w:val="002C2710"/>
    <w:rsid w:val="002C32E2"/>
    <w:rsid w:val="002C354D"/>
    <w:rsid w:val="002C443E"/>
    <w:rsid w:val="002C4D0B"/>
    <w:rsid w:val="002C5D22"/>
    <w:rsid w:val="002C6175"/>
    <w:rsid w:val="002C6E92"/>
    <w:rsid w:val="002C7FB7"/>
    <w:rsid w:val="002D05D7"/>
    <w:rsid w:val="002D10FD"/>
    <w:rsid w:val="002D11A8"/>
    <w:rsid w:val="002D364E"/>
    <w:rsid w:val="002D3AA5"/>
    <w:rsid w:val="002D756E"/>
    <w:rsid w:val="002D7F11"/>
    <w:rsid w:val="002E08F4"/>
    <w:rsid w:val="002E1B5C"/>
    <w:rsid w:val="002E1FB3"/>
    <w:rsid w:val="002E3642"/>
    <w:rsid w:val="002E3753"/>
    <w:rsid w:val="002E3E3B"/>
    <w:rsid w:val="002E44B4"/>
    <w:rsid w:val="002E4651"/>
    <w:rsid w:val="002E5DF7"/>
    <w:rsid w:val="002E6597"/>
    <w:rsid w:val="002E6AA0"/>
    <w:rsid w:val="002E7350"/>
    <w:rsid w:val="002F0713"/>
    <w:rsid w:val="002F1005"/>
    <w:rsid w:val="002F1252"/>
    <w:rsid w:val="002F2A11"/>
    <w:rsid w:val="002F34D1"/>
    <w:rsid w:val="002F49E0"/>
    <w:rsid w:val="002F5066"/>
    <w:rsid w:val="002F637A"/>
    <w:rsid w:val="002F6AB5"/>
    <w:rsid w:val="002F6B53"/>
    <w:rsid w:val="00300D40"/>
    <w:rsid w:val="00301D20"/>
    <w:rsid w:val="00302643"/>
    <w:rsid w:val="00302CC5"/>
    <w:rsid w:val="00302F65"/>
    <w:rsid w:val="00303911"/>
    <w:rsid w:val="00303C38"/>
    <w:rsid w:val="003040A5"/>
    <w:rsid w:val="00304E17"/>
    <w:rsid w:val="00305933"/>
    <w:rsid w:val="00305A08"/>
    <w:rsid w:val="00306E8C"/>
    <w:rsid w:val="0030750E"/>
    <w:rsid w:val="00307D71"/>
    <w:rsid w:val="00310469"/>
    <w:rsid w:val="00310618"/>
    <w:rsid w:val="003109BF"/>
    <w:rsid w:val="00311828"/>
    <w:rsid w:val="00311890"/>
    <w:rsid w:val="00312141"/>
    <w:rsid w:val="00312EDC"/>
    <w:rsid w:val="00312EF1"/>
    <w:rsid w:val="003134DF"/>
    <w:rsid w:val="00313A96"/>
    <w:rsid w:val="0031481A"/>
    <w:rsid w:val="00314E62"/>
    <w:rsid w:val="00314F87"/>
    <w:rsid w:val="00315A3D"/>
    <w:rsid w:val="003168B1"/>
    <w:rsid w:val="003168F2"/>
    <w:rsid w:val="003169F4"/>
    <w:rsid w:val="00316AC0"/>
    <w:rsid w:val="003179F9"/>
    <w:rsid w:val="0032051D"/>
    <w:rsid w:val="00320D77"/>
    <w:rsid w:val="003219C2"/>
    <w:rsid w:val="00322BC5"/>
    <w:rsid w:val="0032414C"/>
    <w:rsid w:val="00324AAF"/>
    <w:rsid w:val="00324F98"/>
    <w:rsid w:val="003274E6"/>
    <w:rsid w:val="00327BC7"/>
    <w:rsid w:val="003303B5"/>
    <w:rsid w:val="00331040"/>
    <w:rsid w:val="00331321"/>
    <w:rsid w:val="00333DFB"/>
    <w:rsid w:val="00334AEA"/>
    <w:rsid w:val="00335093"/>
    <w:rsid w:val="003361B2"/>
    <w:rsid w:val="00336236"/>
    <w:rsid w:val="003362DA"/>
    <w:rsid w:val="003366E9"/>
    <w:rsid w:val="00336A9B"/>
    <w:rsid w:val="00336EBE"/>
    <w:rsid w:val="00337739"/>
    <w:rsid w:val="0034028E"/>
    <w:rsid w:val="00340535"/>
    <w:rsid w:val="00341565"/>
    <w:rsid w:val="003420B5"/>
    <w:rsid w:val="0034229E"/>
    <w:rsid w:val="00342E9B"/>
    <w:rsid w:val="00342FB4"/>
    <w:rsid w:val="00344918"/>
    <w:rsid w:val="0034681D"/>
    <w:rsid w:val="003468EE"/>
    <w:rsid w:val="00346A28"/>
    <w:rsid w:val="003478FD"/>
    <w:rsid w:val="00347CA7"/>
    <w:rsid w:val="00350786"/>
    <w:rsid w:val="00350D4A"/>
    <w:rsid w:val="0035212C"/>
    <w:rsid w:val="003521FA"/>
    <w:rsid w:val="00352EE1"/>
    <w:rsid w:val="0035428B"/>
    <w:rsid w:val="0035472A"/>
    <w:rsid w:val="00354BA9"/>
    <w:rsid w:val="003559C0"/>
    <w:rsid w:val="003605C6"/>
    <w:rsid w:val="0036065A"/>
    <w:rsid w:val="00360CF4"/>
    <w:rsid w:val="00361729"/>
    <w:rsid w:val="00361D68"/>
    <w:rsid w:val="00364029"/>
    <w:rsid w:val="00364487"/>
    <w:rsid w:val="00364BEE"/>
    <w:rsid w:val="00366505"/>
    <w:rsid w:val="00366B5C"/>
    <w:rsid w:val="00366C15"/>
    <w:rsid w:val="00367424"/>
    <w:rsid w:val="003677D6"/>
    <w:rsid w:val="00367916"/>
    <w:rsid w:val="00367A68"/>
    <w:rsid w:val="00367C00"/>
    <w:rsid w:val="0037050F"/>
    <w:rsid w:val="00370B45"/>
    <w:rsid w:val="0037130D"/>
    <w:rsid w:val="00371F87"/>
    <w:rsid w:val="0037207E"/>
    <w:rsid w:val="00372F21"/>
    <w:rsid w:val="003737F9"/>
    <w:rsid w:val="0037553B"/>
    <w:rsid w:val="00376C07"/>
    <w:rsid w:val="00380D35"/>
    <w:rsid w:val="00381ECF"/>
    <w:rsid w:val="00382137"/>
    <w:rsid w:val="00382A8C"/>
    <w:rsid w:val="0038307E"/>
    <w:rsid w:val="00385DA1"/>
    <w:rsid w:val="003866EC"/>
    <w:rsid w:val="00386AF5"/>
    <w:rsid w:val="00386FFF"/>
    <w:rsid w:val="003901A5"/>
    <w:rsid w:val="00391AF5"/>
    <w:rsid w:val="00392BFE"/>
    <w:rsid w:val="003950ED"/>
    <w:rsid w:val="0039690D"/>
    <w:rsid w:val="00397A60"/>
    <w:rsid w:val="00397CF2"/>
    <w:rsid w:val="003A04D8"/>
    <w:rsid w:val="003A2552"/>
    <w:rsid w:val="003A30BE"/>
    <w:rsid w:val="003A32E6"/>
    <w:rsid w:val="003A3613"/>
    <w:rsid w:val="003A3906"/>
    <w:rsid w:val="003A397D"/>
    <w:rsid w:val="003A3981"/>
    <w:rsid w:val="003A3FFA"/>
    <w:rsid w:val="003A42B4"/>
    <w:rsid w:val="003A469F"/>
    <w:rsid w:val="003A5045"/>
    <w:rsid w:val="003A5202"/>
    <w:rsid w:val="003A5991"/>
    <w:rsid w:val="003A599E"/>
    <w:rsid w:val="003A5F9B"/>
    <w:rsid w:val="003A698F"/>
    <w:rsid w:val="003B0388"/>
    <w:rsid w:val="003B16F9"/>
    <w:rsid w:val="003B21B8"/>
    <w:rsid w:val="003B3808"/>
    <w:rsid w:val="003B3CFE"/>
    <w:rsid w:val="003B418B"/>
    <w:rsid w:val="003B4421"/>
    <w:rsid w:val="003B5E86"/>
    <w:rsid w:val="003B7E2C"/>
    <w:rsid w:val="003C0F1B"/>
    <w:rsid w:val="003C113A"/>
    <w:rsid w:val="003C15E6"/>
    <w:rsid w:val="003C1684"/>
    <w:rsid w:val="003C188B"/>
    <w:rsid w:val="003C1A52"/>
    <w:rsid w:val="003C3174"/>
    <w:rsid w:val="003C3366"/>
    <w:rsid w:val="003C4F2C"/>
    <w:rsid w:val="003C550A"/>
    <w:rsid w:val="003C5528"/>
    <w:rsid w:val="003C5560"/>
    <w:rsid w:val="003D074A"/>
    <w:rsid w:val="003D1EB2"/>
    <w:rsid w:val="003D3B94"/>
    <w:rsid w:val="003D40E4"/>
    <w:rsid w:val="003D4153"/>
    <w:rsid w:val="003D477C"/>
    <w:rsid w:val="003D52C6"/>
    <w:rsid w:val="003D5567"/>
    <w:rsid w:val="003D5B79"/>
    <w:rsid w:val="003D5E09"/>
    <w:rsid w:val="003D6895"/>
    <w:rsid w:val="003D7FC0"/>
    <w:rsid w:val="003E00AA"/>
    <w:rsid w:val="003E1B0B"/>
    <w:rsid w:val="003E2BBB"/>
    <w:rsid w:val="003E3435"/>
    <w:rsid w:val="003E583A"/>
    <w:rsid w:val="003E6102"/>
    <w:rsid w:val="003E63ED"/>
    <w:rsid w:val="003E6687"/>
    <w:rsid w:val="003F0EA2"/>
    <w:rsid w:val="003F100A"/>
    <w:rsid w:val="003F11E9"/>
    <w:rsid w:val="003F195E"/>
    <w:rsid w:val="003F22C1"/>
    <w:rsid w:val="003F2FE5"/>
    <w:rsid w:val="003F3D05"/>
    <w:rsid w:val="003F451D"/>
    <w:rsid w:val="003F4795"/>
    <w:rsid w:val="003F49BC"/>
    <w:rsid w:val="003F581D"/>
    <w:rsid w:val="003F5829"/>
    <w:rsid w:val="003F6934"/>
    <w:rsid w:val="0040190E"/>
    <w:rsid w:val="00403EA7"/>
    <w:rsid w:val="00404886"/>
    <w:rsid w:val="00404FE6"/>
    <w:rsid w:val="00407C4B"/>
    <w:rsid w:val="00410E7F"/>
    <w:rsid w:val="00411C94"/>
    <w:rsid w:val="00413D7E"/>
    <w:rsid w:val="004145FE"/>
    <w:rsid w:val="0041496F"/>
    <w:rsid w:val="00415B8B"/>
    <w:rsid w:val="00415F06"/>
    <w:rsid w:val="00416A63"/>
    <w:rsid w:val="00417F5F"/>
    <w:rsid w:val="00420B87"/>
    <w:rsid w:val="00420BD0"/>
    <w:rsid w:val="00421F7F"/>
    <w:rsid w:val="00422342"/>
    <w:rsid w:val="004227BA"/>
    <w:rsid w:val="004230D2"/>
    <w:rsid w:val="00424F39"/>
    <w:rsid w:val="00426FA1"/>
    <w:rsid w:val="00427CA1"/>
    <w:rsid w:val="00430118"/>
    <w:rsid w:val="004302E2"/>
    <w:rsid w:val="00432398"/>
    <w:rsid w:val="00434055"/>
    <w:rsid w:val="004343B9"/>
    <w:rsid w:val="00434643"/>
    <w:rsid w:val="00434666"/>
    <w:rsid w:val="0043560D"/>
    <w:rsid w:val="00435B0B"/>
    <w:rsid w:val="00435C3A"/>
    <w:rsid w:val="00435DAA"/>
    <w:rsid w:val="00437B5D"/>
    <w:rsid w:val="0044095E"/>
    <w:rsid w:val="004411ED"/>
    <w:rsid w:val="0044287D"/>
    <w:rsid w:val="00443000"/>
    <w:rsid w:val="004439FD"/>
    <w:rsid w:val="00444A22"/>
    <w:rsid w:val="00445271"/>
    <w:rsid w:val="00447169"/>
    <w:rsid w:val="00447A04"/>
    <w:rsid w:val="0045098F"/>
    <w:rsid w:val="00451638"/>
    <w:rsid w:val="004523F0"/>
    <w:rsid w:val="004527C3"/>
    <w:rsid w:val="004542B4"/>
    <w:rsid w:val="0045437B"/>
    <w:rsid w:val="00454D5C"/>
    <w:rsid w:val="00455CBA"/>
    <w:rsid w:val="00456249"/>
    <w:rsid w:val="00457E09"/>
    <w:rsid w:val="004605E7"/>
    <w:rsid w:val="0046159E"/>
    <w:rsid w:val="004623BE"/>
    <w:rsid w:val="0046351C"/>
    <w:rsid w:val="004635A7"/>
    <w:rsid w:val="00463977"/>
    <w:rsid w:val="00463DCF"/>
    <w:rsid w:val="0046527C"/>
    <w:rsid w:val="00465A60"/>
    <w:rsid w:val="00465F34"/>
    <w:rsid w:val="00466716"/>
    <w:rsid w:val="00467377"/>
    <w:rsid w:val="00467E7E"/>
    <w:rsid w:val="00470B1B"/>
    <w:rsid w:val="004724E3"/>
    <w:rsid w:val="00472AFB"/>
    <w:rsid w:val="00473832"/>
    <w:rsid w:val="004752B9"/>
    <w:rsid w:val="004755B9"/>
    <w:rsid w:val="00475EFF"/>
    <w:rsid w:val="00476243"/>
    <w:rsid w:val="00480D38"/>
    <w:rsid w:val="0048377A"/>
    <w:rsid w:val="0048392D"/>
    <w:rsid w:val="00483E12"/>
    <w:rsid w:val="00485AD7"/>
    <w:rsid w:val="004879DB"/>
    <w:rsid w:val="00487F7A"/>
    <w:rsid w:val="00490A25"/>
    <w:rsid w:val="00491470"/>
    <w:rsid w:val="0049150E"/>
    <w:rsid w:val="00491B06"/>
    <w:rsid w:val="004923FD"/>
    <w:rsid w:val="00492515"/>
    <w:rsid w:val="00494F44"/>
    <w:rsid w:val="004952F2"/>
    <w:rsid w:val="004958C1"/>
    <w:rsid w:val="00496780"/>
    <w:rsid w:val="004971B2"/>
    <w:rsid w:val="004976DF"/>
    <w:rsid w:val="0049774A"/>
    <w:rsid w:val="004A02F9"/>
    <w:rsid w:val="004A0504"/>
    <w:rsid w:val="004A139D"/>
    <w:rsid w:val="004A1B74"/>
    <w:rsid w:val="004A33FE"/>
    <w:rsid w:val="004A34A5"/>
    <w:rsid w:val="004A380A"/>
    <w:rsid w:val="004A3B14"/>
    <w:rsid w:val="004A60FA"/>
    <w:rsid w:val="004A6354"/>
    <w:rsid w:val="004A6642"/>
    <w:rsid w:val="004A7C73"/>
    <w:rsid w:val="004B4162"/>
    <w:rsid w:val="004B5278"/>
    <w:rsid w:val="004B6137"/>
    <w:rsid w:val="004B7110"/>
    <w:rsid w:val="004C1745"/>
    <w:rsid w:val="004C2844"/>
    <w:rsid w:val="004C2C53"/>
    <w:rsid w:val="004C3F44"/>
    <w:rsid w:val="004C481E"/>
    <w:rsid w:val="004C5510"/>
    <w:rsid w:val="004C7A3F"/>
    <w:rsid w:val="004D0B06"/>
    <w:rsid w:val="004D1559"/>
    <w:rsid w:val="004D2537"/>
    <w:rsid w:val="004D4997"/>
    <w:rsid w:val="004E2682"/>
    <w:rsid w:val="004E285D"/>
    <w:rsid w:val="004E2D55"/>
    <w:rsid w:val="004E38D9"/>
    <w:rsid w:val="004E67CF"/>
    <w:rsid w:val="004E6B50"/>
    <w:rsid w:val="004E6FEF"/>
    <w:rsid w:val="004E7F74"/>
    <w:rsid w:val="004F094C"/>
    <w:rsid w:val="004F097A"/>
    <w:rsid w:val="004F1786"/>
    <w:rsid w:val="004F1C8D"/>
    <w:rsid w:val="004F3110"/>
    <w:rsid w:val="004F3741"/>
    <w:rsid w:val="004F4173"/>
    <w:rsid w:val="004F417A"/>
    <w:rsid w:val="004F5355"/>
    <w:rsid w:val="004F5356"/>
    <w:rsid w:val="004F56BD"/>
    <w:rsid w:val="004F627B"/>
    <w:rsid w:val="004F6D01"/>
    <w:rsid w:val="004F7B79"/>
    <w:rsid w:val="005000F2"/>
    <w:rsid w:val="005002E4"/>
    <w:rsid w:val="00504025"/>
    <w:rsid w:val="005040C7"/>
    <w:rsid w:val="00505131"/>
    <w:rsid w:val="005057C3"/>
    <w:rsid w:val="00507701"/>
    <w:rsid w:val="005078A5"/>
    <w:rsid w:val="00510696"/>
    <w:rsid w:val="00510904"/>
    <w:rsid w:val="00510F21"/>
    <w:rsid w:val="00511031"/>
    <w:rsid w:val="005119F6"/>
    <w:rsid w:val="00512342"/>
    <w:rsid w:val="00513192"/>
    <w:rsid w:val="005166D9"/>
    <w:rsid w:val="00516C3D"/>
    <w:rsid w:val="0051760E"/>
    <w:rsid w:val="00517872"/>
    <w:rsid w:val="00520BE3"/>
    <w:rsid w:val="00520BEA"/>
    <w:rsid w:val="00522E38"/>
    <w:rsid w:val="005234DD"/>
    <w:rsid w:val="0052375D"/>
    <w:rsid w:val="00523FE4"/>
    <w:rsid w:val="005265F4"/>
    <w:rsid w:val="00530908"/>
    <w:rsid w:val="00531020"/>
    <w:rsid w:val="0053117F"/>
    <w:rsid w:val="00531341"/>
    <w:rsid w:val="00531BD6"/>
    <w:rsid w:val="00532703"/>
    <w:rsid w:val="00533897"/>
    <w:rsid w:val="005340AB"/>
    <w:rsid w:val="00534660"/>
    <w:rsid w:val="005352E5"/>
    <w:rsid w:val="0053678B"/>
    <w:rsid w:val="00537158"/>
    <w:rsid w:val="00537620"/>
    <w:rsid w:val="00537B03"/>
    <w:rsid w:val="00537CD4"/>
    <w:rsid w:val="0054067D"/>
    <w:rsid w:val="005415A9"/>
    <w:rsid w:val="00541A42"/>
    <w:rsid w:val="00541C3A"/>
    <w:rsid w:val="00542BC0"/>
    <w:rsid w:val="00545150"/>
    <w:rsid w:val="005451FA"/>
    <w:rsid w:val="00545421"/>
    <w:rsid w:val="005458D9"/>
    <w:rsid w:val="0055072A"/>
    <w:rsid w:val="0055229A"/>
    <w:rsid w:val="005525A5"/>
    <w:rsid w:val="00552967"/>
    <w:rsid w:val="00553039"/>
    <w:rsid w:val="005544CE"/>
    <w:rsid w:val="00555624"/>
    <w:rsid w:val="00555D77"/>
    <w:rsid w:val="00555E50"/>
    <w:rsid w:val="00556BDB"/>
    <w:rsid w:val="00557C02"/>
    <w:rsid w:val="00562137"/>
    <w:rsid w:val="0056298A"/>
    <w:rsid w:val="00564C09"/>
    <w:rsid w:val="005655DA"/>
    <w:rsid w:val="00565835"/>
    <w:rsid w:val="00565986"/>
    <w:rsid w:val="00565E79"/>
    <w:rsid w:val="00566B8F"/>
    <w:rsid w:val="0056728D"/>
    <w:rsid w:val="00567A56"/>
    <w:rsid w:val="005710B9"/>
    <w:rsid w:val="00571F94"/>
    <w:rsid w:val="0057276D"/>
    <w:rsid w:val="00572B9D"/>
    <w:rsid w:val="00572FD3"/>
    <w:rsid w:val="00574415"/>
    <w:rsid w:val="00574909"/>
    <w:rsid w:val="00575AAB"/>
    <w:rsid w:val="005764AF"/>
    <w:rsid w:val="00576AFE"/>
    <w:rsid w:val="00576C42"/>
    <w:rsid w:val="00577772"/>
    <w:rsid w:val="00577925"/>
    <w:rsid w:val="00577D39"/>
    <w:rsid w:val="0058009F"/>
    <w:rsid w:val="00580B0C"/>
    <w:rsid w:val="00580DD7"/>
    <w:rsid w:val="005815BA"/>
    <w:rsid w:val="00581C35"/>
    <w:rsid w:val="005824F3"/>
    <w:rsid w:val="00582793"/>
    <w:rsid w:val="00583F9B"/>
    <w:rsid w:val="005841F5"/>
    <w:rsid w:val="00584B4F"/>
    <w:rsid w:val="0058530C"/>
    <w:rsid w:val="00587D39"/>
    <w:rsid w:val="0059093E"/>
    <w:rsid w:val="00590A1F"/>
    <w:rsid w:val="00592AAA"/>
    <w:rsid w:val="00594438"/>
    <w:rsid w:val="0059507D"/>
    <w:rsid w:val="005956F0"/>
    <w:rsid w:val="005959E9"/>
    <w:rsid w:val="00595DD2"/>
    <w:rsid w:val="005A0012"/>
    <w:rsid w:val="005A0929"/>
    <w:rsid w:val="005A1A91"/>
    <w:rsid w:val="005A2467"/>
    <w:rsid w:val="005A3EFE"/>
    <w:rsid w:val="005A53F6"/>
    <w:rsid w:val="005A6DD4"/>
    <w:rsid w:val="005A706B"/>
    <w:rsid w:val="005A723C"/>
    <w:rsid w:val="005A75D5"/>
    <w:rsid w:val="005A7B8E"/>
    <w:rsid w:val="005B0956"/>
    <w:rsid w:val="005B0EF6"/>
    <w:rsid w:val="005B145B"/>
    <w:rsid w:val="005B1D2F"/>
    <w:rsid w:val="005B2AAB"/>
    <w:rsid w:val="005B3AAC"/>
    <w:rsid w:val="005B4497"/>
    <w:rsid w:val="005B5850"/>
    <w:rsid w:val="005B7DB9"/>
    <w:rsid w:val="005B7E9D"/>
    <w:rsid w:val="005C356D"/>
    <w:rsid w:val="005C3A59"/>
    <w:rsid w:val="005C517A"/>
    <w:rsid w:val="005C56CC"/>
    <w:rsid w:val="005C68C7"/>
    <w:rsid w:val="005C693B"/>
    <w:rsid w:val="005D0D81"/>
    <w:rsid w:val="005D11AF"/>
    <w:rsid w:val="005D1F7B"/>
    <w:rsid w:val="005D2042"/>
    <w:rsid w:val="005D3074"/>
    <w:rsid w:val="005D31C8"/>
    <w:rsid w:val="005D3F50"/>
    <w:rsid w:val="005D3FB4"/>
    <w:rsid w:val="005D4DA6"/>
    <w:rsid w:val="005D72CF"/>
    <w:rsid w:val="005D783E"/>
    <w:rsid w:val="005D792F"/>
    <w:rsid w:val="005E0D82"/>
    <w:rsid w:val="005E2BED"/>
    <w:rsid w:val="005E3558"/>
    <w:rsid w:val="005E412A"/>
    <w:rsid w:val="005E4D7E"/>
    <w:rsid w:val="005E5B42"/>
    <w:rsid w:val="005E6C89"/>
    <w:rsid w:val="005F1D67"/>
    <w:rsid w:val="005F257B"/>
    <w:rsid w:val="005F340D"/>
    <w:rsid w:val="005F47B9"/>
    <w:rsid w:val="005F7656"/>
    <w:rsid w:val="005F7695"/>
    <w:rsid w:val="005F7B21"/>
    <w:rsid w:val="005F7D5B"/>
    <w:rsid w:val="00600230"/>
    <w:rsid w:val="006012E7"/>
    <w:rsid w:val="00601C6D"/>
    <w:rsid w:val="00602A51"/>
    <w:rsid w:val="00603CD4"/>
    <w:rsid w:val="006049D2"/>
    <w:rsid w:val="00605BCF"/>
    <w:rsid w:val="00610105"/>
    <w:rsid w:val="0061060F"/>
    <w:rsid w:val="0061106E"/>
    <w:rsid w:val="00611BC3"/>
    <w:rsid w:val="00612140"/>
    <w:rsid w:val="00612449"/>
    <w:rsid w:val="00612A74"/>
    <w:rsid w:val="00613B26"/>
    <w:rsid w:val="0061466B"/>
    <w:rsid w:val="00614BF6"/>
    <w:rsid w:val="00615338"/>
    <w:rsid w:val="00615A7F"/>
    <w:rsid w:val="006165F7"/>
    <w:rsid w:val="00616944"/>
    <w:rsid w:val="00617A1D"/>
    <w:rsid w:val="00621C31"/>
    <w:rsid w:val="00621DE2"/>
    <w:rsid w:val="00622453"/>
    <w:rsid w:val="006232B0"/>
    <w:rsid w:val="006237FE"/>
    <w:rsid w:val="00630B98"/>
    <w:rsid w:val="006312BD"/>
    <w:rsid w:val="006328E7"/>
    <w:rsid w:val="006335E0"/>
    <w:rsid w:val="00633654"/>
    <w:rsid w:val="00633DA1"/>
    <w:rsid w:val="006346C1"/>
    <w:rsid w:val="0063510C"/>
    <w:rsid w:val="00635C9D"/>
    <w:rsid w:val="00636290"/>
    <w:rsid w:val="0064004A"/>
    <w:rsid w:val="00640262"/>
    <w:rsid w:val="006418B1"/>
    <w:rsid w:val="006430BF"/>
    <w:rsid w:val="00643655"/>
    <w:rsid w:val="00643EBD"/>
    <w:rsid w:val="00643F1D"/>
    <w:rsid w:val="0064462A"/>
    <w:rsid w:val="006453E9"/>
    <w:rsid w:val="006465DD"/>
    <w:rsid w:val="00647C22"/>
    <w:rsid w:val="00647CCA"/>
    <w:rsid w:val="00651321"/>
    <w:rsid w:val="0065351E"/>
    <w:rsid w:val="00653DD0"/>
    <w:rsid w:val="00655B1A"/>
    <w:rsid w:val="0065714E"/>
    <w:rsid w:val="0065735E"/>
    <w:rsid w:val="00657901"/>
    <w:rsid w:val="00657BB4"/>
    <w:rsid w:val="00657D86"/>
    <w:rsid w:val="00660EF0"/>
    <w:rsid w:val="0066201E"/>
    <w:rsid w:val="00662E22"/>
    <w:rsid w:val="00663028"/>
    <w:rsid w:val="00663890"/>
    <w:rsid w:val="006674A2"/>
    <w:rsid w:val="006678E3"/>
    <w:rsid w:val="00667DD9"/>
    <w:rsid w:val="006724C0"/>
    <w:rsid w:val="0067337D"/>
    <w:rsid w:val="00673729"/>
    <w:rsid w:val="00675C17"/>
    <w:rsid w:val="00676CD2"/>
    <w:rsid w:val="00677041"/>
    <w:rsid w:val="00680362"/>
    <w:rsid w:val="00680962"/>
    <w:rsid w:val="00681936"/>
    <w:rsid w:val="00681AFA"/>
    <w:rsid w:val="006841EA"/>
    <w:rsid w:val="006841F2"/>
    <w:rsid w:val="00684B71"/>
    <w:rsid w:val="00686959"/>
    <w:rsid w:val="00687043"/>
    <w:rsid w:val="0068706A"/>
    <w:rsid w:val="0068715E"/>
    <w:rsid w:val="00691622"/>
    <w:rsid w:val="0069181B"/>
    <w:rsid w:val="006942C0"/>
    <w:rsid w:val="00695428"/>
    <w:rsid w:val="00696249"/>
    <w:rsid w:val="0069685D"/>
    <w:rsid w:val="00696F71"/>
    <w:rsid w:val="00697553"/>
    <w:rsid w:val="006A35CB"/>
    <w:rsid w:val="006A40A4"/>
    <w:rsid w:val="006A5374"/>
    <w:rsid w:val="006A61DD"/>
    <w:rsid w:val="006A6CAD"/>
    <w:rsid w:val="006A7917"/>
    <w:rsid w:val="006B07AF"/>
    <w:rsid w:val="006B0BAF"/>
    <w:rsid w:val="006B12B7"/>
    <w:rsid w:val="006B346D"/>
    <w:rsid w:val="006B42A4"/>
    <w:rsid w:val="006B6262"/>
    <w:rsid w:val="006B6314"/>
    <w:rsid w:val="006B6791"/>
    <w:rsid w:val="006B7286"/>
    <w:rsid w:val="006B72B9"/>
    <w:rsid w:val="006B7B2C"/>
    <w:rsid w:val="006B7D63"/>
    <w:rsid w:val="006B7E59"/>
    <w:rsid w:val="006B7FFE"/>
    <w:rsid w:val="006C06B7"/>
    <w:rsid w:val="006C088D"/>
    <w:rsid w:val="006C248F"/>
    <w:rsid w:val="006C2788"/>
    <w:rsid w:val="006C45F5"/>
    <w:rsid w:val="006C47D4"/>
    <w:rsid w:val="006C53CC"/>
    <w:rsid w:val="006C5673"/>
    <w:rsid w:val="006C5D24"/>
    <w:rsid w:val="006C6B89"/>
    <w:rsid w:val="006C7734"/>
    <w:rsid w:val="006D07B8"/>
    <w:rsid w:val="006D256B"/>
    <w:rsid w:val="006D326E"/>
    <w:rsid w:val="006D46C3"/>
    <w:rsid w:val="006D5D15"/>
    <w:rsid w:val="006D603D"/>
    <w:rsid w:val="006D60A2"/>
    <w:rsid w:val="006D659C"/>
    <w:rsid w:val="006E0491"/>
    <w:rsid w:val="006E0573"/>
    <w:rsid w:val="006E0AAE"/>
    <w:rsid w:val="006E0F98"/>
    <w:rsid w:val="006E0F99"/>
    <w:rsid w:val="006E11CE"/>
    <w:rsid w:val="006E2C04"/>
    <w:rsid w:val="006E312F"/>
    <w:rsid w:val="006E3917"/>
    <w:rsid w:val="006E3F42"/>
    <w:rsid w:val="006E4A6F"/>
    <w:rsid w:val="006E4AAC"/>
    <w:rsid w:val="006E5C4D"/>
    <w:rsid w:val="006E5E0C"/>
    <w:rsid w:val="006E6097"/>
    <w:rsid w:val="006E735A"/>
    <w:rsid w:val="006E7EAD"/>
    <w:rsid w:val="006F0348"/>
    <w:rsid w:val="006F17B2"/>
    <w:rsid w:val="006F1CD9"/>
    <w:rsid w:val="006F2276"/>
    <w:rsid w:val="006F2285"/>
    <w:rsid w:val="006F4A29"/>
    <w:rsid w:val="006F4D82"/>
    <w:rsid w:val="006F616C"/>
    <w:rsid w:val="006F6AF9"/>
    <w:rsid w:val="006F765D"/>
    <w:rsid w:val="007004D5"/>
    <w:rsid w:val="007012F6"/>
    <w:rsid w:val="007025C3"/>
    <w:rsid w:val="00703760"/>
    <w:rsid w:val="007049DA"/>
    <w:rsid w:val="00704AFB"/>
    <w:rsid w:val="00707AB6"/>
    <w:rsid w:val="00707E25"/>
    <w:rsid w:val="007115C2"/>
    <w:rsid w:val="00712A75"/>
    <w:rsid w:val="00713B18"/>
    <w:rsid w:val="007143B7"/>
    <w:rsid w:val="00714C5A"/>
    <w:rsid w:val="00714E3D"/>
    <w:rsid w:val="0071571A"/>
    <w:rsid w:val="00715FF1"/>
    <w:rsid w:val="00716FC8"/>
    <w:rsid w:val="0071721B"/>
    <w:rsid w:val="007200F5"/>
    <w:rsid w:val="00720799"/>
    <w:rsid w:val="00722207"/>
    <w:rsid w:val="00722D79"/>
    <w:rsid w:val="0072311E"/>
    <w:rsid w:val="0072340B"/>
    <w:rsid w:val="007259B7"/>
    <w:rsid w:val="00725C72"/>
    <w:rsid w:val="00727209"/>
    <w:rsid w:val="00727C6F"/>
    <w:rsid w:val="00730D06"/>
    <w:rsid w:val="00730DD3"/>
    <w:rsid w:val="00730ED8"/>
    <w:rsid w:val="007343D9"/>
    <w:rsid w:val="007344F0"/>
    <w:rsid w:val="00734684"/>
    <w:rsid w:val="007366BA"/>
    <w:rsid w:val="00736A78"/>
    <w:rsid w:val="00736F44"/>
    <w:rsid w:val="00737B97"/>
    <w:rsid w:val="00740386"/>
    <w:rsid w:val="00740D6D"/>
    <w:rsid w:val="00741747"/>
    <w:rsid w:val="007430B9"/>
    <w:rsid w:val="0074345F"/>
    <w:rsid w:val="0074351F"/>
    <w:rsid w:val="00743F76"/>
    <w:rsid w:val="00745E04"/>
    <w:rsid w:val="00745FCD"/>
    <w:rsid w:val="00747028"/>
    <w:rsid w:val="0074726A"/>
    <w:rsid w:val="00750DAF"/>
    <w:rsid w:val="0075105D"/>
    <w:rsid w:val="0075321A"/>
    <w:rsid w:val="00753C4F"/>
    <w:rsid w:val="007540B7"/>
    <w:rsid w:val="007547C5"/>
    <w:rsid w:val="0075482F"/>
    <w:rsid w:val="00755B59"/>
    <w:rsid w:val="00756343"/>
    <w:rsid w:val="007568C5"/>
    <w:rsid w:val="00756B84"/>
    <w:rsid w:val="00756DAF"/>
    <w:rsid w:val="007572BB"/>
    <w:rsid w:val="007601DB"/>
    <w:rsid w:val="007614BA"/>
    <w:rsid w:val="00761D80"/>
    <w:rsid w:val="00761DD7"/>
    <w:rsid w:val="0076221A"/>
    <w:rsid w:val="00763EC8"/>
    <w:rsid w:val="00764553"/>
    <w:rsid w:val="007645B8"/>
    <w:rsid w:val="0076467F"/>
    <w:rsid w:val="007647DA"/>
    <w:rsid w:val="00764F1A"/>
    <w:rsid w:val="00765EEB"/>
    <w:rsid w:val="00767585"/>
    <w:rsid w:val="00770030"/>
    <w:rsid w:val="0077160D"/>
    <w:rsid w:val="0077162E"/>
    <w:rsid w:val="00773AB6"/>
    <w:rsid w:val="00774959"/>
    <w:rsid w:val="00775F21"/>
    <w:rsid w:val="00776B1C"/>
    <w:rsid w:val="00776FBE"/>
    <w:rsid w:val="00777097"/>
    <w:rsid w:val="00780B62"/>
    <w:rsid w:val="00780B84"/>
    <w:rsid w:val="00781399"/>
    <w:rsid w:val="0078258C"/>
    <w:rsid w:val="007836FE"/>
    <w:rsid w:val="00783A85"/>
    <w:rsid w:val="00783D85"/>
    <w:rsid w:val="00783EB4"/>
    <w:rsid w:val="00784095"/>
    <w:rsid w:val="007852B2"/>
    <w:rsid w:val="0078566A"/>
    <w:rsid w:val="00785A0C"/>
    <w:rsid w:val="00786C48"/>
    <w:rsid w:val="00787CBE"/>
    <w:rsid w:val="00791212"/>
    <w:rsid w:val="00791E1D"/>
    <w:rsid w:val="00791F23"/>
    <w:rsid w:val="00792A62"/>
    <w:rsid w:val="007935A2"/>
    <w:rsid w:val="00794149"/>
    <w:rsid w:val="0079774E"/>
    <w:rsid w:val="007A02E0"/>
    <w:rsid w:val="007A1806"/>
    <w:rsid w:val="007A1CC9"/>
    <w:rsid w:val="007A3439"/>
    <w:rsid w:val="007A39A8"/>
    <w:rsid w:val="007A51E4"/>
    <w:rsid w:val="007A531B"/>
    <w:rsid w:val="007A5677"/>
    <w:rsid w:val="007A5F9B"/>
    <w:rsid w:val="007A6220"/>
    <w:rsid w:val="007A6D18"/>
    <w:rsid w:val="007A7657"/>
    <w:rsid w:val="007B0B23"/>
    <w:rsid w:val="007B0DF7"/>
    <w:rsid w:val="007B1EBA"/>
    <w:rsid w:val="007B25F5"/>
    <w:rsid w:val="007B47E2"/>
    <w:rsid w:val="007B4E82"/>
    <w:rsid w:val="007B596E"/>
    <w:rsid w:val="007B67A7"/>
    <w:rsid w:val="007B6DB5"/>
    <w:rsid w:val="007B6E2D"/>
    <w:rsid w:val="007B783F"/>
    <w:rsid w:val="007C2236"/>
    <w:rsid w:val="007C28D5"/>
    <w:rsid w:val="007C4374"/>
    <w:rsid w:val="007C46E4"/>
    <w:rsid w:val="007C5B34"/>
    <w:rsid w:val="007C6092"/>
    <w:rsid w:val="007C7AAB"/>
    <w:rsid w:val="007D00DF"/>
    <w:rsid w:val="007D098A"/>
    <w:rsid w:val="007D1EEE"/>
    <w:rsid w:val="007D1FFA"/>
    <w:rsid w:val="007D270C"/>
    <w:rsid w:val="007D2734"/>
    <w:rsid w:val="007D2CCB"/>
    <w:rsid w:val="007D2CD9"/>
    <w:rsid w:val="007D36D2"/>
    <w:rsid w:val="007D41BF"/>
    <w:rsid w:val="007D458C"/>
    <w:rsid w:val="007D45DA"/>
    <w:rsid w:val="007D4624"/>
    <w:rsid w:val="007D5187"/>
    <w:rsid w:val="007D5E03"/>
    <w:rsid w:val="007D653F"/>
    <w:rsid w:val="007E119E"/>
    <w:rsid w:val="007E2DC4"/>
    <w:rsid w:val="007E3286"/>
    <w:rsid w:val="007E3367"/>
    <w:rsid w:val="007E593C"/>
    <w:rsid w:val="007F4E65"/>
    <w:rsid w:val="007F59DA"/>
    <w:rsid w:val="007F621E"/>
    <w:rsid w:val="007F6391"/>
    <w:rsid w:val="007F6A67"/>
    <w:rsid w:val="008013B6"/>
    <w:rsid w:val="0080178D"/>
    <w:rsid w:val="00802AC1"/>
    <w:rsid w:val="00803031"/>
    <w:rsid w:val="00804CA8"/>
    <w:rsid w:val="0080621F"/>
    <w:rsid w:val="00806E80"/>
    <w:rsid w:val="00806F87"/>
    <w:rsid w:val="008105CD"/>
    <w:rsid w:val="0081081D"/>
    <w:rsid w:val="00811AC9"/>
    <w:rsid w:val="00811B51"/>
    <w:rsid w:val="00811D32"/>
    <w:rsid w:val="00812758"/>
    <w:rsid w:val="00813C1D"/>
    <w:rsid w:val="00814B51"/>
    <w:rsid w:val="00814C02"/>
    <w:rsid w:val="00821600"/>
    <w:rsid w:val="00824A79"/>
    <w:rsid w:val="00824B83"/>
    <w:rsid w:val="00826836"/>
    <w:rsid w:val="00826D88"/>
    <w:rsid w:val="0082741D"/>
    <w:rsid w:val="00831CF0"/>
    <w:rsid w:val="00831FFE"/>
    <w:rsid w:val="0083278F"/>
    <w:rsid w:val="00833EFB"/>
    <w:rsid w:val="00833F0A"/>
    <w:rsid w:val="00834791"/>
    <w:rsid w:val="0083674F"/>
    <w:rsid w:val="00836F52"/>
    <w:rsid w:val="00837D24"/>
    <w:rsid w:val="0084044A"/>
    <w:rsid w:val="00840CD2"/>
    <w:rsid w:val="00844D8C"/>
    <w:rsid w:val="0084621D"/>
    <w:rsid w:val="00846903"/>
    <w:rsid w:val="00850151"/>
    <w:rsid w:val="008531EC"/>
    <w:rsid w:val="00853286"/>
    <w:rsid w:val="00854A34"/>
    <w:rsid w:val="00855233"/>
    <w:rsid w:val="00855E54"/>
    <w:rsid w:val="00855F85"/>
    <w:rsid w:val="0085735D"/>
    <w:rsid w:val="00857EC2"/>
    <w:rsid w:val="008606A0"/>
    <w:rsid w:val="00861126"/>
    <w:rsid w:val="00861135"/>
    <w:rsid w:val="00861751"/>
    <w:rsid w:val="008619D1"/>
    <w:rsid w:val="00862C3A"/>
    <w:rsid w:val="008630D8"/>
    <w:rsid w:val="00863F83"/>
    <w:rsid w:val="0086472E"/>
    <w:rsid w:val="00865A6D"/>
    <w:rsid w:val="008663A3"/>
    <w:rsid w:val="0086661C"/>
    <w:rsid w:val="00866D7D"/>
    <w:rsid w:val="00867491"/>
    <w:rsid w:val="0087000C"/>
    <w:rsid w:val="0087001B"/>
    <w:rsid w:val="0087148B"/>
    <w:rsid w:val="00871ED7"/>
    <w:rsid w:val="00872547"/>
    <w:rsid w:val="0087421B"/>
    <w:rsid w:val="00874AF8"/>
    <w:rsid w:val="008752E9"/>
    <w:rsid w:val="00875DF6"/>
    <w:rsid w:val="008766FF"/>
    <w:rsid w:val="008779E9"/>
    <w:rsid w:val="0088375D"/>
    <w:rsid w:val="00884F20"/>
    <w:rsid w:val="00886B3F"/>
    <w:rsid w:val="00886EF8"/>
    <w:rsid w:val="0088791A"/>
    <w:rsid w:val="00887E41"/>
    <w:rsid w:val="00890A40"/>
    <w:rsid w:val="00890C81"/>
    <w:rsid w:val="00890CAF"/>
    <w:rsid w:val="00890CB9"/>
    <w:rsid w:val="0089129B"/>
    <w:rsid w:val="00892EEB"/>
    <w:rsid w:val="00893067"/>
    <w:rsid w:val="00893DFB"/>
    <w:rsid w:val="00894E23"/>
    <w:rsid w:val="0089505A"/>
    <w:rsid w:val="00896C6F"/>
    <w:rsid w:val="008A0951"/>
    <w:rsid w:val="008A109A"/>
    <w:rsid w:val="008A38BF"/>
    <w:rsid w:val="008A3FE3"/>
    <w:rsid w:val="008A45DA"/>
    <w:rsid w:val="008A54A3"/>
    <w:rsid w:val="008A6A5C"/>
    <w:rsid w:val="008A7510"/>
    <w:rsid w:val="008A7C0F"/>
    <w:rsid w:val="008A7DA4"/>
    <w:rsid w:val="008A7E84"/>
    <w:rsid w:val="008B1D01"/>
    <w:rsid w:val="008B1E0B"/>
    <w:rsid w:val="008B2B82"/>
    <w:rsid w:val="008B2D11"/>
    <w:rsid w:val="008B2F6D"/>
    <w:rsid w:val="008B30D4"/>
    <w:rsid w:val="008B3E97"/>
    <w:rsid w:val="008B44A6"/>
    <w:rsid w:val="008B509A"/>
    <w:rsid w:val="008C0A0F"/>
    <w:rsid w:val="008C2C95"/>
    <w:rsid w:val="008C3632"/>
    <w:rsid w:val="008C37FD"/>
    <w:rsid w:val="008C3EE4"/>
    <w:rsid w:val="008C467E"/>
    <w:rsid w:val="008C4BF1"/>
    <w:rsid w:val="008C60C6"/>
    <w:rsid w:val="008C6CE1"/>
    <w:rsid w:val="008D00F5"/>
    <w:rsid w:val="008D139C"/>
    <w:rsid w:val="008D2657"/>
    <w:rsid w:val="008D35DA"/>
    <w:rsid w:val="008D3872"/>
    <w:rsid w:val="008D3D33"/>
    <w:rsid w:val="008D3E95"/>
    <w:rsid w:val="008D3FA4"/>
    <w:rsid w:val="008D7001"/>
    <w:rsid w:val="008D7DAE"/>
    <w:rsid w:val="008E1377"/>
    <w:rsid w:val="008E18B9"/>
    <w:rsid w:val="008E329E"/>
    <w:rsid w:val="008E3CEB"/>
    <w:rsid w:val="008E4E03"/>
    <w:rsid w:val="008E5203"/>
    <w:rsid w:val="008E5667"/>
    <w:rsid w:val="008F0740"/>
    <w:rsid w:val="008F0A96"/>
    <w:rsid w:val="008F12C2"/>
    <w:rsid w:val="008F13A2"/>
    <w:rsid w:val="008F19BF"/>
    <w:rsid w:val="008F1E01"/>
    <w:rsid w:val="008F206B"/>
    <w:rsid w:val="008F2619"/>
    <w:rsid w:val="008F290A"/>
    <w:rsid w:val="008F2F9D"/>
    <w:rsid w:val="008F3358"/>
    <w:rsid w:val="008F3582"/>
    <w:rsid w:val="008F3815"/>
    <w:rsid w:val="008F3CF5"/>
    <w:rsid w:val="008F409E"/>
    <w:rsid w:val="008F4772"/>
    <w:rsid w:val="008F4F1E"/>
    <w:rsid w:val="008F52C3"/>
    <w:rsid w:val="008F5D8A"/>
    <w:rsid w:val="008F6A9D"/>
    <w:rsid w:val="008F6E72"/>
    <w:rsid w:val="008F6F18"/>
    <w:rsid w:val="008F7F5B"/>
    <w:rsid w:val="00901239"/>
    <w:rsid w:val="00901CDA"/>
    <w:rsid w:val="0090231E"/>
    <w:rsid w:val="0090318D"/>
    <w:rsid w:val="009047F7"/>
    <w:rsid w:val="00904DA5"/>
    <w:rsid w:val="00905F16"/>
    <w:rsid w:val="009062A0"/>
    <w:rsid w:val="009078F4"/>
    <w:rsid w:val="00910B86"/>
    <w:rsid w:val="00911651"/>
    <w:rsid w:val="009116CF"/>
    <w:rsid w:val="009119D9"/>
    <w:rsid w:val="00912C11"/>
    <w:rsid w:val="00913DD0"/>
    <w:rsid w:val="00914AE0"/>
    <w:rsid w:val="00914E7A"/>
    <w:rsid w:val="0091653D"/>
    <w:rsid w:val="0091752A"/>
    <w:rsid w:val="009200BF"/>
    <w:rsid w:val="009205F0"/>
    <w:rsid w:val="0092161B"/>
    <w:rsid w:val="00921831"/>
    <w:rsid w:val="00921887"/>
    <w:rsid w:val="00922610"/>
    <w:rsid w:val="00924AA3"/>
    <w:rsid w:val="009255E1"/>
    <w:rsid w:val="0092563D"/>
    <w:rsid w:val="00926EDC"/>
    <w:rsid w:val="009275D4"/>
    <w:rsid w:val="00927776"/>
    <w:rsid w:val="009311CE"/>
    <w:rsid w:val="0093174C"/>
    <w:rsid w:val="00932A24"/>
    <w:rsid w:val="00932B85"/>
    <w:rsid w:val="0093389C"/>
    <w:rsid w:val="00933D7A"/>
    <w:rsid w:val="0093411A"/>
    <w:rsid w:val="009359BA"/>
    <w:rsid w:val="00936B9A"/>
    <w:rsid w:val="00937072"/>
    <w:rsid w:val="00937454"/>
    <w:rsid w:val="00937834"/>
    <w:rsid w:val="00937972"/>
    <w:rsid w:val="0094036E"/>
    <w:rsid w:val="009403DE"/>
    <w:rsid w:val="0094138A"/>
    <w:rsid w:val="00942013"/>
    <w:rsid w:val="00942818"/>
    <w:rsid w:val="0094335C"/>
    <w:rsid w:val="00943723"/>
    <w:rsid w:val="00944D40"/>
    <w:rsid w:val="009451E7"/>
    <w:rsid w:val="00945622"/>
    <w:rsid w:val="009456DC"/>
    <w:rsid w:val="00946199"/>
    <w:rsid w:val="009501B8"/>
    <w:rsid w:val="0095071F"/>
    <w:rsid w:val="00950DFF"/>
    <w:rsid w:val="00952C29"/>
    <w:rsid w:val="00954A43"/>
    <w:rsid w:val="00955376"/>
    <w:rsid w:val="00955BAC"/>
    <w:rsid w:val="00956CBC"/>
    <w:rsid w:val="00956E7F"/>
    <w:rsid w:val="0096074A"/>
    <w:rsid w:val="00960F26"/>
    <w:rsid w:val="00962287"/>
    <w:rsid w:val="00963118"/>
    <w:rsid w:val="0096413B"/>
    <w:rsid w:val="0096454E"/>
    <w:rsid w:val="0096526E"/>
    <w:rsid w:val="0096707C"/>
    <w:rsid w:val="00970ADF"/>
    <w:rsid w:val="00970D4F"/>
    <w:rsid w:val="00970E29"/>
    <w:rsid w:val="00971B6F"/>
    <w:rsid w:val="00971D70"/>
    <w:rsid w:val="00972145"/>
    <w:rsid w:val="009724EC"/>
    <w:rsid w:val="00972A5D"/>
    <w:rsid w:val="00972F03"/>
    <w:rsid w:val="00973750"/>
    <w:rsid w:val="00974029"/>
    <w:rsid w:val="00975F43"/>
    <w:rsid w:val="00980052"/>
    <w:rsid w:val="00980B56"/>
    <w:rsid w:val="00980F00"/>
    <w:rsid w:val="00981B57"/>
    <w:rsid w:val="009828EB"/>
    <w:rsid w:val="00982BAE"/>
    <w:rsid w:val="00983707"/>
    <w:rsid w:val="00984124"/>
    <w:rsid w:val="0098464C"/>
    <w:rsid w:val="009860B2"/>
    <w:rsid w:val="0098656C"/>
    <w:rsid w:val="00986EB8"/>
    <w:rsid w:val="009871C0"/>
    <w:rsid w:val="00987354"/>
    <w:rsid w:val="00990567"/>
    <w:rsid w:val="009907FB"/>
    <w:rsid w:val="0099096F"/>
    <w:rsid w:val="00990996"/>
    <w:rsid w:val="00991F70"/>
    <w:rsid w:val="00992637"/>
    <w:rsid w:val="00993191"/>
    <w:rsid w:val="009937DD"/>
    <w:rsid w:val="00993990"/>
    <w:rsid w:val="00994D48"/>
    <w:rsid w:val="00995745"/>
    <w:rsid w:val="00995B77"/>
    <w:rsid w:val="009964CC"/>
    <w:rsid w:val="00996F65"/>
    <w:rsid w:val="009971AB"/>
    <w:rsid w:val="009A0590"/>
    <w:rsid w:val="009A0D99"/>
    <w:rsid w:val="009A19DE"/>
    <w:rsid w:val="009A1E8E"/>
    <w:rsid w:val="009A2628"/>
    <w:rsid w:val="009A4377"/>
    <w:rsid w:val="009A55B8"/>
    <w:rsid w:val="009A5A1D"/>
    <w:rsid w:val="009A6043"/>
    <w:rsid w:val="009B03A8"/>
    <w:rsid w:val="009B042E"/>
    <w:rsid w:val="009B0781"/>
    <w:rsid w:val="009B0D5D"/>
    <w:rsid w:val="009B0F28"/>
    <w:rsid w:val="009B22BE"/>
    <w:rsid w:val="009B3994"/>
    <w:rsid w:val="009B3DE9"/>
    <w:rsid w:val="009B4189"/>
    <w:rsid w:val="009B41A0"/>
    <w:rsid w:val="009B5C50"/>
    <w:rsid w:val="009C0174"/>
    <w:rsid w:val="009C12BF"/>
    <w:rsid w:val="009C13DB"/>
    <w:rsid w:val="009C1FDC"/>
    <w:rsid w:val="009C2D74"/>
    <w:rsid w:val="009C4B73"/>
    <w:rsid w:val="009C5D40"/>
    <w:rsid w:val="009C6A62"/>
    <w:rsid w:val="009C6CAC"/>
    <w:rsid w:val="009C7013"/>
    <w:rsid w:val="009D0673"/>
    <w:rsid w:val="009D0ED2"/>
    <w:rsid w:val="009D13D9"/>
    <w:rsid w:val="009D2895"/>
    <w:rsid w:val="009D290D"/>
    <w:rsid w:val="009D45D6"/>
    <w:rsid w:val="009D4658"/>
    <w:rsid w:val="009D4717"/>
    <w:rsid w:val="009D4F1B"/>
    <w:rsid w:val="009D5461"/>
    <w:rsid w:val="009D5659"/>
    <w:rsid w:val="009D595A"/>
    <w:rsid w:val="009D5D7D"/>
    <w:rsid w:val="009D6412"/>
    <w:rsid w:val="009D719A"/>
    <w:rsid w:val="009D7BE7"/>
    <w:rsid w:val="009E00D3"/>
    <w:rsid w:val="009E0437"/>
    <w:rsid w:val="009E319E"/>
    <w:rsid w:val="009E4A8D"/>
    <w:rsid w:val="009E6E1E"/>
    <w:rsid w:val="009E6E52"/>
    <w:rsid w:val="009F0CBF"/>
    <w:rsid w:val="009F1695"/>
    <w:rsid w:val="009F2338"/>
    <w:rsid w:val="009F4836"/>
    <w:rsid w:val="009F60DD"/>
    <w:rsid w:val="009F6F8A"/>
    <w:rsid w:val="00A00538"/>
    <w:rsid w:val="00A00BA5"/>
    <w:rsid w:val="00A018EB"/>
    <w:rsid w:val="00A02B83"/>
    <w:rsid w:val="00A035E1"/>
    <w:rsid w:val="00A03B9D"/>
    <w:rsid w:val="00A04DCC"/>
    <w:rsid w:val="00A053C6"/>
    <w:rsid w:val="00A055B3"/>
    <w:rsid w:val="00A10D99"/>
    <w:rsid w:val="00A10E0E"/>
    <w:rsid w:val="00A11066"/>
    <w:rsid w:val="00A11641"/>
    <w:rsid w:val="00A11E46"/>
    <w:rsid w:val="00A138FD"/>
    <w:rsid w:val="00A14E6C"/>
    <w:rsid w:val="00A15602"/>
    <w:rsid w:val="00A15D71"/>
    <w:rsid w:val="00A160C8"/>
    <w:rsid w:val="00A16AD7"/>
    <w:rsid w:val="00A17821"/>
    <w:rsid w:val="00A17B3C"/>
    <w:rsid w:val="00A21853"/>
    <w:rsid w:val="00A21BC5"/>
    <w:rsid w:val="00A23893"/>
    <w:rsid w:val="00A24078"/>
    <w:rsid w:val="00A25CA3"/>
    <w:rsid w:val="00A27ECE"/>
    <w:rsid w:val="00A30874"/>
    <w:rsid w:val="00A318C8"/>
    <w:rsid w:val="00A31C9C"/>
    <w:rsid w:val="00A31F84"/>
    <w:rsid w:val="00A3216C"/>
    <w:rsid w:val="00A33772"/>
    <w:rsid w:val="00A33870"/>
    <w:rsid w:val="00A359D1"/>
    <w:rsid w:val="00A35EAA"/>
    <w:rsid w:val="00A37A5F"/>
    <w:rsid w:val="00A37E6F"/>
    <w:rsid w:val="00A37ECF"/>
    <w:rsid w:val="00A402DB"/>
    <w:rsid w:val="00A4155F"/>
    <w:rsid w:val="00A4445A"/>
    <w:rsid w:val="00A473B7"/>
    <w:rsid w:val="00A47C06"/>
    <w:rsid w:val="00A515E6"/>
    <w:rsid w:val="00A5394B"/>
    <w:rsid w:val="00A55C70"/>
    <w:rsid w:val="00A55C81"/>
    <w:rsid w:val="00A57438"/>
    <w:rsid w:val="00A57FC3"/>
    <w:rsid w:val="00A60529"/>
    <w:rsid w:val="00A614E0"/>
    <w:rsid w:val="00A633EA"/>
    <w:rsid w:val="00A637A3"/>
    <w:rsid w:val="00A639F1"/>
    <w:rsid w:val="00A63B19"/>
    <w:rsid w:val="00A65784"/>
    <w:rsid w:val="00A65E25"/>
    <w:rsid w:val="00A66E79"/>
    <w:rsid w:val="00A67336"/>
    <w:rsid w:val="00A67BCB"/>
    <w:rsid w:val="00A705F3"/>
    <w:rsid w:val="00A736FF"/>
    <w:rsid w:val="00A74AE0"/>
    <w:rsid w:val="00A74B34"/>
    <w:rsid w:val="00A801C8"/>
    <w:rsid w:val="00A805BF"/>
    <w:rsid w:val="00A81328"/>
    <w:rsid w:val="00A83D8D"/>
    <w:rsid w:val="00A843F8"/>
    <w:rsid w:val="00A850C8"/>
    <w:rsid w:val="00A8609C"/>
    <w:rsid w:val="00A8648E"/>
    <w:rsid w:val="00A87847"/>
    <w:rsid w:val="00A91DBA"/>
    <w:rsid w:val="00A923C9"/>
    <w:rsid w:val="00A92F0E"/>
    <w:rsid w:val="00A9386D"/>
    <w:rsid w:val="00A94DEC"/>
    <w:rsid w:val="00A9527E"/>
    <w:rsid w:val="00A95DD3"/>
    <w:rsid w:val="00A964E5"/>
    <w:rsid w:val="00A96B85"/>
    <w:rsid w:val="00A96F40"/>
    <w:rsid w:val="00A975EF"/>
    <w:rsid w:val="00A97D33"/>
    <w:rsid w:val="00AA1434"/>
    <w:rsid w:val="00AA1D48"/>
    <w:rsid w:val="00AA252C"/>
    <w:rsid w:val="00AA3586"/>
    <w:rsid w:val="00AA38BA"/>
    <w:rsid w:val="00AA4A4E"/>
    <w:rsid w:val="00AB0894"/>
    <w:rsid w:val="00AB0991"/>
    <w:rsid w:val="00AB1437"/>
    <w:rsid w:val="00AB223B"/>
    <w:rsid w:val="00AB2A39"/>
    <w:rsid w:val="00AB2AAE"/>
    <w:rsid w:val="00AB42F0"/>
    <w:rsid w:val="00AB4CE6"/>
    <w:rsid w:val="00AB4E2D"/>
    <w:rsid w:val="00AB5000"/>
    <w:rsid w:val="00AB5A07"/>
    <w:rsid w:val="00AB70FC"/>
    <w:rsid w:val="00AB756F"/>
    <w:rsid w:val="00AB7A3B"/>
    <w:rsid w:val="00AB7AA5"/>
    <w:rsid w:val="00AC04F9"/>
    <w:rsid w:val="00AC2661"/>
    <w:rsid w:val="00AC28BF"/>
    <w:rsid w:val="00AC3035"/>
    <w:rsid w:val="00AC30C3"/>
    <w:rsid w:val="00AC3A52"/>
    <w:rsid w:val="00AC4310"/>
    <w:rsid w:val="00AC5F70"/>
    <w:rsid w:val="00AC5FCA"/>
    <w:rsid w:val="00AC615F"/>
    <w:rsid w:val="00AC63D9"/>
    <w:rsid w:val="00AC6C03"/>
    <w:rsid w:val="00AC749D"/>
    <w:rsid w:val="00AC77FA"/>
    <w:rsid w:val="00AD0A89"/>
    <w:rsid w:val="00AD1EE5"/>
    <w:rsid w:val="00AD2162"/>
    <w:rsid w:val="00AD2266"/>
    <w:rsid w:val="00AD2AA2"/>
    <w:rsid w:val="00AD3E45"/>
    <w:rsid w:val="00AD42DE"/>
    <w:rsid w:val="00AD5E46"/>
    <w:rsid w:val="00AD6EC6"/>
    <w:rsid w:val="00AE16E9"/>
    <w:rsid w:val="00AE1D26"/>
    <w:rsid w:val="00AE2130"/>
    <w:rsid w:val="00AE2A0D"/>
    <w:rsid w:val="00AE2BC2"/>
    <w:rsid w:val="00AE2EF8"/>
    <w:rsid w:val="00AE3482"/>
    <w:rsid w:val="00AE5EB6"/>
    <w:rsid w:val="00AE6583"/>
    <w:rsid w:val="00AE79DB"/>
    <w:rsid w:val="00AF14AA"/>
    <w:rsid w:val="00AF1DF2"/>
    <w:rsid w:val="00AF1F11"/>
    <w:rsid w:val="00AF297D"/>
    <w:rsid w:val="00AF2D13"/>
    <w:rsid w:val="00AF3C94"/>
    <w:rsid w:val="00AF5243"/>
    <w:rsid w:val="00AF5881"/>
    <w:rsid w:val="00AF63BD"/>
    <w:rsid w:val="00AF6BD9"/>
    <w:rsid w:val="00AF6C9D"/>
    <w:rsid w:val="00AF6FD5"/>
    <w:rsid w:val="00AF72C6"/>
    <w:rsid w:val="00AF7AB5"/>
    <w:rsid w:val="00B01258"/>
    <w:rsid w:val="00B02F52"/>
    <w:rsid w:val="00B034D6"/>
    <w:rsid w:val="00B035C5"/>
    <w:rsid w:val="00B0399C"/>
    <w:rsid w:val="00B03CB7"/>
    <w:rsid w:val="00B043E5"/>
    <w:rsid w:val="00B044CE"/>
    <w:rsid w:val="00B05350"/>
    <w:rsid w:val="00B0588A"/>
    <w:rsid w:val="00B07454"/>
    <w:rsid w:val="00B075FA"/>
    <w:rsid w:val="00B0782F"/>
    <w:rsid w:val="00B07C3B"/>
    <w:rsid w:val="00B1172A"/>
    <w:rsid w:val="00B13223"/>
    <w:rsid w:val="00B13BF0"/>
    <w:rsid w:val="00B1576C"/>
    <w:rsid w:val="00B16263"/>
    <w:rsid w:val="00B16EDC"/>
    <w:rsid w:val="00B17694"/>
    <w:rsid w:val="00B20A45"/>
    <w:rsid w:val="00B22345"/>
    <w:rsid w:val="00B2414F"/>
    <w:rsid w:val="00B24593"/>
    <w:rsid w:val="00B24E70"/>
    <w:rsid w:val="00B30D09"/>
    <w:rsid w:val="00B326AC"/>
    <w:rsid w:val="00B32B5C"/>
    <w:rsid w:val="00B33C81"/>
    <w:rsid w:val="00B3403B"/>
    <w:rsid w:val="00B34666"/>
    <w:rsid w:val="00B34E7E"/>
    <w:rsid w:val="00B36944"/>
    <w:rsid w:val="00B36B90"/>
    <w:rsid w:val="00B371B1"/>
    <w:rsid w:val="00B374F8"/>
    <w:rsid w:val="00B4030E"/>
    <w:rsid w:val="00B40C97"/>
    <w:rsid w:val="00B40DEE"/>
    <w:rsid w:val="00B43933"/>
    <w:rsid w:val="00B4441A"/>
    <w:rsid w:val="00B44538"/>
    <w:rsid w:val="00B4558A"/>
    <w:rsid w:val="00B461FE"/>
    <w:rsid w:val="00B46490"/>
    <w:rsid w:val="00B46F03"/>
    <w:rsid w:val="00B470AD"/>
    <w:rsid w:val="00B47AB0"/>
    <w:rsid w:val="00B47B20"/>
    <w:rsid w:val="00B47C89"/>
    <w:rsid w:val="00B47D04"/>
    <w:rsid w:val="00B5150B"/>
    <w:rsid w:val="00B517E6"/>
    <w:rsid w:val="00B528EF"/>
    <w:rsid w:val="00B52920"/>
    <w:rsid w:val="00B53450"/>
    <w:rsid w:val="00B537ED"/>
    <w:rsid w:val="00B53DCB"/>
    <w:rsid w:val="00B54359"/>
    <w:rsid w:val="00B54394"/>
    <w:rsid w:val="00B55D55"/>
    <w:rsid w:val="00B56AB4"/>
    <w:rsid w:val="00B61287"/>
    <w:rsid w:val="00B6224D"/>
    <w:rsid w:val="00B6460A"/>
    <w:rsid w:val="00B6502B"/>
    <w:rsid w:val="00B65DBC"/>
    <w:rsid w:val="00B670DA"/>
    <w:rsid w:val="00B67E5B"/>
    <w:rsid w:val="00B71C3D"/>
    <w:rsid w:val="00B72494"/>
    <w:rsid w:val="00B740BB"/>
    <w:rsid w:val="00B749C8"/>
    <w:rsid w:val="00B74B67"/>
    <w:rsid w:val="00B74DC5"/>
    <w:rsid w:val="00B77277"/>
    <w:rsid w:val="00B807D1"/>
    <w:rsid w:val="00B80D53"/>
    <w:rsid w:val="00B80FB4"/>
    <w:rsid w:val="00B821C9"/>
    <w:rsid w:val="00B825B3"/>
    <w:rsid w:val="00B8297E"/>
    <w:rsid w:val="00B854EF"/>
    <w:rsid w:val="00B869EA"/>
    <w:rsid w:val="00B86E44"/>
    <w:rsid w:val="00B9041E"/>
    <w:rsid w:val="00B92CE1"/>
    <w:rsid w:val="00B94C44"/>
    <w:rsid w:val="00B950DA"/>
    <w:rsid w:val="00B952AA"/>
    <w:rsid w:val="00B95557"/>
    <w:rsid w:val="00B958C1"/>
    <w:rsid w:val="00B96F08"/>
    <w:rsid w:val="00BA0AF4"/>
    <w:rsid w:val="00BA0C46"/>
    <w:rsid w:val="00BA0CCE"/>
    <w:rsid w:val="00BA0CFF"/>
    <w:rsid w:val="00BA1395"/>
    <w:rsid w:val="00BA1741"/>
    <w:rsid w:val="00BA2244"/>
    <w:rsid w:val="00BA4894"/>
    <w:rsid w:val="00BA5981"/>
    <w:rsid w:val="00BA5AAC"/>
    <w:rsid w:val="00BA6AFF"/>
    <w:rsid w:val="00BA6BE0"/>
    <w:rsid w:val="00BA7352"/>
    <w:rsid w:val="00BA7E74"/>
    <w:rsid w:val="00BB0CE7"/>
    <w:rsid w:val="00BB12C2"/>
    <w:rsid w:val="00BB214B"/>
    <w:rsid w:val="00BB21B2"/>
    <w:rsid w:val="00BB328A"/>
    <w:rsid w:val="00BB406E"/>
    <w:rsid w:val="00BB4D6F"/>
    <w:rsid w:val="00BB678A"/>
    <w:rsid w:val="00BB6A62"/>
    <w:rsid w:val="00BB6D75"/>
    <w:rsid w:val="00BB702E"/>
    <w:rsid w:val="00BB7459"/>
    <w:rsid w:val="00BC0486"/>
    <w:rsid w:val="00BC0A61"/>
    <w:rsid w:val="00BC29D4"/>
    <w:rsid w:val="00BC3492"/>
    <w:rsid w:val="00BC5A32"/>
    <w:rsid w:val="00BC5D57"/>
    <w:rsid w:val="00BC7BCE"/>
    <w:rsid w:val="00BC7EF2"/>
    <w:rsid w:val="00BD12A2"/>
    <w:rsid w:val="00BD32BE"/>
    <w:rsid w:val="00BD339E"/>
    <w:rsid w:val="00BD3DA1"/>
    <w:rsid w:val="00BD43A8"/>
    <w:rsid w:val="00BD4ABC"/>
    <w:rsid w:val="00BD4E0B"/>
    <w:rsid w:val="00BD53E8"/>
    <w:rsid w:val="00BD5E4A"/>
    <w:rsid w:val="00BD633A"/>
    <w:rsid w:val="00BD6985"/>
    <w:rsid w:val="00BD77CF"/>
    <w:rsid w:val="00BE05B0"/>
    <w:rsid w:val="00BE1137"/>
    <w:rsid w:val="00BE1E4A"/>
    <w:rsid w:val="00BE2107"/>
    <w:rsid w:val="00BE290C"/>
    <w:rsid w:val="00BE2BB3"/>
    <w:rsid w:val="00BE304E"/>
    <w:rsid w:val="00BE40E3"/>
    <w:rsid w:val="00BE47A8"/>
    <w:rsid w:val="00BE6892"/>
    <w:rsid w:val="00BE6A09"/>
    <w:rsid w:val="00BE7191"/>
    <w:rsid w:val="00BF009B"/>
    <w:rsid w:val="00BF24A7"/>
    <w:rsid w:val="00BF2BD7"/>
    <w:rsid w:val="00BF3161"/>
    <w:rsid w:val="00BF4D35"/>
    <w:rsid w:val="00BF5178"/>
    <w:rsid w:val="00BF5DA0"/>
    <w:rsid w:val="00BF73AF"/>
    <w:rsid w:val="00BF7BE8"/>
    <w:rsid w:val="00BF7E00"/>
    <w:rsid w:val="00C01586"/>
    <w:rsid w:val="00C025CE"/>
    <w:rsid w:val="00C0280F"/>
    <w:rsid w:val="00C02B7D"/>
    <w:rsid w:val="00C0340D"/>
    <w:rsid w:val="00C04D6F"/>
    <w:rsid w:val="00C04E60"/>
    <w:rsid w:val="00C05A66"/>
    <w:rsid w:val="00C06142"/>
    <w:rsid w:val="00C074F5"/>
    <w:rsid w:val="00C1285C"/>
    <w:rsid w:val="00C162C5"/>
    <w:rsid w:val="00C16E2C"/>
    <w:rsid w:val="00C1716B"/>
    <w:rsid w:val="00C175D8"/>
    <w:rsid w:val="00C20085"/>
    <w:rsid w:val="00C203A1"/>
    <w:rsid w:val="00C22598"/>
    <w:rsid w:val="00C235A3"/>
    <w:rsid w:val="00C23FE9"/>
    <w:rsid w:val="00C24EA6"/>
    <w:rsid w:val="00C26462"/>
    <w:rsid w:val="00C26949"/>
    <w:rsid w:val="00C27538"/>
    <w:rsid w:val="00C27B7D"/>
    <w:rsid w:val="00C3054A"/>
    <w:rsid w:val="00C30671"/>
    <w:rsid w:val="00C30D1F"/>
    <w:rsid w:val="00C3202B"/>
    <w:rsid w:val="00C32784"/>
    <w:rsid w:val="00C32844"/>
    <w:rsid w:val="00C32A06"/>
    <w:rsid w:val="00C32AE8"/>
    <w:rsid w:val="00C34D0C"/>
    <w:rsid w:val="00C3557A"/>
    <w:rsid w:val="00C35BD1"/>
    <w:rsid w:val="00C36402"/>
    <w:rsid w:val="00C36E4B"/>
    <w:rsid w:val="00C37FC6"/>
    <w:rsid w:val="00C41053"/>
    <w:rsid w:val="00C41134"/>
    <w:rsid w:val="00C412A1"/>
    <w:rsid w:val="00C41B84"/>
    <w:rsid w:val="00C4405C"/>
    <w:rsid w:val="00C44394"/>
    <w:rsid w:val="00C44518"/>
    <w:rsid w:val="00C460E7"/>
    <w:rsid w:val="00C50D56"/>
    <w:rsid w:val="00C5233A"/>
    <w:rsid w:val="00C52F03"/>
    <w:rsid w:val="00C533BA"/>
    <w:rsid w:val="00C560AC"/>
    <w:rsid w:val="00C5694B"/>
    <w:rsid w:val="00C623B6"/>
    <w:rsid w:val="00C63085"/>
    <w:rsid w:val="00C6341F"/>
    <w:rsid w:val="00C6613F"/>
    <w:rsid w:val="00C6616C"/>
    <w:rsid w:val="00C66FFA"/>
    <w:rsid w:val="00C71E8E"/>
    <w:rsid w:val="00C73374"/>
    <w:rsid w:val="00C73E29"/>
    <w:rsid w:val="00C7435D"/>
    <w:rsid w:val="00C749A5"/>
    <w:rsid w:val="00C76DAD"/>
    <w:rsid w:val="00C76DD2"/>
    <w:rsid w:val="00C77326"/>
    <w:rsid w:val="00C81325"/>
    <w:rsid w:val="00C814A7"/>
    <w:rsid w:val="00C832DB"/>
    <w:rsid w:val="00C83F11"/>
    <w:rsid w:val="00C8440C"/>
    <w:rsid w:val="00C86665"/>
    <w:rsid w:val="00C8676B"/>
    <w:rsid w:val="00C878F0"/>
    <w:rsid w:val="00C87F48"/>
    <w:rsid w:val="00C902E9"/>
    <w:rsid w:val="00C9156A"/>
    <w:rsid w:val="00C92208"/>
    <w:rsid w:val="00C939E1"/>
    <w:rsid w:val="00C939FE"/>
    <w:rsid w:val="00C94FED"/>
    <w:rsid w:val="00C95C1D"/>
    <w:rsid w:val="00C9722F"/>
    <w:rsid w:val="00CA0E34"/>
    <w:rsid w:val="00CA15AA"/>
    <w:rsid w:val="00CA22FF"/>
    <w:rsid w:val="00CA27BF"/>
    <w:rsid w:val="00CA3A16"/>
    <w:rsid w:val="00CA41F3"/>
    <w:rsid w:val="00CA42B1"/>
    <w:rsid w:val="00CA6E3D"/>
    <w:rsid w:val="00CA79B0"/>
    <w:rsid w:val="00CB0A8D"/>
    <w:rsid w:val="00CB0A99"/>
    <w:rsid w:val="00CB0C0D"/>
    <w:rsid w:val="00CB4E50"/>
    <w:rsid w:val="00CB5B24"/>
    <w:rsid w:val="00CB73CC"/>
    <w:rsid w:val="00CB7A30"/>
    <w:rsid w:val="00CB7D44"/>
    <w:rsid w:val="00CC0FA8"/>
    <w:rsid w:val="00CC2460"/>
    <w:rsid w:val="00CC2F42"/>
    <w:rsid w:val="00CC3D3E"/>
    <w:rsid w:val="00CC4C8A"/>
    <w:rsid w:val="00CC533F"/>
    <w:rsid w:val="00CC545B"/>
    <w:rsid w:val="00CC5B6F"/>
    <w:rsid w:val="00CC6AC1"/>
    <w:rsid w:val="00CC7078"/>
    <w:rsid w:val="00CC772D"/>
    <w:rsid w:val="00CC78CC"/>
    <w:rsid w:val="00CD0E33"/>
    <w:rsid w:val="00CD117B"/>
    <w:rsid w:val="00CD259A"/>
    <w:rsid w:val="00CD3F83"/>
    <w:rsid w:val="00CD4269"/>
    <w:rsid w:val="00CD4B2B"/>
    <w:rsid w:val="00CD6B11"/>
    <w:rsid w:val="00CD70F9"/>
    <w:rsid w:val="00CD74CC"/>
    <w:rsid w:val="00CE0024"/>
    <w:rsid w:val="00CE210E"/>
    <w:rsid w:val="00CE3037"/>
    <w:rsid w:val="00CE3419"/>
    <w:rsid w:val="00CE358C"/>
    <w:rsid w:val="00CE3E64"/>
    <w:rsid w:val="00CE4429"/>
    <w:rsid w:val="00CE48F0"/>
    <w:rsid w:val="00CE4AAE"/>
    <w:rsid w:val="00CE4E97"/>
    <w:rsid w:val="00CE511E"/>
    <w:rsid w:val="00CE51B3"/>
    <w:rsid w:val="00CE5593"/>
    <w:rsid w:val="00CE5659"/>
    <w:rsid w:val="00CE64AA"/>
    <w:rsid w:val="00CF166F"/>
    <w:rsid w:val="00CF2346"/>
    <w:rsid w:val="00CF3919"/>
    <w:rsid w:val="00CF3BBE"/>
    <w:rsid w:val="00CF3C43"/>
    <w:rsid w:val="00CF3CDE"/>
    <w:rsid w:val="00CF3F59"/>
    <w:rsid w:val="00CF487F"/>
    <w:rsid w:val="00CF4D28"/>
    <w:rsid w:val="00CF5A1D"/>
    <w:rsid w:val="00CF6451"/>
    <w:rsid w:val="00CF703A"/>
    <w:rsid w:val="00CF71A4"/>
    <w:rsid w:val="00CF75C1"/>
    <w:rsid w:val="00CF7A43"/>
    <w:rsid w:val="00D010B3"/>
    <w:rsid w:val="00D01775"/>
    <w:rsid w:val="00D024F5"/>
    <w:rsid w:val="00D0291E"/>
    <w:rsid w:val="00D037B3"/>
    <w:rsid w:val="00D0413D"/>
    <w:rsid w:val="00D067BB"/>
    <w:rsid w:val="00D11182"/>
    <w:rsid w:val="00D1174F"/>
    <w:rsid w:val="00D1289C"/>
    <w:rsid w:val="00D137D6"/>
    <w:rsid w:val="00D16C66"/>
    <w:rsid w:val="00D2027F"/>
    <w:rsid w:val="00D2079A"/>
    <w:rsid w:val="00D230EA"/>
    <w:rsid w:val="00D23806"/>
    <w:rsid w:val="00D23A59"/>
    <w:rsid w:val="00D23FC4"/>
    <w:rsid w:val="00D24511"/>
    <w:rsid w:val="00D245C7"/>
    <w:rsid w:val="00D24832"/>
    <w:rsid w:val="00D25355"/>
    <w:rsid w:val="00D26BAC"/>
    <w:rsid w:val="00D333B4"/>
    <w:rsid w:val="00D33E60"/>
    <w:rsid w:val="00D33E93"/>
    <w:rsid w:val="00D34F37"/>
    <w:rsid w:val="00D35F89"/>
    <w:rsid w:val="00D36184"/>
    <w:rsid w:val="00D368C5"/>
    <w:rsid w:val="00D36DA5"/>
    <w:rsid w:val="00D37A0A"/>
    <w:rsid w:val="00D40AC1"/>
    <w:rsid w:val="00D40F6F"/>
    <w:rsid w:val="00D432DC"/>
    <w:rsid w:val="00D43709"/>
    <w:rsid w:val="00D44527"/>
    <w:rsid w:val="00D44985"/>
    <w:rsid w:val="00D44C6B"/>
    <w:rsid w:val="00D5018C"/>
    <w:rsid w:val="00D50584"/>
    <w:rsid w:val="00D52681"/>
    <w:rsid w:val="00D52ADB"/>
    <w:rsid w:val="00D53265"/>
    <w:rsid w:val="00D53D04"/>
    <w:rsid w:val="00D53F75"/>
    <w:rsid w:val="00D54215"/>
    <w:rsid w:val="00D5480B"/>
    <w:rsid w:val="00D556BD"/>
    <w:rsid w:val="00D55EF7"/>
    <w:rsid w:val="00D56032"/>
    <w:rsid w:val="00D57D69"/>
    <w:rsid w:val="00D61172"/>
    <w:rsid w:val="00D61FAE"/>
    <w:rsid w:val="00D6319C"/>
    <w:rsid w:val="00D63524"/>
    <w:rsid w:val="00D636F0"/>
    <w:rsid w:val="00D63A86"/>
    <w:rsid w:val="00D65A2C"/>
    <w:rsid w:val="00D66A51"/>
    <w:rsid w:val="00D67208"/>
    <w:rsid w:val="00D67669"/>
    <w:rsid w:val="00D710DD"/>
    <w:rsid w:val="00D75705"/>
    <w:rsid w:val="00D75993"/>
    <w:rsid w:val="00D75DD3"/>
    <w:rsid w:val="00D75DEF"/>
    <w:rsid w:val="00D7604F"/>
    <w:rsid w:val="00D76B2A"/>
    <w:rsid w:val="00D76F66"/>
    <w:rsid w:val="00D8022B"/>
    <w:rsid w:val="00D80272"/>
    <w:rsid w:val="00D80899"/>
    <w:rsid w:val="00D811DC"/>
    <w:rsid w:val="00D818A9"/>
    <w:rsid w:val="00D82048"/>
    <w:rsid w:val="00D84F29"/>
    <w:rsid w:val="00D856F2"/>
    <w:rsid w:val="00D85B12"/>
    <w:rsid w:val="00D85E51"/>
    <w:rsid w:val="00D86BF2"/>
    <w:rsid w:val="00D8716F"/>
    <w:rsid w:val="00D87184"/>
    <w:rsid w:val="00D909F0"/>
    <w:rsid w:val="00D920EA"/>
    <w:rsid w:val="00D92369"/>
    <w:rsid w:val="00D92EEA"/>
    <w:rsid w:val="00D939B9"/>
    <w:rsid w:val="00D94578"/>
    <w:rsid w:val="00D95164"/>
    <w:rsid w:val="00D9588B"/>
    <w:rsid w:val="00D965E3"/>
    <w:rsid w:val="00D96765"/>
    <w:rsid w:val="00D97704"/>
    <w:rsid w:val="00D97E8A"/>
    <w:rsid w:val="00DA3C75"/>
    <w:rsid w:val="00DA4718"/>
    <w:rsid w:val="00DA4AE0"/>
    <w:rsid w:val="00DA5432"/>
    <w:rsid w:val="00DA56A9"/>
    <w:rsid w:val="00DA6477"/>
    <w:rsid w:val="00DA66CD"/>
    <w:rsid w:val="00DA7F18"/>
    <w:rsid w:val="00DB00FA"/>
    <w:rsid w:val="00DB0CD1"/>
    <w:rsid w:val="00DB1CCB"/>
    <w:rsid w:val="00DB32D4"/>
    <w:rsid w:val="00DB354D"/>
    <w:rsid w:val="00DB4107"/>
    <w:rsid w:val="00DB461D"/>
    <w:rsid w:val="00DB4CEA"/>
    <w:rsid w:val="00DB6040"/>
    <w:rsid w:val="00DB69DB"/>
    <w:rsid w:val="00DB6B66"/>
    <w:rsid w:val="00DB7D64"/>
    <w:rsid w:val="00DC021A"/>
    <w:rsid w:val="00DC0DF0"/>
    <w:rsid w:val="00DC13C7"/>
    <w:rsid w:val="00DC2408"/>
    <w:rsid w:val="00DC39FF"/>
    <w:rsid w:val="00DC4021"/>
    <w:rsid w:val="00DC4A6B"/>
    <w:rsid w:val="00DC59E8"/>
    <w:rsid w:val="00DC647E"/>
    <w:rsid w:val="00DC6C70"/>
    <w:rsid w:val="00DC6EC2"/>
    <w:rsid w:val="00DC733B"/>
    <w:rsid w:val="00DD0529"/>
    <w:rsid w:val="00DD1808"/>
    <w:rsid w:val="00DD1AFF"/>
    <w:rsid w:val="00DD2B7A"/>
    <w:rsid w:val="00DD2F33"/>
    <w:rsid w:val="00DD34B1"/>
    <w:rsid w:val="00DD3DA2"/>
    <w:rsid w:val="00DD4471"/>
    <w:rsid w:val="00DD4690"/>
    <w:rsid w:val="00DD495B"/>
    <w:rsid w:val="00DD4F41"/>
    <w:rsid w:val="00DD5DD1"/>
    <w:rsid w:val="00DD6CEB"/>
    <w:rsid w:val="00DD7C3B"/>
    <w:rsid w:val="00DD7D00"/>
    <w:rsid w:val="00DE0785"/>
    <w:rsid w:val="00DE1691"/>
    <w:rsid w:val="00DE1D7A"/>
    <w:rsid w:val="00DE2B15"/>
    <w:rsid w:val="00DE2C78"/>
    <w:rsid w:val="00DE2EDA"/>
    <w:rsid w:val="00DE3D69"/>
    <w:rsid w:val="00DE4437"/>
    <w:rsid w:val="00DE4589"/>
    <w:rsid w:val="00DE45E7"/>
    <w:rsid w:val="00DE4A88"/>
    <w:rsid w:val="00DE51B7"/>
    <w:rsid w:val="00DE64D1"/>
    <w:rsid w:val="00DE7677"/>
    <w:rsid w:val="00DE78D6"/>
    <w:rsid w:val="00DF14D1"/>
    <w:rsid w:val="00DF2713"/>
    <w:rsid w:val="00DF3CE6"/>
    <w:rsid w:val="00DF4A59"/>
    <w:rsid w:val="00DF5931"/>
    <w:rsid w:val="00DF59F4"/>
    <w:rsid w:val="00DF5ACD"/>
    <w:rsid w:val="00DF5D47"/>
    <w:rsid w:val="00DF6414"/>
    <w:rsid w:val="00DF76A2"/>
    <w:rsid w:val="00E00B58"/>
    <w:rsid w:val="00E0146C"/>
    <w:rsid w:val="00E01941"/>
    <w:rsid w:val="00E03A1C"/>
    <w:rsid w:val="00E03B85"/>
    <w:rsid w:val="00E0492A"/>
    <w:rsid w:val="00E05DD0"/>
    <w:rsid w:val="00E06031"/>
    <w:rsid w:val="00E06516"/>
    <w:rsid w:val="00E075B1"/>
    <w:rsid w:val="00E1100B"/>
    <w:rsid w:val="00E11644"/>
    <w:rsid w:val="00E11C45"/>
    <w:rsid w:val="00E12289"/>
    <w:rsid w:val="00E141FA"/>
    <w:rsid w:val="00E148F4"/>
    <w:rsid w:val="00E1633A"/>
    <w:rsid w:val="00E165F1"/>
    <w:rsid w:val="00E16668"/>
    <w:rsid w:val="00E16EA9"/>
    <w:rsid w:val="00E20F7F"/>
    <w:rsid w:val="00E21312"/>
    <w:rsid w:val="00E21870"/>
    <w:rsid w:val="00E219B7"/>
    <w:rsid w:val="00E22893"/>
    <w:rsid w:val="00E22C5A"/>
    <w:rsid w:val="00E24399"/>
    <w:rsid w:val="00E24C4D"/>
    <w:rsid w:val="00E25297"/>
    <w:rsid w:val="00E25542"/>
    <w:rsid w:val="00E2594F"/>
    <w:rsid w:val="00E25E91"/>
    <w:rsid w:val="00E2612C"/>
    <w:rsid w:val="00E3015F"/>
    <w:rsid w:val="00E3045D"/>
    <w:rsid w:val="00E30F06"/>
    <w:rsid w:val="00E3158F"/>
    <w:rsid w:val="00E315DB"/>
    <w:rsid w:val="00E31CAD"/>
    <w:rsid w:val="00E31F6F"/>
    <w:rsid w:val="00E31F86"/>
    <w:rsid w:val="00E340CA"/>
    <w:rsid w:val="00E349C2"/>
    <w:rsid w:val="00E34EAC"/>
    <w:rsid w:val="00E35646"/>
    <w:rsid w:val="00E35F42"/>
    <w:rsid w:val="00E35FF6"/>
    <w:rsid w:val="00E360DE"/>
    <w:rsid w:val="00E369CB"/>
    <w:rsid w:val="00E36F30"/>
    <w:rsid w:val="00E405FE"/>
    <w:rsid w:val="00E42D31"/>
    <w:rsid w:val="00E43280"/>
    <w:rsid w:val="00E433E8"/>
    <w:rsid w:val="00E4340D"/>
    <w:rsid w:val="00E45992"/>
    <w:rsid w:val="00E46858"/>
    <w:rsid w:val="00E4744B"/>
    <w:rsid w:val="00E47D0E"/>
    <w:rsid w:val="00E503B6"/>
    <w:rsid w:val="00E5074A"/>
    <w:rsid w:val="00E50BCF"/>
    <w:rsid w:val="00E521CB"/>
    <w:rsid w:val="00E53568"/>
    <w:rsid w:val="00E542C5"/>
    <w:rsid w:val="00E55B17"/>
    <w:rsid w:val="00E55DCD"/>
    <w:rsid w:val="00E5687F"/>
    <w:rsid w:val="00E57026"/>
    <w:rsid w:val="00E57327"/>
    <w:rsid w:val="00E57D91"/>
    <w:rsid w:val="00E64A42"/>
    <w:rsid w:val="00E656B4"/>
    <w:rsid w:val="00E66E1A"/>
    <w:rsid w:val="00E67EBF"/>
    <w:rsid w:val="00E71B28"/>
    <w:rsid w:val="00E728F6"/>
    <w:rsid w:val="00E736CC"/>
    <w:rsid w:val="00E74C06"/>
    <w:rsid w:val="00E74F98"/>
    <w:rsid w:val="00E75369"/>
    <w:rsid w:val="00E75D28"/>
    <w:rsid w:val="00E75D61"/>
    <w:rsid w:val="00E778B3"/>
    <w:rsid w:val="00E77F7B"/>
    <w:rsid w:val="00E8032F"/>
    <w:rsid w:val="00E818E0"/>
    <w:rsid w:val="00E81C01"/>
    <w:rsid w:val="00E824DA"/>
    <w:rsid w:val="00E8479A"/>
    <w:rsid w:val="00E847E1"/>
    <w:rsid w:val="00E84D6E"/>
    <w:rsid w:val="00E84D98"/>
    <w:rsid w:val="00E84F25"/>
    <w:rsid w:val="00E854E1"/>
    <w:rsid w:val="00E85B92"/>
    <w:rsid w:val="00E864C6"/>
    <w:rsid w:val="00E86D5F"/>
    <w:rsid w:val="00E86FA7"/>
    <w:rsid w:val="00E872B8"/>
    <w:rsid w:val="00E87C26"/>
    <w:rsid w:val="00E9016D"/>
    <w:rsid w:val="00E91A7F"/>
    <w:rsid w:val="00E92FDD"/>
    <w:rsid w:val="00E930B7"/>
    <w:rsid w:val="00E93740"/>
    <w:rsid w:val="00E93753"/>
    <w:rsid w:val="00E96C56"/>
    <w:rsid w:val="00EA03BA"/>
    <w:rsid w:val="00EA0850"/>
    <w:rsid w:val="00EA0BBA"/>
    <w:rsid w:val="00EA0F67"/>
    <w:rsid w:val="00EA2547"/>
    <w:rsid w:val="00EA2ED6"/>
    <w:rsid w:val="00EA4AAB"/>
    <w:rsid w:val="00EA58E7"/>
    <w:rsid w:val="00EB082D"/>
    <w:rsid w:val="00EB0E22"/>
    <w:rsid w:val="00EB177C"/>
    <w:rsid w:val="00EB4B09"/>
    <w:rsid w:val="00EB5F2E"/>
    <w:rsid w:val="00EB7DC4"/>
    <w:rsid w:val="00EC007B"/>
    <w:rsid w:val="00EC03B6"/>
    <w:rsid w:val="00EC0AE9"/>
    <w:rsid w:val="00EC327A"/>
    <w:rsid w:val="00EC4195"/>
    <w:rsid w:val="00EC6E15"/>
    <w:rsid w:val="00EC71F5"/>
    <w:rsid w:val="00EC7738"/>
    <w:rsid w:val="00EC7CA2"/>
    <w:rsid w:val="00ED0B28"/>
    <w:rsid w:val="00ED0F17"/>
    <w:rsid w:val="00ED4A0C"/>
    <w:rsid w:val="00ED4B09"/>
    <w:rsid w:val="00ED688C"/>
    <w:rsid w:val="00ED7C52"/>
    <w:rsid w:val="00EE01BA"/>
    <w:rsid w:val="00EE0914"/>
    <w:rsid w:val="00EE2568"/>
    <w:rsid w:val="00EE2BE1"/>
    <w:rsid w:val="00EE2E59"/>
    <w:rsid w:val="00EE30F9"/>
    <w:rsid w:val="00EE4894"/>
    <w:rsid w:val="00EE52AF"/>
    <w:rsid w:val="00EE559B"/>
    <w:rsid w:val="00EE6D34"/>
    <w:rsid w:val="00EF135A"/>
    <w:rsid w:val="00EF15D5"/>
    <w:rsid w:val="00EF18DD"/>
    <w:rsid w:val="00EF1CB5"/>
    <w:rsid w:val="00EF3BE8"/>
    <w:rsid w:val="00EF3C03"/>
    <w:rsid w:val="00EF3CDD"/>
    <w:rsid w:val="00EF4C4E"/>
    <w:rsid w:val="00EF57AD"/>
    <w:rsid w:val="00EF794D"/>
    <w:rsid w:val="00F001A5"/>
    <w:rsid w:val="00F021D4"/>
    <w:rsid w:val="00F02211"/>
    <w:rsid w:val="00F03810"/>
    <w:rsid w:val="00F03ACA"/>
    <w:rsid w:val="00F03C2E"/>
    <w:rsid w:val="00F03EE8"/>
    <w:rsid w:val="00F048AD"/>
    <w:rsid w:val="00F0571D"/>
    <w:rsid w:val="00F05F8F"/>
    <w:rsid w:val="00F11797"/>
    <w:rsid w:val="00F11B02"/>
    <w:rsid w:val="00F11F84"/>
    <w:rsid w:val="00F13E0D"/>
    <w:rsid w:val="00F1473B"/>
    <w:rsid w:val="00F15B0F"/>
    <w:rsid w:val="00F176F7"/>
    <w:rsid w:val="00F208E1"/>
    <w:rsid w:val="00F21B30"/>
    <w:rsid w:val="00F22061"/>
    <w:rsid w:val="00F23465"/>
    <w:rsid w:val="00F235A1"/>
    <w:rsid w:val="00F242ED"/>
    <w:rsid w:val="00F2460E"/>
    <w:rsid w:val="00F24AAF"/>
    <w:rsid w:val="00F26A8B"/>
    <w:rsid w:val="00F271E2"/>
    <w:rsid w:val="00F273EA"/>
    <w:rsid w:val="00F3133A"/>
    <w:rsid w:val="00F31CB5"/>
    <w:rsid w:val="00F32F11"/>
    <w:rsid w:val="00F337ED"/>
    <w:rsid w:val="00F3397C"/>
    <w:rsid w:val="00F3421D"/>
    <w:rsid w:val="00F363ED"/>
    <w:rsid w:val="00F36F46"/>
    <w:rsid w:val="00F376DA"/>
    <w:rsid w:val="00F37D00"/>
    <w:rsid w:val="00F403A4"/>
    <w:rsid w:val="00F40633"/>
    <w:rsid w:val="00F40E2B"/>
    <w:rsid w:val="00F411B9"/>
    <w:rsid w:val="00F413DC"/>
    <w:rsid w:val="00F41465"/>
    <w:rsid w:val="00F42CB9"/>
    <w:rsid w:val="00F43A0C"/>
    <w:rsid w:val="00F43BF7"/>
    <w:rsid w:val="00F44022"/>
    <w:rsid w:val="00F4463D"/>
    <w:rsid w:val="00F45299"/>
    <w:rsid w:val="00F45747"/>
    <w:rsid w:val="00F47462"/>
    <w:rsid w:val="00F502DA"/>
    <w:rsid w:val="00F50467"/>
    <w:rsid w:val="00F51548"/>
    <w:rsid w:val="00F52779"/>
    <w:rsid w:val="00F52F7B"/>
    <w:rsid w:val="00F53CB8"/>
    <w:rsid w:val="00F56D6B"/>
    <w:rsid w:val="00F5799C"/>
    <w:rsid w:val="00F602FB"/>
    <w:rsid w:val="00F60864"/>
    <w:rsid w:val="00F6312C"/>
    <w:rsid w:val="00F65800"/>
    <w:rsid w:val="00F6700B"/>
    <w:rsid w:val="00F6755E"/>
    <w:rsid w:val="00F67A15"/>
    <w:rsid w:val="00F70D77"/>
    <w:rsid w:val="00F7188C"/>
    <w:rsid w:val="00F71ABE"/>
    <w:rsid w:val="00F71CD2"/>
    <w:rsid w:val="00F729E6"/>
    <w:rsid w:val="00F72B34"/>
    <w:rsid w:val="00F73E9E"/>
    <w:rsid w:val="00F74196"/>
    <w:rsid w:val="00F74D03"/>
    <w:rsid w:val="00F75329"/>
    <w:rsid w:val="00F80B38"/>
    <w:rsid w:val="00F821C4"/>
    <w:rsid w:val="00F82810"/>
    <w:rsid w:val="00F832ED"/>
    <w:rsid w:val="00F83CAC"/>
    <w:rsid w:val="00F84236"/>
    <w:rsid w:val="00F84C9A"/>
    <w:rsid w:val="00F84E8C"/>
    <w:rsid w:val="00F852B2"/>
    <w:rsid w:val="00F85ABB"/>
    <w:rsid w:val="00F86DD3"/>
    <w:rsid w:val="00F8700C"/>
    <w:rsid w:val="00F87019"/>
    <w:rsid w:val="00F87662"/>
    <w:rsid w:val="00F87D14"/>
    <w:rsid w:val="00F90257"/>
    <w:rsid w:val="00F92559"/>
    <w:rsid w:val="00F92E07"/>
    <w:rsid w:val="00F93C33"/>
    <w:rsid w:val="00F94A1C"/>
    <w:rsid w:val="00F94AD9"/>
    <w:rsid w:val="00F951CD"/>
    <w:rsid w:val="00F9569C"/>
    <w:rsid w:val="00F95AD6"/>
    <w:rsid w:val="00FA0025"/>
    <w:rsid w:val="00FA130F"/>
    <w:rsid w:val="00FA1B37"/>
    <w:rsid w:val="00FA1E1E"/>
    <w:rsid w:val="00FA2691"/>
    <w:rsid w:val="00FA3374"/>
    <w:rsid w:val="00FA438B"/>
    <w:rsid w:val="00FA4D1D"/>
    <w:rsid w:val="00FA6E3B"/>
    <w:rsid w:val="00FA7030"/>
    <w:rsid w:val="00FB020B"/>
    <w:rsid w:val="00FB04CB"/>
    <w:rsid w:val="00FB2242"/>
    <w:rsid w:val="00FB2435"/>
    <w:rsid w:val="00FB27F1"/>
    <w:rsid w:val="00FB3032"/>
    <w:rsid w:val="00FB36AD"/>
    <w:rsid w:val="00FB3DC4"/>
    <w:rsid w:val="00FB40D0"/>
    <w:rsid w:val="00FB44E4"/>
    <w:rsid w:val="00FB460E"/>
    <w:rsid w:val="00FB4A4A"/>
    <w:rsid w:val="00FB51AE"/>
    <w:rsid w:val="00FB5BD0"/>
    <w:rsid w:val="00FB6490"/>
    <w:rsid w:val="00FB72E7"/>
    <w:rsid w:val="00FB73E2"/>
    <w:rsid w:val="00FB7EB5"/>
    <w:rsid w:val="00FC041B"/>
    <w:rsid w:val="00FC141D"/>
    <w:rsid w:val="00FC1B4C"/>
    <w:rsid w:val="00FC2584"/>
    <w:rsid w:val="00FC2C52"/>
    <w:rsid w:val="00FC33A8"/>
    <w:rsid w:val="00FC3566"/>
    <w:rsid w:val="00FC511A"/>
    <w:rsid w:val="00FC53D4"/>
    <w:rsid w:val="00FC5DE1"/>
    <w:rsid w:val="00FC5E13"/>
    <w:rsid w:val="00FC61F6"/>
    <w:rsid w:val="00FC6230"/>
    <w:rsid w:val="00FC7246"/>
    <w:rsid w:val="00FC7324"/>
    <w:rsid w:val="00FC7E79"/>
    <w:rsid w:val="00FD18E3"/>
    <w:rsid w:val="00FD1FDA"/>
    <w:rsid w:val="00FD2531"/>
    <w:rsid w:val="00FD2EC8"/>
    <w:rsid w:val="00FD4938"/>
    <w:rsid w:val="00FD6457"/>
    <w:rsid w:val="00FE3DAA"/>
    <w:rsid w:val="00FE3DAC"/>
    <w:rsid w:val="00FE40F6"/>
    <w:rsid w:val="00FE4482"/>
    <w:rsid w:val="00FE5E4B"/>
    <w:rsid w:val="00FE6637"/>
    <w:rsid w:val="00FE7593"/>
    <w:rsid w:val="00FE75D8"/>
    <w:rsid w:val="00FE796F"/>
    <w:rsid w:val="00FE7B6F"/>
    <w:rsid w:val="00FF03BE"/>
    <w:rsid w:val="00FF03DD"/>
    <w:rsid w:val="00FF04E4"/>
    <w:rsid w:val="00FF073B"/>
    <w:rsid w:val="00FF16D3"/>
    <w:rsid w:val="00FF1A4E"/>
    <w:rsid w:val="00FF1F44"/>
    <w:rsid w:val="00FF25AE"/>
    <w:rsid w:val="00FF284A"/>
    <w:rsid w:val="00FF2BFC"/>
    <w:rsid w:val="00FF2CC8"/>
    <w:rsid w:val="00FF4E25"/>
    <w:rsid w:val="00FF5B67"/>
    <w:rsid w:val="00FF6B7E"/>
    <w:rsid w:val="00FF74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5835F8-3AA9-48DB-BA40-7074B47A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09B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231DC1"/>
    <w:rPr>
      <w:sz w:val="19"/>
      <w:lang w:val="sv-SE" w:eastAsia="sv-SE" w:bidi="ar-SA"/>
    </w:rPr>
  </w:style>
  <w:style w:type="paragraph" w:customStyle="1" w:styleId="Bembo10">
    <w:name w:val="Bembo10"/>
    <w:basedOn w:val="Normal"/>
    <w:link w:val="Bembo10Char"/>
    <w:rsid w:val="005D1F7B"/>
    <w:pPr>
      <w:spacing w:before="40" w:line="240" w:lineRule="auto"/>
    </w:pPr>
    <w:rPr>
      <w:rFonts w:ascii="Bembo" w:hAnsi="Bembo"/>
      <w:sz w:val="20"/>
    </w:rPr>
  </w:style>
  <w:style w:type="paragraph" w:customStyle="1" w:styleId="Bembo10Kursiv">
    <w:name w:val="Bembo10/Kursiv"/>
    <w:basedOn w:val="Normal"/>
    <w:link w:val="Bembo10KursivChar"/>
    <w:rsid w:val="005D1F7B"/>
    <w:pPr>
      <w:spacing w:line="240" w:lineRule="auto"/>
    </w:pPr>
    <w:rPr>
      <w:rFonts w:ascii="Bembo" w:hAnsi="Bembo"/>
      <w:i/>
      <w:sz w:val="20"/>
    </w:rPr>
  </w:style>
  <w:style w:type="table" w:styleId="Tabellrutnt">
    <w:name w:val="Table Grid"/>
    <w:basedOn w:val="Normaltabell"/>
    <w:rsid w:val="005D1F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mbo10Char">
    <w:name w:val="Bembo10 Char"/>
    <w:basedOn w:val="Standardstycketeckensnitt"/>
    <w:link w:val="Bembo10"/>
    <w:rsid w:val="005D1F7B"/>
    <w:rPr>
      <w:rFonts w:ascii="Bembo" w:hAnsi="Bembo"/>
      <w:lang w:val="sv-SE" w:eastAsia="sv-SE" w:bidi="ar-SA"/>
    </w:rPr>
  </w:style>
  <w:style w:type="character" w:customStyle="1" w:styleId="Bembo10KursivChar">
    <w:name w:val="Bembo10/Kursiv Char"/>
    <w:basedOn w:val="Standardstycketeckensnitt"/>
    <w:link w:val="Bembo10Kursiv"/>
    <w:rsid w:val="005D1F7B"/>
    <w:rPr>
      <w:rFonts w:ascii="Bembo" w:hAnsi="Bembo"/>
      <w:i/>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2728</Words>
  <Characters>16507</Characters>
  <Application>Microsoft Office Word</Application>
  <DocSecurity>4</DocSecurity>
  <Lines>323</Lines>
  <Paragraphs>102</Paragraphs>
  <ScaleCrop>false</ScaleCrop>
  <HeadingPairs>
    <vt:vector size="2" baseType="variant">
      <vt:variant>
        <vt:lpstr>Rubrik</vt:lpstr>
      </vt:variant>
      <vt:variant>
        <vt:i4>1</vt:i4>
      </vt:variant>
    </vt:vector>
  </HeadingPairs>
  <TitlesOfParts>
    <vt:vector size="1" baseType="lpstr">
      <vt:lpstr>v032</vt:lpstr>
    </vt:vector>
  </TitlesOfParts>
  <Company>Riksdagen</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v032</dc:title>
  <dc:subject>v032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2007-03-27T13:24:00Z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mot2000_465_2007-03-19</vt:lpwstr>
  </property>
  <property fmtid="{D5CDD505-2E9C-101B-9397-08002B2CF9AE}" pid="3" name="version">
    <vt:lpwstr>mot2000_462_2007-02-20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2006/07:84 Nedsättning av socialavgifter för personer som fyllt 18 men inte 25 år</vt:lpwstr>
  </property>
  <property fmtid="{D5CDD505-2E9C-101B-9397-08002B2CF9AE}" pid="11" name="SvarFrasKort">
    <vt:lpwstr>med anledning av prop. 2006/07:84</vt:lpwstr>
  </property>
  <property fmtid="{D5CDD505-2E9C-101B-9397-08002B2CF9AE}" pid="12" name="Svar">
    <vt:lpwstr>Proposition</vt:lpwstr>
  </property>
  <property fmtid="{D5CDD505-2E9C-101B-9397-08002B2CF9AE}" pid="13" name="SvarNr">
    <vt:lpwstr>2006/07:84</vt:lpwstr>
  </property>
  <property fmtid="{D5CDD505-2E9C-101B-9397-08002B2CF9AE}" pid="14" name="RubrikSvar">
    <vt:lpwstr>Nedsättning av socialavgifter för personer som fyllt 18 men inte 25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20062007000000000118000000320075</vt:lpwstr>
  </property>
  <property fmtid="{D5CDD505-2E9C-101B-9397-08002B2CF9AE}" pid="47" name="datum">
    <vt:lpwstr>070319</vt:lpwstr>
  </property>
  <property fmtid="{D5CDD505-2E9C-101B-9397-08002B2CF9AE}" pid="48" name="avsändar-e-post">
    <vt:lpwstr/>
  </property>
  <property fmtid="{D5CDD505-2E9C-101B-9397-08002B2CF9AE}" pid="49" name="id">
    <vt:lpwstr>20062007000000000118000000320075</vt:lpwstr>
  </property>
  <property fmtid="{D5CDD505-2E9C-101B-9397-08002B2CF9AE}" pid="50" name="nummer">
    <vt:lpwstr>11</vt:lpwstr>
  </property>
  <property fmtid="{D5CDD505-2E9C-101B-9397-08002B2CF9AE}" pid="51" name="utskottsbeteckning">
    <vt:lpwstr>Sf</vt:lpwstr>
  </property>
  <property fmtid="{D5CDD505-2E9C-101B-9397-08002B2CF9AE}" pid="52" name="GlobalUID">
    <vt:lpwstr>{E1BBB3E1-605E-4875-8B31-562B81CB3D62}</vt:lpwstr>
  </property>
  <property fmtid="{D5CDD505-2E9C-101B-9397-08002B2CF9AE}" pid="53" name="Överföringar">
    <vt:i4>0</vt:i4>
  </property>
  <property fmtid="{D5CDD505-2E9C-101B-9397-08002B2CF9AE}" pid="54" name="Checksum">
    <vt:lpwstr>*1014695881768*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070424 09:50:35.056</vt:lpwstr>
  </property>
  <property fmtid="{D5CDD505-2E9C-101B-9397-08002B2CF9AE}" pid="58" name="urixGuid">
    <vt:lpwstr>{A367C1B2-74BC-4F28-A5DB-1B06BDF1677F}</vt:lpwstr>
  </property>
</Properties>
</file>