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631" w:rsidRPr="009F6631" w:rsidRDefault="009F6631">
      <w:pPr>
        <w:pStyle w:val="Frslagsrubrik"/>
      </w:pPr>
      <w:r w:rsidRPr="009F6631">
        <w:t>Förslag till riksdagsbeslut</w:t>
      </w:r>
    </w:p>
    <w:p w:rsidR="009F6631" w:rsidRPr="009F6631" w:rsidRDefault="009F6631">
      <w:pPr>
        <w:pStyle w:val="Hemstlatt"/>
        <w:ind w:left="0"/>
      </w:pPr>
      <w:r w:rsidRPr="009F6631">
        <w:t>Riksdagen tillkännager för regeringen som sin mening vad som anförs i motionen om att förlänga den tid en person kan vara sju</w:t>
      </w:r>
      <w:r w:rsidRPr="009F6631">
        <w:t>k</w:t>
      </w:r>
      <w:r w:rsidRPr="009F6631">
        <w:t>skriven då denne har en välgrundad diagnos och kommer att kunna återgå till arbete hos sin ursprungliga arbetsgivare.</w:t>
      </w:r>
    </w:p>
    <w:p w:rsidR="009F6631" w:rsidRPr="009F6631" w:rsidRDefault="009F6631">
      <w:pPr>
        <w:pStyle w:val="Rubrik1"/>
      </w:pPr>
      <w:r w:rsidRPr="009F6631">
        <w:t>Motivering</w:t>
      </w:r>
    </w:p>
    <w:p w:rsidR="009F6631" w:rsidRPr="009F6631" w:rsidRDefault="009F6631">
      <w:r w:rsidRPr="009F6631">
        <w:t>Verkligheten är sådan att en person kan ha drabbats av en skada av sådan art att sjukskrivningsperioden på 365 dagar är otillräcklig för att kunna återgå till arbete hos sin ursprunglige arbetsgivare, trots att det finns en medicinskt välgrundad diagnos och personen i fråga kommer att kunna återgå till arbete längre fram.</w:t>
      </w:r>
    </w:p>
    <w:p w:rsidR="009F6631" w:rsidRPr="009F6631" w:rsidRDefault="009F6631">
      <w:pPr>
        <w:pStyle w:val="Normaltindrag"/>
      </w:pPr>
      <w:r w:rsidRPr="009F6631">
        <w:t>Ett konkret fall, som visserligen är ovanligt men som dock illustrerar pr</w:t>
      </w:r>
      <w:r w:rsidRPr="009F6631">
        <w:t>o</w:t>
      </w:r>
      <w:r w:rsidRPr="009F6631">
        <w:t>blematiken, har beskrivits i Dalamedia under 2008 och 2009. Det handlar om en skogsröjare som skadades mycket allvarligt på sin arbetsplats i skogen i Orsa kommun när han angreps av en björn och fick livshotande skador.</w:t>
      </w:r>
    </w:p>
    <w:p w:rsidR="009F6631" w:rsidRPr="009F6631" w:rsidRDefault="009F6631">
      <w:pPr>
        <w:pStyle w:val="Normaltindrag"/>
      </w:pPr>
      <w:r w:rsidRPr="009F6631">
        <w:t>Ett år efter björnangreppet förmår han nu arbeta halvtid på sin gamla a</w:t>
      </w:r>
      <w:r w:rsidRPr="009F6631">
        <w:t>r</w:t>
      </w:r>
      <w:r w:rsidRPr="009F6631">
        <w:t>betsplats, dock ej så mycket som 75 procent. Den som drabbats av en sådan arbetsskada ska inte behöva tvingas till omskolning eller flytt från hem och familj när läkarutlåtandet säger att han ska kunna återgå till sitt arbete i full skala – men vid en senare tidpunkt än inom 365 dagar.</w:t>
      </w:r>
    </w:p>
    <w:p w:rsidR="009F6631" w:rsidRPr="009F6631" w:rsidRDefault="009F6631">
      <w:pPr>
        <w:pStyle w:val="Normaltindrag"/>
      </w:pPr>
      <w:r w:rsidRPr="009F6631">
        <w:t>Idag är regelverket sådant att för att bedömningen mot den reguljära a</w:t>
      </w:r>
      <w:r w:rsidRPr="009F6631">
        <w:t>r</w:t>
      </w:r>
      <w:r w:rsidRPr="009F6631">
        <w:t>betsmarknaden ska kunna skjutas upp, krävs stor sannolikhet att den försä</w:t>
      </w:r>
      <w:r w:rsidRPr="009F6631">
        <w:t>k</w:t>
      </w:r>
      <w:r w:rsidRPr="009F6631">
        <w:t>rade kan återgå på heltid i arbete hos arbetsgivaren innan den försäkrade varit sjukskriven 365 dagar. Denna bedömning måste vara välgrundad.</w:t>
      </w:r>
    </w:p>
    <w:p w:rsidR="009F6631" w:rsidRPr="009F6631" w:rsidRDefault="009F6631">
      <w:pPr>
        <w:pStyle w:val="Normaltindrag"/>
      </w:pPr>
      <w:r w:rsidRPr="009F6631">
        <w:t xml:space="preserve">Särskilda skäl bör endast beaktas vid tydliga diagnoser, detta eftersom det är svårt att vid mer diffusa diagnoser ha en välgrundad uppfattning om att en </w:t>
      </w:r>
      <w:r w:rsidRPr="009F6631">
        <w:lastRenderedPageBreak/>
        <w:t>viss terapi har önskad effekt eller om vilket läkningsförlopp som kan förvä</w:t>
      </w:r>
      <w:r w:rsidRPr="009F6631">
        <w:t>n</w:t>
      </w:r>
      <w:r w:rsidRPr="009F6631">
        <w:t>tas (prop. 2007/08:136, sidan 69).</w:t>
      </w:r>
    </w:p>
    <w:p w:rsidR="009F6631" w:rsidRPr="009F6631" w:rsidRDefault="009F6631">
      <w:pPr>
        <w:pStyle w:val="Normaltindrag"/>
      </w:pPr>
      <w:r w:rsidRPr="009F6631">
        <w:t>Idag kan inte Försäkringskassan beakta särskilda skäl efter det att den fö</w:t>
      </w:r>
      <w:r w:rsidRPr="009F6631">
        <w:t>r</w:t>
      </w:r>
      <w:r w:rsidRPr="009F6631">
        <w:t>säkrade har haft nedsatt arbetsförmåga i 365 dagar (3 kap. 7 § sjätte stycket AFL). Av detta följer att särskilda skäl inte bör tillämpas före denna tidpunkt om det inte finns en välgrundad anledning att tro att den försäkrade kommer att kunna återgå i arbete hos arbetsgivaren inom denna tidsram.</w:t>
      </w:r>
    </w:p>
    <w:p w:rsidR="009F6631" w:rsidRPr="009F6631" w:rsidRDefault="009F6631">
      <w:pPr>
        <w:pStyle w:val="Normaltindrag"/>
      </w:pPr>
      <w:r w:rsidRPr="009F6631">
        <w:t>Försäkringskassans regelverk borde vara sådant att läkarintyget om framt</w:t>
      </w:r>
      <w:r w:rsidRPr="009F6631">
        <w:t>i</w:t>
      </w:r>
      <w:r w:rsidRPr="009F6631">
        <w:t>da rehabilitering inte stänger dörren för längre sjukskrivning än 365 dagar. Riksdagen bör ge regeringen tillkänna som sin mening vad som anförs i m</w:t>
      </w:r>
      <w:r w:rsidRPr="009F6631">
        <w:t>o</w:t>
      </w:r>
      <w:r w:rsidRPr="009F6631">
        <w:t>tionen om att förlänga den tid en person kan vara sjukskriven då denne har en välgrundad diagnos om att kunna återgå till arbete hos sin ursprunglige a</w:t>
      </w:r>
      <w:r w:rsidRPr="009F6631">
        <w:t>r</w:t>
      </w:r>
      <w:r w:rsidRPr="009F6631">
        <w:t>betsgivare.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631">
        <w:trPr>
          <w:cantSplit/>
        </w:trPr>
        <w:tc>
          <w:tcPr>
            <w:tcW w:w="3046" w:type="dxa"/>
          </w:tcPr>
          <w:p w:rsidR="009F6631" w:rsidRPr="009F6631" w:rsidRDefault="009F6631">
            <w:pPr>
              <w:pStyle w:val="UnderskriftDatum"/>
              <w:spacing w:before="240"/>
            </w:pPr>
            <w:r w:rsidRPr="009F6631">
              <w:t>Stockholm den 6 oktober 2009</w:t>
            </w:r>
          </w:p>
        </w:tc>
        <w:tc>
          <w:tcPr>
            <w:tcW w:w="3047" w:type="dxa"/>
          </w:tcPr>
          <w:p w:rsidR="009F6631" w:rsidRPr="009F6631" w:rsidRDefault="009F6631">
            <w:pPr>
              <w:pStyle w:val="Underskrifter"/>
              <w:spacing w:before="240"/>
            </w:pPr>
          </w:p>
        </w:tc>
      </w:tr>
      <w:tr w:rsidR="00000000" w:rsidRPr="009F6631">
        <w:trPr>
          <w:cantSplit/>
        </w:trPr>
        <w:tc>
          <w:tcPr>
            <w:tcW w:w="3046" w:type="dxa"/>
          </w:tcPr>
          <w:p w:rsidR="009F6631" w:rsidRPr="009F6631" w:rsidRDefault="009F6631">
            <w:pPr>
              <w:pStyle w:val="Underskrifter"/>
            </w:pPr>
            <w:r w:rsidRPr="009F6631">
              <w:t>Lennart Sacrédeus (kd)</w:t>
            </w:r>
          </w:p>
        </w:tc>
        <w:tc>
          <w:tcPr>
            <w:tcW w:w="3046" w:type="dxa"/>
          </w:tcPr>
          <w:p w:rsidR="009F6631" w:rsidRPr="009F6631" w:rsidRDefault="009F6631">
            <w:pPr>
              <w:pStyle w:val="Underskrifter"/>
            </w:pPr>
          </w:p>
        </w:tc>
      </w:tr>
    </w:tbl>
    <w:p w:rsidR="009F6631" w:rsidRPr="009F6631" w:rsidRDefault="009F6631">
      <w:pPr>
        <w:pStyle w:val="Normaltindrag"/>
      </w:pPr>
    </w:p>
    <w:sectPr w:rsidR="00000000" w:rsidRPr="009F66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631" w:rsidRPr="009F6631" w:rsidRDefault="009F6631">
      <w:r w:rsidRPr="009F6631">
        <w:separator/>
      </w:r>
    </w:p>
  </w:endnote>
  <w:endnote w:type="continuationSeparator" w:id="0">
    <w:p w:rsidR="009F6631" w:rsidRPr="009F6631" w:rsidRDefault="009F6631">
      <w:r w:rsidRPr="009F6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6384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631" w:rsidRDefault="009F66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0323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631" w:rsidRDefault="009F66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895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631" w:rsidRPr="009F6631" w:rsidRDefault="009F6631">
      <w:r w:rsidRPr="009F6631">
        <w:separator/>
      </w:r>
    </w:p>
  </w:footnote>
  <w:footnote w:type="continuationSeparator" w:id="0">
    <w:p w:rsidR="009F6631" w:rsidRPr="009F6631" w:rsidRDefault="009F6631">
      <w:r w:rsidRPr="009F6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huvud"/>
    </w:pPr>
    <w:r w:rsidRPr="009F66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669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631" w:rsidRDefault="009F66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huvud"/>
    </w:pPr>
    <w:r w:rsidRPr="009F66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281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631" w:rsidRDefault="009F66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FSHNormal"/>
      <w:tabs>
        <w:tab w:val="right" w:pos="5840"/>
      </w:tabs>
    </w:pPr>
    <w:r w:rsidRPr="009F6631">
      <w:br/>
    </w:r>
    <w:r w:rsidRPr="009F6631">
      <w:fldChar w:fldCharType="begin" w:fldLock="1"/>
    </w:r>
    <w:r w:rsidRPr="009F6631">
      <w:instrText xml:space="preserve"> DOCPROPERTY</w:instrText>
    </w:r>
    <w:r w:rsidRPr="009F6631">
      <w:rPr>
        <w:sz w:val="18"/>
      </w:rPr>
      <w:instrText xml:space="preserve"> "YearUser" *\charformat </w:instrText>
    </w:r>
    <w:r w:rsidRPr="009F6631">
      <w:fldChar w:fldCharType="separate"/>
    </w:r>
    <w:r w:rsidRPr="009F6631">
      <w:t>2009/10</w:t>
    </w:r>
    <w:r w:rsidRPr="009F6631">
      <w:fldChar w:fldCharType="end"/>
    </w:r>
    <w:r w:rsidRPr="009F6631">
      <w:t xml:space="preserve"> </w:t>
    </w:r>
    <w:r w:rsidRPr="009F6631">
      <w:tab/>
      <w:t xml:space="preserve">mnr: </w:t>
    </w:r>
    <w:r w:rsidRPr="009F6631">
      <w:fldChar w:fldCharType="begin" w:fldLock="1"/>
    </w:r>
    <w:r w:rsidRPr="009F6631">
      <w:instrText xml:space="preserve"> DOCPROPERTY</w:instrText>
    </w:r>
    <w:r w:rsidRPr="009F6631">
      <w:rPr>
        <w:sz w:val="18"/>
      </w:rPr>
      <w:instrText xml:space="preserve"> "Motionsnummer" *\charformat </w:instrText>
    </w:r>
    <w:r w:rsidRPr="009F6631">
      <w:fldChar w:fldCharType="separate"/>
    </w:r>
    <w:r w:rsidRPr="009F6631">
      <w:t>Sf370</w:t>
    </w:r>
    <w:r w:rsidRPr="009F6631">
      <w:fldChar w:fldCharType="end"/>
    </w:r>
    <w:r w:rsidRPr="009F6631">
      <w:br/>
    </w:r>
    <w:r w:rsidRPr="009F6631">
      <w:fldChar w:fldCharType="begin" w:fldLock="1"/>
    </w:r>
    <w:r w:rsidRPr="009F6631">
      <w:instrText xml:space="preserve"> DOCPROPERTY</w:instrText>
    </w:r>
    <w:r w:rsidRPr="009F6631">
      <w:rPr>
        <w:sz w:val="18"/>
      </w:rPr>
      <w:instrText xml:space="preserve"> "Samling" *\charformat </w:instrText>
    </w:r>
    <w:r w:rsidRPr="009F6631">
      <w:fldChar w:fldCharType="end"/>
    </w:r>
    <w:r w:rsidRPr="009F6631">
      <w:tab/>
      <w:t xml:space="preserve">pnr: </w:t>
    </w:r>
    <w:r w:rsidRPr="009F6631">
      <w:fldChar w:fldCharType="begin" w:fldLock="1"/>
    </w:r>
    <w:r w:rsidRPr="009F6631">
      <w:instrText xml:space="preserve"> DOCPROPERTY</w:instrText>
    </w:r>
    <w:r w:rsidRPr="009F6631">
      <w:rPr>
        <w:sz w:val="18"/>
      </w:rPr>
      <w:instrText xml:space="preserve"> "Partinummer" *\charformat </w:instrText>
    </w:r>
    <w:r w:rsidRPr="009F6631">
      <w:fldChar w:fldCharType="separate"/>
    </w:r>
    <w:r w:rsidRPr="009F6631">
      <w:t>kd829</w:t>
    </w:r>
    <w:r w:rsidRPr="009F6631">
      <w:fldChar w:fldCharType="end"/>
    </w:r>
  </w:p>
  <w:p w:rsidR="009F6631" w:rsidRPr="009F6631" w:rsidRDefault="009F6631">
    <w:pPr>
      <w:pStyle w:val="FSHRub1"/>
    </w:pPr>
    <w:r w:rsidRPr="009F6631">
      <w:t>Motion till riksdagen</w:t>
    </w:r>
    <w:r w:rsidRPr="009F6631">
      <w:br/>
    </w:r>
    <w:r w:rsidRPr="009F6631">
      <w:fldChar w:fldCharType="begin" w:fldLock="1"/>
    </w:r>
    <w:r w:rsidRPr="009F6631">
      <w:instrText xml:space="preserve"> DOCPROPERTY "YearUser" *\charformat </w:instrText>
    </w:r>
    <w:r w:rsidRPr="009F6631">
      <w:fldChar w:fldCharType="separate"/>
    </w:r>
    <w:r w:rsidRPr="009F6631">
      <w:t>2009/10</w:t>
    </w:r>
    <w:r w:rsidRPr="009F6631">
      <w:fldChar w:fldCharType="end"/>
    </w:r>
    <w:r w:rsidRPr="009F6631">
      <w:t>:</w:t>
    </w:r>
    <w:r w:rsidRPr="009F6631">
      <w:fldChar w:fldCharType="begin" w:fldLock="1"/>
    </w:r>
    <w:r w:rsidRPr="009F6631">
      <w:instrText xml:space="preserve"> DOCPROPERTY "Motionsnummer" *\charformat </w:instrText>
    </w:r>
    <w:r w:rsidRPr="009F6631">
      <w:fldChar w:fldCharType="separate"/>
    </w:r>
    <w:r w:rsidRPr="009F6631">
      <w:t>Sf370</w:t>
    </w:r>
    <w:r w:rsidRPr="009F6631">
      <w:fldChar w:fldCharType="end"/>
    </w:r>
  </w:p>
  <w:p w:rsidR="009F6631" w:rsidRPr="009F6631" w:rsidRDefault="009F6631">
    <w:pPr>
      <w:pStyle w:val="FSHNormalS5"/>
    </w:pPr>
    <w:r w:rsidRPr="009F6631">
      <w:fldChar w:fldCharType="begin" w:fldLock="1"/>
    </w:r>
    <w:r w:rsidRPr="009F6631">
      <w:instrText xml:space="preserve"> DOCPROPERTY "MotionarText" *\charformat </w:instrText>
    </w:r>
    <w:r w:rsidRPr="009F6631">
      <w:fldChar w:fldCharType="separate"/>
    </w:r>
    <w:r w:rsidRPr="009F6631">
      <w:t>av Lennart Sacrédeus (kd)</w:t>
    </w:r>
    <w:r w:rsidRPr="009F6631">
      <w:fldChar w:fldCharType="end"/>
    </w:r>
    <w:r w:rsidRPr="009F6631">
      <w:br/>
    </w:r>
    <w:r w:rsidRPr="009F6631">
      <w:fldChar w:fldCharType="begin" w:fldLock="1"/>
    </w:r>
    <w:r w:rsidRPr="009F6631">
      <w:instrText xml:space="preserve"> DOCPROPERTY "SvarFrasKort" *\charformat </w:instrText>
    </w:r>
    <w:r w:rsidRPr="009F6631">
      <w:fldChar w:fldCharType="end"/>
    </w:r>
  </w:p>
  <w:p w:rsidR="009F6631" w:rsidRPr="009F6631" w:rsidRDefault="009F6631">
    <w:pPr>
      <w:pStyle w:val="FSHTitel"/>
    </w:pPr>
    <w:r w:rsidRPr="009F6631">
      <w:fldChar w:fldCharType="begin" w:fldLock="1"/>
    </w:r>
    <w:r w:rsidRPr="009F6631">
      <w:instrText xml:space="preserve"> DOCPROPERTY</w:instrText>
    </w:r>
    <w:r w:rsidRPr="009F6631">
      <w:rPr>
        <w:sz w:val="18"/>
      </w:rPr>
      <w:instrText xml:space="preserve"> "RubrikSvar" *\charformat </w:instrText>
    </w:r>
    <w:r w:rsidRPr="009F6631">
      <w:fldChar w:fldCharType="separate"/>
    </w:r>
    <w:r w:rsidRPr="009F6631">
      <w:t>Sjukskrivningsperiod vid rehabilitering</w:t>
    </w:r>
    <w:r w:rsidRPr="009F6631">
      <w:fldChar w:fldCharType="end"/>
    </w:r>
  </w:p>
  <w:p w:rsidR="009F6631" w:rsidRPr="009F6631" w:rsidRDefault="009F6631">
    <w:pPr>
      <w:pStyle w:val="Normal00"/>
    </w:pPr>
  </w:p>
  <w:p w:rsidR="009F6631" w:rsidRPr="009F6631" w:rsidRDefault="009F66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291C96"/>
    <w:multiLevelType w:val="multilevel"/>
    <w:tmpl w:val="D80245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45477490">
    <w:abstractNumId w:val="8"/>
  </w:num>
  <w:num w:numId="2" w16cid:durableId="737214661">
    <w:abstractNumId w:val="9"/>
  </w:num>
  <w:num w:numId="3" w16cid:durableId="887496522">
    <w:abstractNumId w:val="8"/>
  </w:num>
  <w:num w:numId="4" w16cid:durableId="563877555">
    <w:abstractNumId w:val="9"/>
  </w:num>
  <w:num w:numId="5" w16cid:durableId="224461871">
    <w:abstractNumId w:val="13"/>
  </w:num>
  <w:num w:numId="6" w16cid:durableId="963001326">
    <w:abstractNumId w:val="10"/>
  </w:num>
  <w:num w:numId="7" w16cid:durableId="1550263985">
    <w:abstractNumId w:val="11"/>
  </w:num>
  <w:num w:numId="8" w16cid:durableId="173805442">
    <w:abstractNumId w:val="12"/>
  </w:num>
  <w:num w:numId="9" w16cid:durableId="509411737">
    <w:abstractNumId w:val="8"/>
  </w:num>
  <w:num w:numId="10" w16cid:durableId="2066098156">
    <w:abstractNumId w:val="3"/>
  </w:num>
  <w:num w:numId="11" w16cid:durableId="1387412402">
    <w:abstractNumId w:val="2"/>
  </w:num>
  <w:num w:numId="12" w16cid:durableId="1559123903">
    <w:abstractNumId w:val="1"/>
  </w:num>
  <w:num w:numId="13" w16cid:durableId="2064324236">
    <w:abstractNumId w:val="0"/>
  </w:num>
  <w:num w:numId="14" w16cid:durableId="960653731">
    <w:abstractNumId w:val="9"/>
  </w:num>
  <w:num w:numId="15" w16cid:durableId="1377002791">
    <w:abstractNumId w:val="7"/>
  </w:num>
  <w:num w:numId="16" w16cid:durableId="1602102418">
    <w:abstractNumId w:val="6"/>
  </w:num>
  <w:num w:numId="17" w16cid:durableId="1046416453">
    <w:abstractNumId w:val="5"/>
  </w:num>
  <w:num w:numId="18" w16cid:durableId="1419255468">
    <w:abstractNumId w:val="4"/>
  </w:num>
  <w:num w:numId="19" w16cid:durableId="1441486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EC5ED86A-8C73-4B6A-8C98-D4B9011FAA2B}"/>
  </w:docVars>
  <w:rsids>
    <w:rsidRoot w:val="00B6098E"/>
    <w:rsid w:val="009F6631"/>
    <w:rsid w:val="00B609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714D9DF-5C60-4A97-B793-516BAA79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2213</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kd829</vt:lpstr>
    </vt:vector>
  </TitlesOfParts>
  <Company>Riksdagen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kd829</dc:title>
  <dc:subject>kd829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2010-01-19T11:30:00Z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mot2000_496_2009-10-06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Sjukskrivningsperiod vid rehabilitering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Sjukskrivningsperiod vid rehabilitering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20092010000001070100000008290069</vt:lpwstr>
  </property>
  <property fmtid="{D5CDD505-2E9C-101B-9397-08002B2CF9AE}" pid="47" name="datum">
    <vt:lpwstr>091006</vt:lpwstr>
  </property>
  <property fmtid="{D5CDD505-2E9C-101B-9397-08002B2CF9AE}" pid="48" name="avsändar-e-post">
    <vt:lpwstr>jonathan.lindgren@riksdagen.se</vt:lpwstr>
  </property>
  <property fmtid="{D5CDD505-2E9C-101B-9397-08002B2CF9AE}" pid="49" name="id">
    <vt:lpwstr>20092010000001070100000008290069</vt:lpwstr>
  </property>
  <property fmtid="{D5CDD505-2E9C-101B-9397-08002B2CF9AE}" pid="50" name="nummer">
    <vt:lpwstr>370</vt:lpwstr>
  </property>
  <property fmtid="{D5CDD505-2E9C-101B-9397-08002B2CF9AE}" pid="51" name="utskottsbeteckning">
    <vt:lpwstr>Sf</vt:lpwstr>
  </property>
  <property fmtid="{D5CDD505-2E9C-101B-9397-08002B2CF9AE}" pid="52" name="GlobalUID">
    <vt:lpwstr>{A1B3E72B-CB4F-441E-9714-9DB5B5E58E20}</vt:lpwstr>
  </property>
  <property fmtid="{D5CDD505-2E9C-101B-9397-08002B2CF9AE}" pid="53" name="Överföringar">
    <vt:i4>0</vt:i4>
  </property>
  <property fmtid="{D5CDD505-2E9C-101B-9397-08002B2CF9AE}" pid="54" name="Checksum">
    <vt:lpwstr>*0003693718177*</vt:lpwstr>
  </property>
  <property fmtid="{D5CDD505-2E9C-101B-9397-08002B2CF9AE}" pid="55" name="skuggnummer">
    <vt:lpwstr>3018</vt:lpwstr>
  </property>
  <property fmtid="{D5CDD505-2E9C-101B-9397-08002B2CF9AE}" pid="56" name="urixVersion">
    <vt:lpwstr>4.1.0.6</vt:lpwstr>
  </property>
  <property fmtid="{D5CDD505-2E9C-101B-9397-08002B2CF9AE}" pid="57" name="urixOrigin">
    <vt:lpwstr>100119 12:30:30.353</vt:lpwstr>
  </property>
  <property fmtid="{D5CDD505-2E9C-101B-9397-08002B2CF9AE}" pid="58" name="urixGuid">
    <vt:lpwstr>{3BC33D5E-6512-45E8-8373-37C7D5F8A2CA}</vt:lpwstr>
  </property>
</Properties>
</file>