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B6A00">
        <w:tblPrEx>
          <w:tblCellMar>
            <w:top w:w="0" w:type="dxa"/>
            <w:bottom w:w="0" w:type="dxa"/>
          </w:tblCellMar>
        </w:tblPrEx>
        <w:tc>
          <w:tcPr>
            <w:tcW w:w="2268" w:type="dxa"/>
          </w:tcPr>
          <w:p w:rsidR="006E4E11" w:rsidRPr="009B6A0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B6A00" w:rsidRDefault="006E4E11" w:rsidP="007242A3">
            <w:pPr>
              <w:framePr w:w="5035" w:h="1644" w:wrap="notBeside" w:vAnchor="page" w:hAnchor="page" w:x="6573" w:y="721"/>
              <w:rPr>
                <w:rFonts w:ascii="TradeGothic" w:hAnsi="TradeGothic"/>
                <w:i/>
                <w:sz w:val="18"/>
              </w:rPr>
            </w:pPr>
          </w:p>
        </w:tc>
      </w:tr>
      <w:tr w:rsidR="006E4E11" w:rsidRPr="009B6A00">
        <w:tblPrEx>
          <w:tblCellMar>
            <w:top w:w="0" w:type="dxa"/>
            <w:bottom w:w="0" w:type="dxa"/>
          </w:tblCellMar>
        </w:tblPrEx>
        <w:tc>
          <w:tcPr>
            <w:tcW w:w="2268" w:type="dxa"/>
          </w:tcPr>
          <w:p w:rsidR="006E4E11" w:rsidRPr="009B6A00" w:rsidRDefault="00005077" w:rsidP="007242A3">
            <w:pPr>
              <w:framePr w:w="5035" w:h="1644" w:wrap="notBeside" w:vAnchor="page" w:hAnchor="page" w:x="6573" w:y="721"/>
              <w:rPr>
                <w:rFonts w:ascii="TradeGothic" w:hAnsi="TradeGothic"/>
                <w:b/>
                <w:sz w:val="22"/>
              </w:rPr>
            </w:pPr>
            <w:r w:rsidRPr="009B6A00">
              <w:rPr>
                <w:rFonts w:ascii="TradeGothic" w:hAnsi="TradeGothic"/>
                <w:b/>
                <w:sz w:val="22"/>
              </w:rPr>
              <w:t xml:space="preserve">Annotering </w:t>
            </w:r>
          </w:p>
        </w:tc>
        <w:tc>
          <w:tcPr>
            <w:tcW w:w="2999" w:type="dxa"/>
            <w:gridSpan w:val="2"/>
          </w:tcPr>
          <w:p w:rsidR="006E4E11" w:rsidRPr="009B6A00" w:rsidRDefault="006E4E11" w:rsidP="007242A3">
            <w:pPr>
              <w:framePr w:w="5035" w:h="1644" w:wrap="notBeside" w:vAnchor="page" w:hAnchor="page" w:x="6573" w:y="721"/>
              <w:rPr>
                <w:rFonts w:ascii="TradeGothic" w:hAnsi="TradeGothic"/>
                <w:b/>
                <w:sz w:val="22"/>
              </w:rPr>
            </w:pPr>
          </w:p>
        </w:tc>
      </w:tr>
      <w:tr w:rsidR="006E4E11" w:rsidRPr="009B6A00">
        <w:tblPrEx>
          <w:tblCellMar>
            <w:top w:w="0" w:type="dxa"/>
            <w:bottom w:w="0" w:type="dxa"/>
          </w:tblCellMar>
        </w:tblPrEx>
        <w:tc>
          <w:tcPr>
            <w:tcW w:w="3402" w:type="dxa"/>
            <w:gridSpan w:val="2"/>
          </w:tcPr>
          <w:p w:rsidR="006E4E11" w:rsidRPr="009B6A00" w:rsidRDefault="006E4E11" w:rsidP="007242A3">
            <w:pPr>
              <w:framePr w:w="5035" w:h="1644" w:wrap="notBeside" w:vAnchor="page" w:hAnchor="page" w:x="6573" w:y="721"/>
            </w:pPr>
          </w:p>
        </w:tc>
        <w:tc>
          <w:tcPr>
            <w:tcW w:w="1865" w:type="dxa"/>
          </w:tcPr>
          <w:p w:rsidR="006E4E11" w:rsidRPr="009B6A00" w:rsidRDefault="006E4E11" w:rsidP="007242A3">
            <w:pPr>
              <w:framePr w:w="5035" w:h="1644" w:wrap="notBeside" w:vAnchor="page" w:hAnchor="page" w:x="6573" w:y="721"/>
            </w:pPr>
          </w:p>
        </w:tc>
      </w:tr>
      <w:tr w:rsidR="006E4E11" w:rsidRPr="009B6A00">
        <w:tblPrEx>
          <w:tblCellMar>
            <w:top w:w="0" w:type="dxa"/>
            <w:bottom w:w="0" w:type="dxa"/>
          </w:tblCellMar>
        </w:tblPrEx>
        <w:tc>
          <w:tcPr>
            <w:tcW w:w="2268" w:type="dxa"/>
          </w:tcPr>
          <w:p w:rsidR="006E4E11" w:rsidRPr="009B6A00" w:rsidRDefault="00BB6ACC" w:rsidP="007242A3">
            <w:pPr>
              <w:framePr w:w="5035" w:h="1644" w:wrap="notBeside" w:vAnchor="page" w:hAnchor="page" w:x="6573" w:y="721"/>
            </w:pPr>
            <w:r w:rsidRPr="009B6A00">
              <w:t>2011-11-</w:t>
            </w:r>
            <w:r w:rsidR="00D70540" w:rsidRPr="009B6A00">
              <w:t>21</w:t>
            </w:r>
          </w:p>
        </w:tc>
        <w:tc>
          <w:tcPr>
            <w:tcW w:w="2999" w:type="dxa"/>
            <w:gridSpan w:val="2"/>
          </w:tcPr>
          <w:p w:rsidR="006E4E11" w:rsidRPr="009B6A00" w:rsidRDefault="006E4E11" w:rsidP="007242A3">
            <w:pPr>
              <w:framePr w:w="5035" w:h="1644" w:wrap="notBeside" w:vAnchor="page" w:hAnchor="page" w:x="6573" w:y="721"/>
              <w:rPr>
                <w:sz w:val="20"/>
              </w:rPr>
            </w:pPr>
          </w:p>
        </w:tc>
      </w:tr>
      <w:tr w:rsidR="006E4E11" w:rsidRPr="009B6A00">
        <w:tblPrEx>
          <w:tblCellMar>
            <w:top w:w="0" w:type="dxa"/>
            <w:bottom w:w="0" w:type="dxa"/>
          </w:tblCellMar>
        </w:tblPrEx>
        <w:tc>
          <w:tcPr>
            <w:tcW w:w="2268" w:type="dxa"/>
          </w:tcPr>
          <w:p w:rsidR="006E4E11" w:rsidRPr="009B6A00" w:rsidRDefault="006E4E11" w:rsidP="007242A3">
            <w:pPr>
              <w:framePr w:w="5035" w:h="1644" w:wrap="notBeside" w:vAnchor="page" w:hAnchor="page" w:x="6573" w:y="721"/>
            </w:pPr>
          </w:p>
        </w:tc>
        <w:tc>
          <w:tcPr>
            <w:tcW w:w="2999" w:type="dxa"/>
            <w:gridSpan w:val="2"/>
          </w:tcPr>
          <w:p w:rsidR="006E4E11" w:rsidRPr="009B6A0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B6A00">
        <w:tblPrEx>
          <w:tblCellMar>
            <w:top w:w="0" w:type="dxa"/>
            <w:bottom w:w="0" w:type="dxa"/>
          </w:tblCellMar>
        </w:tblPrEx>
        <w:trPr>
          <w:trHeight w:val="284"/>
        </w:trPr>
        <w:tc>
          <w:tcPr>
            <w:tcW w:w="4911" w:type="dxa"/>
          </w:tcPr>
          <w:p w:rsidR="006E4E11" w:rsidRPr="009B6A00" w:rsidRDefault="00005077">
            <w:pPr>
              <w:pStyle w:val="Avsndare"/>
              <w:framePr w:h="2483" w:wrap="notBeside" w:x="1504"/>
              <w:rPr>
                <w:b/>
                <w:i w:val="0"/>
                <w:sz w:val="22"/>
              </w:rPr>
            </w:pPr>
            <w:r w:rsidRPr="009B6A00">
              <w:rPr>
                <w:b/>
                <w:i w:val="0"/>
                <w:sz w:val="22"/>
              </w:rPr>
              <w:t>Finansdepartementet</w:t>
            </w:r>
          </w:p>
        </w:tc>
      </w:tr>
      <w:tr w:rsidR="006E4E11" w:rsidRPr="009B6A00">
        <w:tblPrEx>
          <w:tblCellMar>
            <w:top w:w="0" w:type="dxa"/>
            <w:bottom w:w="0" w:type="dxa"/>
          </w:tblCellMar>
        </w:tblPrEx>
        <w:trPr>
          <w:trHeight w:val="284"/>
        </w:trPr>
        <w:tc>
          <w:tcPr>
            <w:tcW w:w="4911" w:type="dxa"/>
          </w:tcPr>
          <w:p w:rsidR="006E4E11" w:rsidRPr="009B6A00" w:rsidRDefault="006E4E11">
            <w:pPr>
              <w:pStyle w:val="Avsndare"/>
              <w:framePr w:h="2483" w:wrap="notBeside" w:x="1504"/>
              <w:rPr>
                <w:bCs/>
                <w:iCs/>
              </w:rPr>
            </w:pPr>
          </w:p>
        </w:tc>
      </w:tr>
      <w:tr w:rsidR="006E4E11" w:rsidRPr="009B6A00">
        <w:tblPrEx>
          <w:tblCellMar>
            <w:top w:w="0" w:type="dxa"/>
            <w:bottom w:w="0" w:type="dxa"/>
          </w:tblCellMar>
        </w:tblPrEx>
        <w:trPr>
          <w:trHeight w:val="284"/>
        </w:trPr>
        <w:tc>
          <w:tcPr>
            <w:tcW w:w="4911" w:type="dxa"/>
          </w:tcPr>
          <w:p w:rsidR="006E4E11" w:rsidRPr="009B6A00" w:rsidRDefault="006E4E11">
            <w:pPr>
              <w:pStyle w:val="Avsndare"/>
              <w:framePr w:h="2483" w:wrap="notBeside" w:x="1504"/>
              <w:rPr>
                <w:bCs/>
                <w:iCs/>
              </w:rPr>
            </w:pPr>
          </w:p>
        </w:tc>
      </w:tr>
      <w:tr w:rsidR="006E4E11" w:rsidRPr="009B6A00">
        <w:tblPrEx>
          <w:tblCellMar>
            <w:top w:w="0" w:type="dxa"/>
            <w:bottom w:w="0" w:type="dxa"/>
          </w:tblCellMar>
        </w:tblPrEx>
        <w:trPr>
          <w:trHeight w:val="284"/>
        </w:trPr>
        <w:tc>
          <w:tcPr>
            <w:tcW w:w="4911" w:type="dxa"/>
          </w:tcPr>
          <w:p w:rsidR="006E4E11" w:rsidRPr="009B6A00" w:rsidRDefault="006E4E11">
            <w:pPr>
              <w:pStyle w:val="Avsndare"/>
              <w:framePr w:h="2483" w:wrap="notBeside" w:x="1504"/>
              <w:rPr>
                <w:bCs/>
                <w:iCs/>
              </w:rPr>
            </w:pPr>
          </w:p>
        </w:tc>
      </w:tr>
      <w:tr w:rsidR="006E4E11" w:rsidRPr="009B6A00">
        <w:tblPrEx>
          <w:tblCellMar>
            <w:top w:w="0" w:type="dxa"/>
            <w:bottom w:w="0" w:type="dxa"/>
          </w:tblCellMar>
        </w:tblPrEx>
        <w:trPr>
          <w:trHeight w:val="284"/>
        </w:trPr>
        <w:tc>
          <w:tcPr>
            <w:tcW w:w="4911" w:type="dxa"/>
          </w:tcPr>
          <w:p w:rsidR="006E4E11" w:rsidRPr="009B6A00" w:rsidRDefault="006E4E11">
            <w:pPr>
              <w:pStyle w:val="Avsndare"/>
              <w:framePr w:h="2483" w:wrap="notBeside" w:x="1504"/>
              <w:rPr>
                <w:bCs/>
                <w:iCs/>
              </w:rPr>
            </w:pPr>
          </w:p>
        </w:tc>
      </w:tr>
      <w:tr w:rsidR="006E4E11" w:rsidRPr="009B6A00">
        <w:tblPrEx>
          <w:tblCellMar>
            <w:top w:w="0" w:type="dxa"/>
            <w:bottom w:w="0" w:type="dxa"/>
          </w:tblCellMar>
        </w:tblPrEx>
        <w:trPr>
          <w:trHeight w:val="284"/>
        </w:trPr>
        <w:tc>
          <w:tcPr>
            <w:tcW w:w="4911" w:type="dxa"/>
          </w:tcPr>
          <w:p w:rsidR="006E4E11" w:rsidRPr="009B6A00" w:rsidRDefault="006E4E11">
            <w:pPr>
              <w:pStyle w:val="Avsndare"/>
              <w:framePr w:h="2483" w:wrap="notBeside" w:x="1504"/>
              <w:rPr>
                <w:bCs/>
                <w:iCs/>
              </w:rPr>
            </w:pPr>
          </w:p>
        </w:tc>
      </w:tr>
      <w:tr w:rsidR="00005077" w:rsidRPr="009B6A00">
        <w:tblPrEx>
          <w:tblCellMar>
            <w:top w:w="0" w:type="dxa"/>
            <w:bottom w:w="0" w:type="dxa"/>
          </w:tblCellMar>
        </w:tblPrEx>
        <w:trPr>
          <w:trHeight w:val="284"/>
        </w:trPr>
        <w:tc>
          <w:tcPr>
            <w:tcW w:w="4911" w:type="dxa"/>
          </w:tcPr>
          <w:p w:rsidR="00005077" w:rsidRPr="009B6A00" w:rsidRDefault="00005077">
            <w:pPr>
              <w:pStyle w:val="Avsndare"/>
              <w:framePr w:h="2483" w:wrap="notBeside" w:x="1504"/>
              <w:rPr>
                <w:bCs/>
                <w:iCs/>
              </w:rPr>
            </w:pPr>
          </w:p>
        </w:tc>
      </w:tr>
    </w:tbl>
    <w:p w:rsidR="00005077" w:rsidRPr="009B6A00" w:rsidRDefault="00005077">
      <w:pPr>
        <w:framePr w:w="4400" w:h="2523" w:wrap="notBeside" w:vAnchor="page" w:hAnchor="page" w:x="6453" w:y="2445"/>
        <w:ind w:left="142"/>
      </w:pPr>
    </w:p>
    <w:p w:rsidR="00005077" w:rsidRPr="009B6A00" w:rsidRDefault="00005077">
      <w:pPr>
        <w:framePr w:w="4400" w:h="2523" w:wrap="notBeside" w:vAnchor="page" w:hAnchor="page" w:x="6453" w:y="2445"/>
        <w:ind w:left="142"/>
      </w:pPr>
    </w:p>
    <w:p w:rsidR="00005077" w:rsidRPr="009B6A00" w:rsidRDefault="00005077">
      <w:pPr>
        <w:framePr w:w="4400" w:h="2523" w:wrap="notBeside" w:vAnchor="page" w:hAnchor="page" w:x="6453" w:y="2445"/>
        <w:ind w:left="142"/>
      </w:pPr>
      <w:r w:rsidRPr="009B6A00">
        <w:t xml:space="preserve">Ekofinrådets möte den </w:t>
      </w:r>
    </w:p>
    <w:p w:rsidR="006E4E11" w:rsidRPr="009B6A00" w:rsidRDefault="00BB6ACC">
      <w:pPr>
        <w:framePr w:w="4400" w:h="2523" w:wrap="notBeside" w:vAnchor="page" w:hAnchor="page" w:x="6453" w:y="2445"/>
        <w:ind w:left="142"/>
      </w:pPr>
      <w:r w:rsidRPr="009B6A00">
        <w:t xml:space="preserve">30 november </w:t>
      </w:r>
      <w:r w:rsidR="00005077" w:rsidRPr="009B6A00">
        <w:t>i Bryssel</w:t>
      </w:r>
    </w:p>
    <w:p w:rsidR="006E4E11" w:rsidRPr="009B6A00" w:rsidRDefault="00005077" w:rsidP="00005077">
      <w:pPr>
        <w:pStyle w:val="RKrubrik"/>
        <w:pBdr>
          <w:bottom w:val="single" w:sz="4" w:space="1" w:color="000000"/>
        </w:pBdr>
        <w:spacing w:before="0" w:after="0"/>
      </w:pPr>
      <w:r w:rsidRPr="009B6A00">
        <w:t>Kommenterad dagordning</w:t>
      </w:r>
    </w:p>
    <w:p w:rsidR="00BB6ACC" w:rsidRPr="009B6A00" w:rsidRDefault="00005077">
      <w:pPr>
        <w:pStyle w:val="RKnormal"/>
        <w:rPr>
          <w:sz w:val="20"/>
        </w:rPr>
      </w:pPr>
      <w:r w:rsidRPr="009B6A00">
        <w:rPr>
          <w:sz w:val="20"/>
        </w:rPr>
        <w:t xml:space="preserve">- enligt den preliminära dagordning som framkom i Coreper den </w:t>
      </w:r>
      <w:r w:rsidR="00BB6ACC" w:rsidRPr="009B6A00">
        <w:rPr>
          <w:sz w:val="20"/>
        </w:rPr>
        <w:t>16 november</w:t>
      </w:r>
    </w:p>
    <w:p w:rsidR="006E4E11" w:rsidRPr="009B6A00" w:rsidRDefault="006E4E11">
      <w:pPr>
        <w:pStyle w:val="RKnormal"/>
      </w:pPr>
    </w:p>
    <w:p w:rsidR="00005077" w:rsidRPr="009B6A00" w:rsidRDefault="00005077" w:rsidP="00005077">
      <w:pPr>
        <w:tabs>
          <w:tab w:val="left" w:pos="0"/>
        </w:tabs>
        <w:overflowPunct/>
        <w:spacing w:line="240" w:lineRule="auto"/>
        <w:textAlignment w:val="auto"/>
        <w:rPr>
          <w:rFonts w:cs="OrigGarmnd BT"/>
          <w:b/>
          <w:bCs/>
          <w:color w:val="000000"/>
          <w:szCs w:val="24"/>
          <w:lang w:eastAsia="sv-SE"/>
        </w:rPr>
      </w:pPr>
      <w:r w:rsidRPr="009B6A00">
        <w:rPr>
          <w:rFonts w:cs="OrigGarmnd BT"/>
          <w:b/>
          <w:bCs/>
          <w:color w:val="000000"/>
          <w:szCs w:val="24"/>
          <w:lang w:eastAsia="sv-SE"/>
        </w:rPr>
        <w:t>1.</w:t>
      </w:r>
      <w:r w:rsidRPr="009B6A00">
        <w:rPr>
          <w:rFonts w:cs="OrigGarmnd BT"/>
          <w:b/>
          <w:bCs/>
          <w:color w:val="000000"/>
          <w:szCs w:val="24"/>
          <w:lang w:eastAsia="sv-SE"/>
        </w:rPr>
        <w:tab/>
      </w:r>
      <w:r w:rsidRPr="009B6A00">
        <w:rPr>
          <w:rFonts w:cs="OrigGarmnd BT"/>
          <w:b/>
          <w:bCs/>
          <w:color w:val="000000"/>
          <w:szCs w:val="24"/>
          <w:lang w:eastAsia="sv-SE"/>
        </w:rPr>
        <w:tab/>
        <w:t>Antagande av den preliminära dagordningen</w:t>
      </w:r>
    </w:p>
    <w:p w:rsidR="00005077" w:rsidRPr="009B6A00"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9B6A00" w:rsidRDefault="007149B5" w:rsidP="00005077">
      <w:pPr>
        <w:tabs>
          <w:tab w:val="left" w:pos="0"/>
          <w:tab w:val="left" w:pos="1701"/>
        </w:tabs>
        <w:overflowPunct/>
        <w:spacing w:line="240" w:lineRule="auto"/>
        <w:textAlignment w:val="auto"/>
        <w:rPr>
          <w:rFonts w:cs="OrigGarmnd BT"/>
          <w:b/>
          <w:bCs/>
          <w:color w:val="000000"/>
          <w:szCs w:val="24"/>
          <w:u w:val="single"/>
          <w:lang w:eastAsia="sv-SE"/>
        </w:rPr>
      </w:pPr>
      <w:r w:rsidRPr="009B6A00">
        <w:rPr>
          <w:rFonts w:cs="OrigGarmnd BT"/>
          <w:b/>
          <w:bCs/>
          <w:color w:val="000000"/>
          <w:szCs w:val="24"/>
          <w:u w:val="single"/>
          <w:lang w:eastAsia="sv-SE"/>
        </w:rPr>
        <w:t>Lagstiftande verksamhet</w:t>
      </w:r>
    </w:p>
    <w:p w:rsidR="00005077" w:rsidRPr="009B6A00" w:rsidRDefault="00005077" w:rsidP="00005077">
      <w:pPr>
        <w:tabs>
          <w:tab w:val="left" w:pos="0"/>
        </w:tabs>
        <w:overflowPunct/>
        <w:spacing w:line="240" w:lineRule="auto"/>
        <w:textAlignment w:val="auto"/>
        <w:rPr>
          <w:rFonts w:cs="OrigGarmnd BT"/>
          <w:b/>
          <w:bCs/>
          <w:color w:val="000000"/>
          <w:szCs w:val="24"/>
          <w:lang w:eastAsia="sv-SE"/>
        </w:rPr>
      </w:pPr>
      <w:r w:rsidRPr="009B6A00">
        <w:rPr>
          <w:rFonts w:cs="OrigGarmnd BT"/>
          <w:b/>
          <w:bCs/>
          <w:color w:val="000000"/>
          <w:szCs w:val="24"/>
          <w:lang w:eastAsia="sv-SE"/>
        </w:rPr>
        <w:t>2.</w:t>
      </w:r>
      <w:r w:rsidRPr="009B6A00">
        <w:rPr>
          <w:rFonts w:cs="OrigGarmnd BT"/>
          <w:b/>
          <w:bCs/>
          <w:color w:val="000000"/>
          <w:szCs w:val="24"/>
          <w:lang w:eastAsia="sv-SE"/>
        </w:rPr>
        <w:tab/>
      </w:r>
      <w:r w:rsidRPr="009B6A00">
        <w:rPr>
          <w:rFonts w:cs="OrigGarmnd BT"/>
          <w:b/>
          <w:bCs/>
          <w:color w:val="000000"/>
          <w:szCs w:val="24"/>
          <w:lang w:eastAsia="sv-SE"/>
        </w:rPr>
        <w:tab/>
      </w:r>
      <w:r w:rsidR="007149B5" w:rsidRPr="009B6A00">
        <w:rPr>
          <w:rFonts w:cs="OrigGarmnd BT"/>
          <w:b/>
          <w:bCs/>
          <w:color w:val="000000"/>
          <w:szCs w:val="24"/>
          <w:lang w:eastAsia="sv-SE"/>
        </w:rPr>
        <w:t xml:space="preserve">(ev.) </w:t>
      </w:r>
      <w:r w:rsidRPr="009B6A00">
        <w:rPr>
          <w:rFonts w:cs="OrigGarmnd BT"/>
          <w:b/>
          <w:bCs/>
          <w:color w:val="000000"/>
          <w:szCs w:val="24"/>
          <w:lang w:eastAsia="sv-SE"/>
        </w:rPr>
        <w:t xml:space="preserve">Godkännande av </w:t>
      </w:r>
      <w:r w:rsidR="007149B5" w:rsidRPr="009B6A00">
        <w:rPr>
          <w:rFonts w:cs="OrigGarmnd BT"/>
          <w:b/>
          <w:bCs/>
          <w:color w:val="000000"/>
          <w:szCs w:val="24"/>
          <w:lang w:eastAsia="sv-SE"/>
        </w:rPr>
        <w:t>listan</w:t>
      </w:r>
      <w:r w:rsidRPr="009B6A00">
        <w:rPr>
          <w:rFonts w:cs="OrigGarmnd BT"/>
          <w:b/>
          <w:bCs/>
          <w:color w:val="000000"/>
          <w:szCs w:val="24"/>
          <w:lang w:eastAsia="sv-SE"/>
        </w:rPr>
        <w:t xml:space="preserve"> över A-punkter</w:t>
      </w:r>
    </w:p>
    <w:p w:rsidR="00005077" w:rsidRPr="009B6A00"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9B6A00" w:rsidRDefault="00005077" w:rsidP="00005077">
      <w:pPr>
        <w:tabs>
          <w:tab w:val="left" w:pos="0"/>
          <w:tab w:val="left" w:pos="1701"/>
        </w:tabs>
        <w:overflowPunct/>
        <w:spacing w:line="240" w:lineRule="auto"/>
        <w:textAlignment w:val="auto"/>
        <w:rPr>
          <w:rFonts w:cs="OrigGarmnd BT"/>
          <w:color w:val="000000"/>
          <w:szCs w:val="24"/>
          <w:lang w:eastAsia="sv-SE"/>
        </w:rPr>
      </w:pPr>
    </w:p>
    <w:p w:rsidR="00005077" w:rsidRPr="009B6A00" w:rsidRDefault="00005077" w:rsidP="00D70540">
      <w:pPr>
        <w:keepNext/>
        <w:keepLines/>
        <w:tabs>
          <w:tab w:val="left" w:pos="0"/>
        </w:tabs>
        <w:overflowPunct/>
        <w:spacing w:line="240" w:lineRule="auto"/>
        <w:textAlignment w:val="auto"/>
        <w:rPr>
          <w:rFonts w:cs="OrigGarmnd BT"/>
          <w:b/>
          <w:bCs/>
          <w:color w:val="000000"/>
          <w:szCs w:val="24"/>
          <w:lang w:eastAsia="sv-SE"/>
        </w:rPr>
      </w:pPr>
      <w:r w:rsidRPr="009B6A00">
        <w:rPr>
          <w:rFonts w:cs="OrigGarmnd BT"/>
          <w:b/>
          <w:bCs/>
          <w:color w:val="000000"/>
          <w:szCs w:val="24"/>
          <w:lang w:eastAsia="sv-SE"/>
        </w:rPr>
        <w:t xml:space="preserve">3. </w:t>
      </w:r>
      <w:r w:rsidRPr="009B6A00">
        <w:rPr>
          <w:rFonts w:cs="OrigGarmnd BT"/>
          <w:b/>
          <w:bCs/>
          <w:color w:val="000000"/>
          <w:szCs w:val="24"/>
          <w:lang w:eastAsia="sv-SE"/>
        </w:rPr>
        <w:tab/>
      </w:r>
      <w:r w:rsidRPr="009B6A00">
        <w:rPr>
          <w:rFonts w:cs="OrigGarmnd BT"/>
          <w:b/>
          <w:bCs/>
          <w:color w:val="000000"/>
          <w:szCs w:val="24"/>
          <w:lang w:eastAsia="sv-SE"/>
        </w:rPr>
        <w:tab/>
      </w:r>
      <w:r w:rsidR="007149B5" w:rsidRPr="009B6A00">
        <w:rPr>
          <w:rFonts w:cs="OrigGarmnd BT"/>
          <w:b/>
          <w:bCs/>
          <w:color w:val="000000"/>
          <w:szCs w:val="24"/>
          <w:lang w:eastAsia="sv-SE"/>
        </w:rPr>
        <w:t>Kapitaltäckningsdirektivet (CRD IV)</w:t>
      </w:r>
    </w:p>
    <w:p w:rsidR="00005077" w:rsidRPr="009B6A00" w:rsidRDefault="00005077" w:rsidP="00D70540">
      <w:pPr>
        <w:keepNext/>
        <w:keepLines/>
        <w:tabs>
          <w:tab w:val="left" w:pos="0"/>
        </w:tabs>
        <w:overflowPunct/>
        <w:spacing w:line="240" w:lineRule="auto"/>
        <w:textAlignment w:val="auto"/>
        <w:rPr>
          <w:rFonts w:cs="OrigGarmnd BT"/>
          <w:i/>
          <w:iCs/>
          <w:color w:val="000000"/>
          <w:szCs w:val="24"/>
          <w:lang w:eastAsia="sv-SE"/>
        </w:rPr>
      </w:pPr>
      <w:r w:rsidRPr="009B6A00">
        <w:rPr>
          <w:rFonts w:cs="OrigGarmnd BT"/>
          <w:i/>
          <w:iCs/>
          <w:color w:val="000000"/>
          <w:szCs w:val="24"/>
          <w:lang w:eastAsia="sv-SE"/>
        </w:rPr>
        <w:tab/>
      </w:r>
      <w:r w:rsidRPr="009B6A00">
        <w:rPr>
          <w:rFonts w:cs="OrigGarmnd BT"/>
          <w:i/>
          <w:iCs/>
          <w:color w:val="000000"/>
          <w:szCs w:val="24"/>
          <w:lang w:eastAsia="sv-SE"/>
        </w:rPr>
        <w:tab/>
        <w:t xml:space="preserve">- </w:t>
      </w:r>
      <w:r w:rsidR="007149B5" w:rsidRPr="009B6A00">
        <w:rPr>
          <w:rFonts w:cs="OrigGarmnd BT"/>
          <w:i/>
          <w:iCs/>
          <w:color w:val="000000"/>
          <w:szCs w:val="24"/>
          <w:lang w:eastAsia="sv-SE"/>
        </w:rPr>
        <w:t>Lägesrapport och riktlinjedebatt</w:t>
      </w:r>
    </w:p>
    <w:p w:rsidR="00005077" w:rsidRPr="009B6A00" w:rsidRDefault="00005077" w:rsidP="00D70540">
      <w:pPr>
        <w:pStyle w:val="RKnormal"/>
        <w:keepNext/>
        <w:keepLines/>
        <w:tabs>
          <w:tab w:val="left" w:pos="0"/>
        </w:tabs>
      </w:pPr>
    </w:p>
    <w:p w:rsidR="009D2BDE" w:rsidRPr="009B6A00" w:rsidRDefault="000E70EF" w:rsidP="00D70540">
      <w:pPr>
        <w:pStyle w:val="RKnormal"/>
        <w:keepNext/>
        <w:keepLines/>
      </w:pPr>
      <w:r w:rsidRPr="009B6A00">
        <w:t xml:space="preserve">Ordförandeskapet kommer att presentera </w:t>
      </w:r>
      <w:r w:rsidR="00D70540" w:rsidRPr="009B6A00">
        <w:t xml:space="preserve">en </w:t>
      </w:r>
      <w:r w:rsidR="00327AEE" w:rsidRPr="009B6A00">
        <w:t>rapport</w:t>
      </w:r>
      <w:r w:rsidRPr="009B6A00">
        <w:t xml:space="preserve"> för rådet </w:t>
      </w:r>
      <w:r w:rsidR="00327AEE" w:rsidRPr="009B6A00">
        <w:t>om läget i förhandlingarna i det nya kapitaltäckningsdirektivet (CRD IV)</w:t>
      </w:r>
      <w:r w:rsidR="00201A56" w:rsidRPr="009B6A00">
        <w:t>, eventuellt</w:t>
      </w:r>
      <w:r w:rsidR="009D2BDE" w:rsidRPr="009B6A00">
        <w:t xml:space="preserve"> följt av en diskussion bland ministrarna</w:t>
      </w:r>
      <w:r w:rsidR="00327AEE" w:rsidRPr="009B6A00">
        <w:t xml:space="preserve">. </w:t>
      </w:r>
    </w:p>
    <w:p w:rsidR="009D2BDE" w:rsidRPr="009B6A00" w:rsidRDefault="009D2BDE" w:rsidP="000E70EF">
      <w:pPr>
        <w:pStyle w:val="RKnormal"/>
      </w:pPr>
    </w:p>
    <w:p w:rsidR="000E70EF" w:rsidRPr="009B6A00" w:rsidRDefault="00327AEE" w:rsidP="000E70EF">
      <w:pPr>
        <w:pStyle w:val="RKnormal"/>
        <w:rPr>
          <w:iCs/>
        </w:rPr>
      </w:pPr>
      <w:r w:rsidRPr="009B6A00">
        <w:t xml:space="preserve">I lägesrapporten har ordförandeskapet </w:t>
      </w:r>
      <w:r w:rsidR="000E70EF" w:rsidRPr="009B6A00">
        <w:t xml:space="preserve">identifierat ett antal områden där det rådet stora meningsskiljaktigheter mellan </w:t>
      </w:r>
      <w:r w:rsidR="009D2BDE" w:rsidRPr="009B6A00">
        <w:t>medlemsstaterna</w:t>
      </w:r>
      <w:r w:rsidR="000E70EF" w:rsidRPr="009B6A00">
        <w:t>. Dessa är i) harmonisering/</w:t>
      </w:r>
      <w:r w:rsidR="00A72ED5" w:rsidRPr="009B6A00">
        <w:t>medlemsstaternas</w:t>
      </w:r>
      <w:r w:rsidR="000E70EF" w:rsidRPr="009B6A00">
        <w:t xml:space="preserve"> handlingsutrymme, ii) likviditetskraven iii) det ovägda soliditetsmåttet leverage ratio, iv) befogenheterna för home resp host i tillsynsfrågor. </w:t>
      </w:r>
      <w:r w:rsidR="000E70EF" w:rsidRPr="009B6A00">
        <w:br/>
      </w:r>
    </w:p>
    <w:p w:rsidR="000E70EF" w:rsidRPr="009B6A00" w:rsidRDefault="00A72ED5" w:rsidP="000E70EF">
      <w:pPr>
        <w:pStyle w:val="RKnormal"/>
        <w:rPr>
          <w:iCs/>
        </w:rPr>
      </w:pPr>
      <w:r w:rsidRPr="009B6A00">
        <w:t xml:space="preserve">Regeringen </w:t>
      </w:r>
      <w:r w:rsidR="000E70EF" w:rsidRPr="009B6A00">
        <w:t xml:space="preserve">har tillsammans med andra </w:t>
      </w:r>
      <w:r w:rsidRPr="009B6A00">
        <w:t xml:space="preserve">medlemsstater </w:t>
      </w:r>
      <w:r w:rsidR="000E70EF" w:rsidRPr="009B6A00">
        <w:t xml:space="preserve">fört fram att kapital bör var med bland de områden som ordförandeskapet presenterar som problematiska. </w:t>
      </w:r>
    </w:p>
    <w:p w:rsidR="000E70EF" w:rsidRPr="009B6A00" w:rsidRDefault="000E70EF" w:rsidP="009D2BDE">
      <w:pPr>
        <w:pStyle w:val="RKnormal"/>
        <w:rPr>
          <w:iCs/>
        </w:rPr>
      </w:pPr>
    </w:p>
    <w:p w:rsidR="000E70EF" w:rsidRPr="009B6A00" w:rsidRDefault="000E70EF" w:rsidP="000E70EF">
      <w:pPr>
        <w:pStyle w:val="RKnormal"/>
        <w:rPr>
          <w:iCs/>
        </w:rPr>
      </w:pPr>
      <w:r w:rsidRPr="009B6A00">
        <w:t xml:space="preserve">CRD </w:t>
      </w:r>
      <w:r w:rsidR="009D2BDE" w:rsidRPr="009B6A00">
        <w:t>IV</w:t>
      </w:r>
      <w:r w:rsidRPr="009B6A00">
        <w:t xml:space="preserve"> dossiern är dels EU:s implementering av Basel 3-överenskommelsen, dels skapar man en s k singel rule book genom att strama upp regelverket och lägga stora delar i en förordning (se vidare Fakta-PM 2010/11:FPM148). </w:t>
      </w:r>
    </w:p>
    <w:p w:rsidR="000E70EF" w:rsidRPr="009B6A00" w:rsidRDefault="000E70EF" w:rsidP="009D2BDE">
      <w:pPr>
        <w:pStyle w:val="RKnormal"/>
        <w:rPr>
          <w:iCs/>
        </w:rPr>
      </w:pPr>
    </w:p>
    <w:p w:rsidR="000E70EF" w:rsidRPr="009B6A00" w:rsidRDefault="000E70EF" w:rsidP="000E70EF">
      <w:pPr>
        <w:pStyle w:val="RKnormal"/>
      </w:pPr>
      <w:r w:rsidRPr="009B6A00">
        <w:t xml:space="preserve">Regeringen driver </w:t>
      </w:r>
      <w:r w:rsidR="00201A56" w:rsidRPr="009B6A00">
        <w:t xml:space="preserve">starkt att </w:t>
      </w:r>
      <w:r w:rsidRPr="009B6A00">
        <w:t xml:space="preserve">Basel 3-överenskommelsen inte urvattnas. Regeringen verkar för att det införs bestämmelser som ger medlemsstaterna möjligheten att värna den nationella finansiella stabiliteten. Varje medlemsstat bär det slutliga ansvaret för de nationella banksystemens åtaganden, vilket motiverar ett stort nationellt handlingsutrymme. </w:t>
      </w:r>
    </w:p>
    <w:p w:rsidR="000E70EF" w:rsidRPr="009B6A00" w:rsidRDefault="000E70EF" w:rsidP="000E70EF">
      <w:pPr>
        <w:pStyle w:val="RKnormal"/>
      </w:pPr>
    </w:p>
    <w:p w:rsidR="000E70EF" w:rsidRPr="009B6A00" w:rsidRDefault="009D2BDE" w:rsidP="000E70EF">
      <w:pPr>
        <w:pStyle w:val="RKnormal"/>
      </w:pPr>
      <w:r w:rsidRPr="009B6A00">
        <w:lastRenderedPageBreak/>
        <w:t>Avseende</w:t>
      </w:r>
      <w:r w:rsidR="000E70EF" w:rsidRPr="009B6A00">
        <w:t xml:space="preserve"> bolagsstyrning och sanktioner är regeringen för en mer principbaserad ansats, samt att de bestämmelser som införs ska vara förenliga med nationell lagstiftning. </w:t>
      </w:r>
    </w:p>
    <w:p w:rsidR="000E70EF" w:rsidRPr="009B6A00" w:rsidRDefault="000E70EF" w:rsidP="009D2BDE">
      <w:pPr>
        <w:pStyle w:val="RKnormal"/>
      </w:pPr>
    </w:p>
    <w:p w:rsidR="000E70EF" w:rsidRPr="009B6A00" w:rsidRDefault="000E70EF" w:rsidP="000E70EF">
      <w:pPr>
        <w:pStyle w:val="RKnormal"/>
      </w:pPr>
      <w:r w:rsidRPr="009B6A00">
        <w:t>Regeringen ställer sig avvisande till införande av kvotering och andra kvantitativa krav genom reglering på EU-nivå.</w:t>
      </w:r>
    </w:p>
    <w:p w:rsidR="000E70EF" w:rsidRPr="009B6A00" w:rsidRDefault="000E70EF" w:rsidP="000E70EF">
      <w:pPr>
        <w:pStyle w:val="RKnormal"/>
      </w:pPr>
    </w:p>
    <w:p w:rsidR="007149B5" w:rsidRPr="009B6A00" w:rsidRDefault="007149B5" w:rsidP="00005077">
      <w:pPr>
        <w:pStyle w:val="RKnormal"/>
        <w:tabs>
          <w:tab w:val="left" w:pos="0"/>
        </w:tabs>
      </w:pPr>
    </w:p>
    <w:p w:rsidR="00005077" w:rsidRPr="009B6A00" w:rsidRDefault="007149B5">
      <w:pPr>
        <w:pStyle w:val="RKnormal"/>
        <w:rPr>
          <w:b/>
          <w:u w:val="single"/>
        </w:rPr>
      </w:pPr>
      <w:r w:rsidRPr="009B6A00">
        <w:rPr>
          <w:b/>
          <w:u w:val="single"/>
        </w:rPr>
        <w:t>Icke lagstiftande verksamhet</w:t>
      </w:r>
    </w:p>
    <w:p w:rsidR="00005077" w:rsidRPr="009B6A00" w:rsidRDefault="00005077" w:rsidP="00005077">
      <w:r w:rsidRPr="009B6A00">
        <w:rPr>
          <w:b/>
        </w:rPr>
        <w:t>4.</w:t>
      </w:r>
      <w:r w:rsidRPr="009B6A00">
        <w:rPr>
          <w:b/>
        </w:rPr>
        <w:tab/>
      </w:r>
      <w:r w:rsidRPr="009B6A00">
        <w:rPr>
          <w:b/>
        </w:rPr>
        <w:tab/>
      </w:r>
      <w:r w:rsidR="007149B5" w:rsidRPr="009B6A00">
        <w:rPr>
          <w:b/>
        </w:rPr>
        <w:t xml:space="preserve">Godkännande av </w:t>
      </w:r>
      <w:r w:rsidR="007149B5" w:rsidRPr="009B6A00">
        <w:rPr>
          <w:rFonts w:cs="OrigGarmnd BT"/>
          <w:b/>
          <w:bCs/>
          <w:color w:val="000000"/>
          <w:szCs w:val="24"/>
          <w:lang w:eastAsia="sv-SE"/>
        </w:rPr>
        <w:t>listan över A-punkter</w:t>
      </w:r>
      <w:r w:rsidRPr="009B6A00">
        <w:rPr>
          <w:i/>
        </w:rPr>
        <w:tab/>
      </w:r>
      <w:r w:rsidRPr="009B6A00">
        <w:rPr>
          <w:i/>
        </w:rPr>
        <w:tab/>
        <w:t xml:space="preserve">    </w:t>
      </w:r>
    </w:p>
    <w:p w:rsidR="00005077" w:rsidRPr="009B6A00" w:rsidRDefault="00005077" w:rsidP="007149B5"/>
    <w:p w:rsidR="00005077" w:rsidRPr="009B6A00" w:rsidRDefault="00005077">
      <w:pPr>
        <w:pStyle w:val="RKnormal"/>
      </w:pPr>
    </w:p>
    <w:p w:rsidR="009D2BDE" w:rsidRPr="009B6A00" w:rsidRDefault="00005077" w:rsidP="00D70540">
      <w:pPr>
        <w:keepNext/>
        <w:keepLines/>
        <w:rPr>
          <w:i/>
        </w:rPr>
      </w:pPr>
      <w:r w:rsidRPr="009B6A00">
        <w:rPr>
          <w:b/>
        </w:rPr>
        <w:t>5.</w:t>
      </w:r>
      <w:r w:rsidRPr="009B6A00">
        <w:rPr>
          <w:b/>
        </w:rPr>
        <w:tab/>
      </w:r>
      <w:r w:rsidRPr="009B6A00">
        <w:rPr>
          <w:b/>
        </w:rPr>
        <w:tab/>
      </w:r>
      <w:r w:rsidR="007149B5" w:rsidRPr="009B6A00">
        <w:rPr>
          <w:b/>
        </w:rPr>
        <w:t>Förberedelser inför Europeiska rådet 9 december 2011</w:t>
      </w:r>
      <w:r w:rsidR="009D2BDE" w:rsidRPr="009B6A00">
        <w:rPr>
          <w:i/>
        </w:rPr>
        <w:tab/>
      </w:r>
    </w:p>
    <w:p w:rsidR="007149B5" w:rsidRPr="009B6A00" w:rsidRDefault="007149B5" w:rsidP="00D70540">
      <w:pPr>
        <w:keepNext/>
        <w:keepLines/>
      </w:pPr>
    </w:p>
    <w:p w:rsidR="002E2D9B" w:rsidRPr="009B6A00" w:rsidRDefault="002E2D9B" w:rsidP="00D70540">
      <w:pPr>
        <w:pStyle w:val="RKnormal"/>
        <w:keepNext/>
        <w:keepLines/>
      </w:pPr>
      <w:r w:rsidRPr="009B6A00">
        <w:t>Ekofin</w:t>
      </w:r>
      <w:r w:rsidR="009D2BDE" w:rsidRPr="009B6A00">
        <w:t>rådet</w:t>
      </w:r>
      <w:r w:rsidRPr="009B6A00">
        <w:t xml:space="preserve"> förväntas </w:t>
      </w:r>
      <w:r w:rsidR="00EE541C" w:rsidRPr="009B6A00">
        <w:t xml:space="preserve">förbereda </w:t>
      </w:r>
      <w:r w:rsidR="009D2BDE" w:rsidRPr="009B6A00">
        <w:t xml:space="preserve">de </w:t>
      </w:r>
      <w:r w:rsidRPr="009B6A00">
        <w:t xml:space="preserve">Ekofin-relaterade frågorna </w:t>
      </w:r>
      <w:r w:rsidR="009D2BDE" w:rsidRPr="009B6A00">
        <w:t xml:space="preserve">inför </w:t>
      </w:r>
      <w:r w:rsidRPr="009B6A00">
        <w:t>Europeiska rådet</w:t>
      </w:r>
      <w:r w:rsidR="009D2BDE" w:rsidRPr="009B6A00">
        <w:t>s möte den 9 december</w:t>
      </w:r>
      <w:r w:rsidRPr="009B6A00">
        <w:t>.</w:t>
      </w:r>
      <w:r w:rsidR="009D2BDE" w:rsidRPr="009B6A00">
        <w:t xml:space="preserve"> </w:t>
      </w:r>
    </w:p>
    <w:p w:rsidR="002E2D9B" w:rsidRPr="009B6A00" w:rsidRDefault="002E2D9B" w:rsidP="002E2D9B">
      <w:pPr>
        <w:pStyle w:val="RKnormal"/>
      </w:pPr>
    </w:p>
    <w:p w:rsidR="002E2D9B" w:rsidRPr="009B6A00" w:rsidRDefault="00EE541C" w:rsidP="002E2D9B">
      <w:pPr>
        <w:pStyle w:val="RKnormal"/>
      </w:pPr>
      <w:r w:rsidRPr="009B6A00">
        <w:t xml:space="preserve">Vid </w:t>
      </w:r>
      <w:r w:rsidR="002E2D9B" w:rsidRPr="009B6A00">
        <w:t>Europeiska rådet</w:t>
      </w:r>
      <w:r w:rsidR="001E29F0" w:rsidRPr="009B6A00">
        <w:t xml:space="preserve"> </w:t>
      </w:r>
      <w:r w:rsidR="002E2D9B" w:rsidRPr="009B6A00">
        <w:t xml:space="preserve">väntas </w:t>
      </w:r>
      <w:r w:rsidRPr="009B6A00">
        <w:t xml:space="preserve">en diskussion kring </w:t>
      </w:r>
      <w:r w:rsidR="002E2D9B" w:rsidRPr="009B6A00">
        <w:t>det ekonomiska läget i EU samt hur tillväxt kan främjas inom EU. De medlemsstater som ingår i den s.k. Europluspakten (23 medlemsstater) kommer att följa upp genomförandet av de åtaganden som har ingåtts inom pakten, i synnerhet sysselsättningsåtgärder. Dessutom väntas Europluspaktens rapport om arbetet med koordinering av skattepolitiken presenteras.</w:t>
      </w:r>
    </w:p>
    <w:p w:rsidR="002E2D9B" w:rsidRPr="009B6A00" w:rsidRDefault="002E2D9B" w:rsidP="002E2D9B">
      <w:pPr>
        <w:pStyle w:val="RKnormal"/>
      </w:pPr>
    </w:p>
    <w:p w:rsidR="002E2D9B" w:rsidRPr="009B6A00" w:rsidRDefault="00FD79D3" w:rsidP="002E2D9B">
      <w:pPr>
        <w:pStyle w:val="RKnormal"/>
      </w:pPr>
      <w:r w:rsidRPr="009B6A00">
        <w:t xml:space="preserve">Vidare väntas </w:t>
      </w:r>
      <w:r w:rsidR="002E2D9B" w:rsidRPr="009B6A00">
        <w:t>Europeiska rådets ordförande</w:t>
      </w:r>
      <w:r w:rsidR="007E376F" w:rsidRPr="009B6A00">
        <w:t xml:space="preserve"> presentera </w:t>
      </w:r>
      <w:r w:rsidR="002E2D9B" w:rsidRPr="009B6A00">
        <w:t xml:space="preserve">en </w:t>
      </w:r>
      <w:r w:rsidRPr="009B6A00">
        <w:t>läges</w:t>
      </w:r>
      <w:r w:rsidR="002E2D9B" w:rsidRPr="009B6A00">
        <w:t xml:space="preserve">rapport </w:t>
      </w:r>
      <w:r w:rsidRPr="009B6A00">
        <w:t>om arbetet med förstärkt ekonomisk konvergens, förbättrad budgetdisciplin och ett fördjupat ekonomiskt samarbete att mellan euroländerna</w:t>
      </w:r>
      <w:r w:rsidR="002E2D9B" w:rsidRPr="009B6A00">
        <w:t>.</w:t>
      </w:r>
      <w:r w:rsidRPr="009B6A00">
        <w:t xml:space="preserve"> </w:t>
      </w:r>
    </w:p>
    <w:p w:rsidR="002E2D9B" w:rsidRPr="009B6A00" w:rsidRDefault="002E2D9B" w:rsidP="002E2D9B">
      <w:pPr>
        <w:pStyle w:val="RKnormal"/>
      </w:pPr>
    </w:p>
    <w:p w:rsidR="009D2BDE" w:rsidRPr="009B6A00" w:rsidRDefault="009D2BDE" w:rsidP="002E2D9B">
      <w:pPr>
        <w:pStyle w:val="RKnormal"/>
      </w:pPr>
      <w:r w:rsidRPr="009B6A00">
        <w:t>Då det i skrivande stund är oklart vilka frågor som Ekofin ska förbereda inför Europeiska rådet återkommer regeringen med sin ståndpunkt.</w:t>
      </w:r>
    </w:p>
    <w:p w:rsidR="009D2BDE" w:rsidRPr="009B6A00" w:rsidRDefault="009D2BDE" w:rsidP="002E2D9B">
      <w:pPr>
        <w:pStyle w:val="RKnormal"/>
      </w:pPr>
    </w:p>
    <w:p w:rsidR="00306272" w:rsidRPr="009B6A00" w:rsidRDefault="00306272" w:rsidP="002E2D9B">
      <w:pPr>
        <w:pStyle w:val="RKnormal"/>
      </w:pPr>
    </w:p>
    <w:p w:rsidR="00005077" w:rsidRPr="009B6A00" w:rsidRDefault="00005077" w:rsidP="00D70540">
      <w:pPr>
        <w:keepNext/>
        <w:keepLines/>
      </w:pPr>
      <w:r w:rsidRPr="009B6A00">
        <w:rPr>
          <w:b/>
        </w:rPr>
        <w:t>6.</w:t>
      </w:r>
      <w:r w:rsidRPr="009B6A00">
        <w:rPr>
          <w:b/>
        </w:rPr>
        <w:tab/>
      </w:r>
      <w:r w:rsidRPr="009B6A00">
        <w:rPr>
          <w:b/>
        </w:rPr>
        <w:tab/>
      </w:r>
      <w:r w:rsidR="007149B5" w:rsidRPr="009B6A00">
        <w:rPr>
          <w:b/>
        </w:rPr>
        <w:t>Uppföljning av G20-toppmötet den 3-4 november 2011</w:t>
      </w:r>
      <w:r w:rsidRPr="009B6A00">
        <w:rPr>
          <w:i/>
        </w:rPr>
        <w:t xml:space="preserve">    </w:t>
      </w:r>
    </w:p>
    <w:p w:rsidR="00005077" w:rsidRPr="009B6A00" w:rsidRDefault="007149B5" w:rsidP="00D70540">
      <w:pPr>
        <w:keepNext/>
        <w:keepLines/>
      </w:pPr>
      <w:r w:rsidRPr="009B6A00">
        <w:rPr>
          <w:i/>
        </w:rPr>
        <w:tab/>
      </w:r>
      <w:r w:rsidRPr="009B6A00">
        <w:rPr>
          <w:i/>
        </w:rPr>
        <w:tab/>
        <w:t>- Diskussion</w:t>
      </w:r>
    </w:p>
    <w:p w:rsidR="007149B5" w:rsidRPr="009B6A00" w:rsidRDefault="007149B5" w:rsidP="00D70540">
      <w:pPr>
        <w:pStyle w:val="RKnormal"/>
        <w:keepNext/>
        <w:keepLines/>
      </w:pPr>
    </w:p>
    <w:p w:rsidR="00EE541C" w:rsidRPr="009B6A00" w:rsidRDefault="00EE541C" w:rsidP="00D70540">
      <w:pPr>
        <w:pStyle w:val="RKnormal"/>
        <w:keepNext/>
        <w:keepLines/>
      </w:pPr>
      <w:r w:rsidRPr="009B6A00">
        <w:t xml:space="preserve">Ordförandeskapet ska återrapportera från G20:s toppmöte i Cannes den 3-4 november. </w:t>
      </w:r>
    </w:p>
    <w:p w:rsidR="00EE541C" w:rsidRPr="009B6A00" w:rsidRDefault="00EE541C" w:rsidP="00EE541C">
      <w:pPr>
        <w:pStyle w:val="RKnormal"/>
      </w:pPr>
    </w:p>
    <w:p w:rsidR="00FD79D3" w:rsidRPr="009B6A00" w:rsidRDefault="00EE541C" w:rsidP="00EE541C">
      <w:pPr>
        <w:pStyle w:val="RKnormal"/>
      </w:pPr>
      <w:r w:rsidRPr="009B6A00">
        <w:t xml:space="preserve">G20-toppmötet präglades till stor del av osäkerheten kring eurozonens skuldkris och levererade inte några resultat av avgörande betydelse. Det förväntade beslutet om en förstärkning av IMF:s resurser, vilka även ska kunna användas av euroländer i kris, uteblev och ska istället diskuteras vid nästa </w:t>
      </w:r>
      <w:r w:rsidR="0053789C" w:rsidRPr="009B6A00">
        <w:t>G20-</w:t>
      </w:r>
      <w:r w:rsidRPr="009B6A00">
        <w:t xml:space="preserve">finansministermöte. </w:t>
      </w:r>
    </w:p>
    <w:p w:rsidR="00FD79D3" w:rsidRPr="009B6A00" w:rsidRDefault="00FD79D3" w:rsidP="00EE541C">
      <w:pPr>
        <w:pStyle w:val="RKnormal"/>
      </w:pPr>
    </w:p>
    <w:p w:rsidR="007149B5" w:rsidRPr="009B6A00" w:rsidRDefault="00EE541C" w:rsidP="00EE541C">
      <w:pPr>
        <w:pStyle w:val="RKnormal"/>
      </w:pPr>
      <w:r w:rsidRPr="009B6A00">
        <w:t>G20 enades vid mötet om en gemensam handlingsplan för tillväxt och jobb i vilken bl.a. Kina förbinder sig till en mer flexibel växelkurs och ökad inhemsk eftersfrågestimulans. G20-länderna godkände bl.a. också ett ramverk för att hantera systemviktiga globala finansiella institut samt ställde sig bakom ett förslag om ökad flexibilitet i IMF:s låneinstrument, något som krisländer eurozonen skulle kunna dra nytta av.</w:t>
      </w:r>
    </w:p>
    <w:p w:rsidR="00EE541C" w:rsidRPr="009B6A00" w:rsidRDefault="00EE541C" w:rsidP="00EE541C">
      <w:pPr>
        <w:pStyle w:val="RKnormal"/>
      </w:pPr>
    </w:p>
    <w:p w:rsidR="00EE541C" w:rsidRPr="009B6A00" w:rsidRDefault="00EE541C" w:rsidP="00EE541C">
      <w:pPr>
        <w:pStyle w:val="RKnormal"/>
      </w:pPr>
    </w:p>
    <w:p w:rsidR="00005077" w:rsidRPr="009B6A00" w:rsidRDefault="00005077" w:rsidP="00D70540">
      <w:pPr>
        <w:keepNext/>
        <w:keepLines/>
        <w:rPr>
          <w:i/>
        </w:rPr>
      </w:pPr>
      <w:r w:rsidRPr="009B6A00">
        <w:rPr>
          <w:b/>
        </w:rPr>
        <w:t>7.</w:t>
      </w:r>
      <w:r w:rsidRPr="009B6A00">
        <w:rPr>
          <w:b/>
        </w:rPr>
        <w:tab/>
      </w:r>
      <w:r w:rsidRPr="009B6A00">
        <w:rPr>
          <w:b/>
        </w:rPr>
        <w:tab/>
      </w:r>
      <w:r w:rsidR="007149B5" w:rsidRPr="009B6A00">
        <w:rPr>
          <w:b/>
        </w:rPr>
        <w:t xml:space="preserve">(ev.) Revidering av uppförandekoden för </w:t>
      </w:r>
      <w:r w:rsidR="007149B5" w:rsidRPr="009B6A00">
        <w:rPr>
          <w:b/>
        </w:rPr>
        <w:tab/>
      </w:r>
      <w:r w:rsidR="007149B5" w:rsidRPr="009B6A00">
        <w:rPr>
          <w:b/>
        </w:rPr>
        <w:tab/>
      </w:r>
      <w:r w:rsidR="007149B5" w:rsidRPr="009B6A00">
        <w:rPr>
          <w:b/>
        </w:rPr>
        <w:tab/>
      </w:r>
      <w:r w:rsidR="007149B5" w:rsidRPr="009B6A00">
        <w:rPr>
          <w:b/>
        </w:rPr>
        <w:tab/>
        <w:t>genom</w:t>
      </w:r>
      <w:r w:rsidR="007149B5" w:rsidRPr="009B6A00">
        <w:rPr>
          <w:b/>
        </w:rPr>
        <w:softHyphen/>
        <w:t>förandet av stabilitets- och tillväxtpakten</w:t>
      </w:r>
      <w:r w:rsidRPr="009B6A00">
        <w:rPr>
          <w:i/>
        </w:rPr>
        <w:tab/>
      </w:r>
      <w:r w:rsidRPr="009B6A00">
        <w:rPr>
          <w:i/>
        </w:rPr>
        <w:tab/>
      </w:r>
      <w:r w:rsidRPr="009B6A00">
        <w:rPr>
          <w:i/>
        </w:rPr>
        <w:tab/>
        <w:t xml:space="preserve">- </w:t>
      </w:r>
      <w:r w:rsidR="007149B5" w:rsidRPr="009B6A00">
        <w:rPr>
          <w:i/>
        </w:rPr>
        <w:t>Godkännande</w:t>
      </w:r>
    </w:p>
    <w:p w:rsidR="00005077" w:rsidRPr="009B6A00" w:rsidRDefault="00005077" w:rsidP="00D70540">
      <w:pPr>
        <w:keepNext/>
        <w:keepLines/>
      </w:pPr>
    </w:p>
    <w:p w:rsidR="00CE3846" w:rsidRPr="009B6A00" w:rsidRDefault="00CE3846" w:rsidP="00D70540">
      <w:pPr>
        <w:keepNext/>
        <w:keepLines/>
        <w:overflowPunct/>
        <w:spacing w:line="240" w:lineRule="auto"/>
        <w:textAlignment w:val="auto"/>
      </w:pPr>
      <w:r w:rsidRPr="009B6A00">
        <w:t xml:space="preserve">Rådet ska godkänna den uppdaterade uppförandekoden för implementeringen av </w:t>
      </w:r>
      <w:r w:rsidR="00F95232" w:rsidRPr="009B6A00">
        <w:t>s</w:t>
      </w:r>
      <w:r w:rsidRPr="009B6A00">
        <w:t xml:space="preserve">tabilitets- och </w:t>
      </w:r>
      <w:r w:rsidR="00F95232" w:rsidRPr="009B6A00">
        <w:t>t</w:t>
      </w:r>
      <w:r w:rsidRPr="009B6A00">
        <w:t xml:space="preserve">illväxtpakten. </w:t>
      </w:r>
    </w:p>
    <w:p w:rsidR="00CE3846" w:rsidRPr="009B6A00" w:rsidRDefault="00CE3846" w:rsidP="00CE3846">
      <w:pPr>
        <w:overflowPunct/>
        <w:spacing w:line="240" w:lineRule="auto"/>
        <w:textAlignment w:val="auto"/>
      </w:pPr>
    </w:p>
    <w:p w:rsidR="007E376F" w:rsidRPr="009B6A00" w:rsidRDefault="00F95232" w:rsidP="00CE3846">
      <w:pPr>
        <w:overflowPunct/>
        <w:spacing w:line="240" w:lineRule="auto"/>
        <w:textAlignment w:val="auto"/>
      </w:pPr>
      <w:r w:rsidRPr="009B6A00">
        <w:t>Förändringarna i uppförandekoden sker s</w:t>
      </w:r>
      <w:r w:rsidR="00CE3846" w:rsidRPr="009B6A00">
        <w:t xml:space="preserve">om </w:t>
      </w:r>
      <w:r w:rsidRPr="009B6A00">
        <w:t xml:space="preserve">en </w:t>
      </w:r>
      <w:r w:rsidR="00CE3846" w:rsidRPr="009B6A00">
        <w:t>följd av de förändringar</w:t>
      </w:r>
      <w:r w:rsidRPr="009B6A00">
        <w:t xml:space="preserve"> som gjorts</w:t>
      </w:r>
      <w:r w:rsidR="00CE3846" w:rsidRPr="009B6A00">
        <w:t xml:space="preserve"> i förordningarna angående förstärkning av övervakningen av de offentliga finanserna och om förfarandet vid för stora underskott</w:t>
      </w:r>
      <w:r w:rsidR="009D2BDE" w:rsidRPr="009B6A00">
        <w:t xml:space="preserve"> (se vidare F</w:t>
      </w:r>
      <w:r w:rsidR="00821B7C" w:rsidRPr="009B6A00">
        <w:t>akta-PM 2010/11:</w:t>
      </w:r>
      <w:r w:rsidR="009D2BDE" w:rsidRPr="009B6A00">
        <w:t>FPM7</w:t>
      </w:r>
      <w:r w:rsidR="00821B7C" w:rsidRPr="009B6A00">
        <w:t>)</w:t>
      </w:r>
      <w:r w:rsidR="00CE3846" w:rsidRPr="009B6A00">
        <w:t xml:space="preserve">. </w:t>
      </w:r>
    </w:p>
    <w:p w:rsidR="007E376F" w:rsidRPr="009B6A00" w:rsidRDefault="007E376F" w:rsidP="00CE3846">
      <w:pPr>
        <w:overflowPunct/>
        <w:spacing w:line="240" w:lineRule="auto"/>
        <w:textAlignment w:val="auto"/>
      </w:pPr>
    </w:p>
    <w:p w:rsidR="00CE3846" w:rsidRPr="009B6A00" w:rsidRDefault="00FB040F" w:rsidP="00CE3846">
      <w:pPr>
        <w:overflowPunct/>
        <w:spacing w:line="240" w:lineRule="auto"/>
        <w:textAlignment w:val="auto"/>
      </w:pPr>
      <w:r w:rsidRPr="009B6A00">
        <w:t>Uppförandek</w:t>
      </w:r>
      <w:r w:rsidR="00CE3846" w:rsidRPr="009B6A00">
        <w:t xml:space="preserve">oden utgör det praktiska instrumentet vid implementeringen av </w:t>
      </w:r>
      <w:r w:rsidR="00F95232" w:rsidRPr="009B6A00">
        <w:t>s</w:t>
      </w:r>
      <w:r w:rsidR="00CE3846" w:rsidRPr="009B6A00">
        <w:t>tabilitets</w:t>
      </w:r>
      <w:r w:rsidR="00F95232" w:rsidRPr="009B6A00">
        <w:t>-</w:t>
      </w:r>
      <w:r w:rsidR="00CE3846" w:rsidRPr="009B6A00">
        <w:t xml:space="preserve"> och </w:t>
      </w:r>
      <w:r w:rsidR="00F95232" w:rsidRPr="009B6A00">
        <w:t>t</w:t>
      </w:r>
      <w:r w:rsidR="00CE3846" w:rsidRPr="009B6A00">
        <w:t xml:space="preserve">illväxtpakten. Några av nyheterna i koden är praktikaliteterna kring hur skuldkriteriet </w:t>
      </w:r>
      <w:r w:rsidR="00F95232" w:rsidRPr="009B6A00">
        <w:t xml:space="preserve">samt det nya kriteriet för utgifternas tillväxt </w:t>
      </w:r>
      <w:r w:rsidR="00CE3846" w:rsidRPr="009B6A00">
        <w:t xml:space="preserve">ska </w:t>
      </w:r>
      <w:r w:rsidR="00F95232" w:rsidRPr="009B6A00">
        <w:t>verkställas</w:t>
      </w:r>
      <w:r w:rsidR="00CE3846" w:rsidRPr="009B6A00">
        <w:t xml:space="preserve">. </w:t>
      </w:r>
    </w:p>
    <w:p w:rsidR="00CE3846" w:rsidRPr="009B6A00" w:rsidRDefault="00CE3846" w:rsidP="00CE3846">
      <w:pPr>
        <w:overflowPunct/>
        <w:spacing w:line="240" w:lineRule="auto"/>
        <w:textAlignment w:val="auto"/>
      </w:pPr>
    </w:p>
    <w:p w:rsidR="00CE3846" w:rsidRPr="009B6A00" w:rsidRDefault="00CE3846" w:rsidP="00CE3846">
      <w:pPr>
        <w:overflowPunct/>
        <w:spacing w:line="240" w:lineRule="auto"/>
        <w:textAlignment w:val="auto"/>
      </w:pPr>
      <w:r w:rsidRPr="009B6A00">
        <w:t xml:space="preserve">Regeringen stödjer förändringarna i uppförandekoden. </w:t>
      </w:r>
    </w:p>
    <w:p w:rsidR="002E2D9B" w:rsidRPr="009B6A00" w:rsidRDefault="002E2D9B" w:rsidP="00005077"/>
    <w:p w:rsidR="002E2D9B" w:rsidRPr="009B6A00" w:rsidRDefault="002E2D9B" w:rsidP="00005077"/>
    <w:p w:rsidR="002E2D9B" w:rsidRPr="009B6A00" w:rsidRDefault="002E2D9B" w:rsidP="00D70540">
      <w:pPr>
        <w:keepNext/>
        <w:keepLines/>
        <w:rPr>
          <w:i/>
        </w:rPr>
      </w:pPr>
      <w:r w:rsidRPr="009B6A00">
        <w:rPr>
          <w:b/>
        </w:rPr>
        <w:t>8.</w:t>
      </w:r>
      <w:r w:rsidRPr="009B6A00">
        <w:rPr>
          <w:b/>
        </w:rPr>
        <w:tab/>
      </w:r>
      <w:r w:rsidRPr="009B6A00">
        <w:rPr>
          <w:b/>
        </w:rPr>
        <w:tab/>
        <w:t>Årlig tillväxtöversikt (Annual Growth Survey)</w:t>
      </w:r>
      <w:r w:rsidRPr="009B6A00">
        <w:rPr>
          <w:i/>
        </w:rPr>
        <w:tab/>
      </w:r>
      <w:r w:rsidRPr="009B6A00">
        <w:rPr>
          <w:i/>
        </w:rPr>
        <w:tab/>
        <w:t xml:space="preserve">    </w:t>
      </w:r>
      <w:r w:rsidRPr="009B6A00">
        <w:rPr>
          <w:i/>
        </w:rPr>
        <w:tab/>
      </w:r>
      <w:r w:rsidRPr="009B6A00">
        <w:rPr>
          <w:i/>
        </w:rPr>
        <w:tab/>
        <w:t>- Föredragning av kommissionen</w:t>
      </w:r>
    </w:p>
    <w:p w:rsidR="00005077" w:rsidRPr="009B6A00" w:rsidRDefault="00005077" w:rsidP="00D70540">
      <w:pPr>
        <w:keepNext/>
        <w:keepLines/>
      </w:pPr>
    </w:p>
    <w:p w:rsidR="00821B7C" w:rsidRPr="009B6A00" w:rsidRDefault="00821B7C" w:rsidP="00D70540">
      <w:pPr>
        <w:pStyle w:val="RKnormal"/>
        <w:keepNext/>
        <w:keepLines/>
      </w:pPr>
      <w:r w:rsidRPr="009B6A00">
        <w:t xml:space="preserve">Kommissionen ska presentera sin årliga tillväxtrapport, Annual Growth Survey. </w:t>
      </w:r>
    </w:p>
    <w:p w:rsidR="00821B7C" w:rsidRPr="009B6A00" w:rsidRDefault="00821B7C" w:rsidP="002E2D9B">
      <w:pPr>
        <w:pStyle w:val="RKnormal"/>
      </w:pPr>
    </w:p>
    <w:p w:rsidR="002E2D9B" w:rsidRPr="009B6A00" w:rsidRDefault="00821B7C" w:rsidP="002E2D9B">
      <w:pPr>
        <w:pStyle w:val="RKnormal"/>
      </w:pPr>
      <w:r w:rsidRPr="009B6A00">
        <w:t>Annual Growth Survey är den första delen av d</w:t>
      </w:r>
      <w:r w:rsidR="002E2D9B" w:rsidRPr="009B6A00">
        <w:t xml:space="preserve">en europeiska terminen </w:t>
      </w:r>
      <w:r w:rsidRPr="009B6A00">
        <w:t xml:space="preserve">som </w:t>
      </w:r>
      <w:r w:rsidR="002E2D9B" w:rsidRPr="009B6A00">
        <w:t>utgör EU:s årscykel för granskning och samordning av medlemsstaternas ekonomiska politik och sysselsättningspolitik</w:t>
      </w:r>
      <w:r w:rsidR="007E376F" w:rsidRPr="009B6A00">
        <w:t xml:space="preserve"> (F</w:t>
      </w:r>
      <w:r w:rsidRPr="009B6A00">
        <w:t>akta-PM</w:t>
      </w:r>
      <w:r w:rsidR="007E376F" w:rsidRPr="009B6A00">
        <w:t xml:space="preserve"> 2010/11:FPM70</w:t>
      </w:r>
      <w:r w:rsidRPr="009B6A00">
        <w:t>)</w:t>
      </w:r>
      <w:r w:rsidR="002E2D9B" w:rsidRPr="009B6A00">
        <w:t>.</w:t>
      </w:r>
    </w:p>
    <w:p w:rsidR="00CE3846" w:rsidRPr="009B6A00" w:rsidRDefault="00CE3846" w:rsidP="002E2D9B">
      <w:pPr>
        <w:pStyle w:val="RKnormal"/>
      </w:pPr>
    </w:p>
    <w:p w:rsidR="002E2D9B" w:rsidRPr="009B6A00" w:rsidRDefault="00821B7C" w:rsidP="002E2D9B">
      <w:pPr>
        <w:pStyle w:val="RKnormal"/>
      </w:pPr>
      <w:r w:rsidRPr="009B6A00">
        <w:t xml:space="preserve">I rapporten </w:t>
      </w:r>
      <w:r w:rsidR="009D2BDE" w:rsidRPr="009B6A00">
        <w:t xml:space="preserve">ska </w:t>
      </w:r>
      <w:r w:rsidR="002E2D9B" w:rsidRPr="009B6A00">
        <w:t xml:space="preserve">kommissionen </w:t>
      </w:r>
      <w:r w:rsidR="009D2BDE" w:rsidRPr="009B6A00">
        <w:t xml:space="preserve">redovisa </w:t>
      </w:r>
      <w:r w:rsidR="002E2D9B" w:rsidRPr="009B6A00">
        <w:t>sina prioriteringar för den ekonomiska politiken och sysselsättningspolitiken. Rapporten utgör ett underlag för rådets diskussioner inför vårtoppmötet, då stats- och regeringscheferna ska lämna vägledning inför medlemsstaternas rapportering inom Europa 2020 och stabilitets- och tillväxtpakten.</w:t>
      </w:r>
    </w:p>
    <w:p w:rsidR="002E2D9B" w:rsidRPr="009B6A00" w:rsidRDefault="002E2D9B" w:rsidP="002E2D9B">
      <w:pPr>
        <w:pStyle w:val="RKnormal"/>
      </w:pPr>
    </w:p>
    <w:p w:rsidR="002E2D9B" w:rsidRPr="009B6A00" w:rsidRDefault="002E2D9B" w:rsidP="00005077"/>
    <w:p w:rsidR="00005077" w:rsidRPr="009B6A00" w:rsidRDefault="002E2D9B" w:rsidP="00D70540">
      <w:pPr>
        <w:keepNext/>
        <w:keepLines/>
      </w:pPr>
      <w:r w:rsidRPr="009B6A00">
        <w:rPr>
          <w:b/>
        </w:rPr>
        <w:t>9</w:t>
      </w:r>
      <w:r w:rsidR="00005077" w:rsidRPr="009B6A00">
        <w:rPr>
          <w:b/>
        </w:rPr>
        <w:t>.</w:t>
      </w:r>
      <w:r w:rsidR="00005077" w:rsidRPr="009B6A00">
        <w:rPr>
          <w:b/>
        </w:rPr>
        <w:tab/>
      </w:r>
      <w:r w:rsidR="00005077" w:rsidRPr="009B6A00">
        <w:rPr>
          <w:b/>
        </w:rPr>
        <w:tab/>
      </w:r>
      <w:r w:rsidR="007149B5" w:rsidRPr="009B6A00">
        <w:rPr>
          <w:b/>
        </w:rPr>
        <w:t xml:space="preserve">EU-lagstiftningens ekonomiska och finansiella </w:t>
      </w:r>
      <w:r w:rsidR="007149B5" w:rsidRPr="009B6A00">
        <w:rPr>
          <w:b/>
        </w:rPr>
        <w:tab/>
      </w:r>
      <w:r w:rsidR="007149B5" w:rsidRPr="009B6A00">
        <w:rPr>
          <w:b/>
        </w:rPr>
        <w:tab/>
      </w:r>
      <w:r w:rsidR="007149B5" w:rsidRPr="009B6A00">
        <w:rPr>
          <w:b/>
        </w:rPr>
        <w:tab/>
      </w:r>
      <w:r w:rsidR="007149B5" w:rsidRPr="009B6A00">
        <w:rPr>
          <w:b/>
        </w:rPr>
        <w:tab/>
        <w:t xml:space="preserve">konsekvenser </w:t>
      </w:r>
      <w:r w:rsidR="00005077" w:rsidRPr="009B6A00">
        <w:rPr>
          <w:i/>
        </w:rPr>
        <w:tab/>
      </w:r>
      <w:r w:rsidR="00005077" w:rsidRPr="009B6A00">
        <w:rPr>
          <w:i/>
        </w:rPr>
        <w:tab/>
        <w:t xml:space="preserve">    </w:t>
      </w:r>
    </w:p>
    <w:p w:rsidR="00005077" w:rsidRPr="009B6A00" w:rsidRDefault="00005077" w:rsidP="00D70540">
      <w:pPr>
        <w:keepNext/>
        <w:keepLines/>
        <w:rPr>
          <w:i/>
        </w:rPr>
      </w:pPr>
      <w:r w:rsidRPr="009B6A00">
        <w:rPr>
          <w:i/>
        </w:rPr>
        <w:tab/>
      </w:r>
      <w:r w:rsidRPr="009B6A00">
        <w:rPr>
          <w:i/>
        </w:rPr>
        <w:tab/>
        <w:t xml:space="preserve">- </w:t>
      </w:r>
      <w:r w:rsidR="007149B5" w:rsidRPr="009B6A00">
        <w:rPr>
          <w:i/>
        </w:rPr>
        <w:t>Antagande av slutsatser</w:t>
      </w:r>
    </w:p>
    <w:p w:rsidR="00005077" w:rsidRPr="009B6A00" w:rsidRDefault="00005077" w:rsidP="00D70540">
      <w:pPr>
        <w:keepNext/>
        <w:keepLines/>
        <w:rPr>
          <w:i/>
        </w:rPr>
      </w:pPr>
    </w:p>
    <w:p w:rsidR="00201A56" w:rsidRPr="009B6A00" w:rsidRDefault="00201A56" w:rsidP="00D70540">
      <w:pPr>
        <w:keepNext/>
        <w:keepLines/>
        <w:tabs>
          <w:tab w:val="left" w:pos="2835"/>
        </w:tabs>
        <w:overflowPunct/>
        <w:spacing w:line="240" w:lineRule="auto"/>
        <w:textAlignment w:val="auto"/>
        <w:rPr>
          <w:rFonts w:cs="OrigGarmnd BT"/>
          <w:color w:val="000000"/>
          <w:szCs w:val="24"/>
          <w:lang w:eastAsia="sv-SE"/>
        </w:rPr>
      </w:pPr>
      <w:r w:rsidRPr="009B6A00">
        <w:rPr>
          <w:rFonts w:cs="OrigGarmnd BT"/>
          <w:color w:val="000000"/>
          <w:szCs w:val="24"/>
          <w:lang w:eastAsia="sv-SE"/>
        </w:rPr>
        <w:t xml:space="preserve">Ekofinrådet ska anta slutsatser om vikten av, samt förtydligande av ansvar och procedurer för ex-ante utvärdering av ekonomiska effekter av EU-lagstiftning. </w:t>
      </w:r>
    </w:p>
    <w:p w:rsidR="00201A56" w:rsidRPr="009B6A00" w:rsidRDefault="00201A56" w:rsidP="00201A56">
      <w:pPr>
        <w:tabs>
          <w:tab w:val="left" w:pos="2835"/>
        </w:tabs>
        <w:overflowPunct/>
        <w:spacing w:line="240" w:lineRule="auto"/>
        <w:textAlignment w:val="auto"/>
        <w:rPr>
          <w:rFonts w:cs="OrigGarmnd BT"/>
          <w:color w:val="000000"/>
          <w:szCs w:val="24"/>
          <w:lang w:eastAsia="sv-SE"/>
        </w:rPr>
      </w:pPr>
    </w:p>
    <w:p w:rsidR="00201A56" w:rsidRPr="009B6A00" w:rsidRDefault="00201A56" w:rsidP="00201A56">
      <w:pPr>
        <w:tabs>
          <w:tab w:val="left" w:pos="2835"/>
        </w:tabs>
        <w:overflowPunct/>
        <w:spacing w:line="240" w:lineRule="auto"/>
        <w:textAlignment w:val="auto"/>
        <w:rPr>
          <w:rFonts w:cs="OrigGarmnd BT"/>
          <w:color w:val="000000"/>
          <w:szCs w:val="24"/>
          <w:lang w:eastAsia="sv-SE"/>
        </w:rPr>
      </w:pPr>
      <w:r w:rsidRPr="009B6A00">
        <w:rPr>
          <w:rFonts w:cs="OrigGarmnd BT"/>
          <w:color w:val="000000"/>
          <w:szCs w:val="24"/>
          <w:lang w:eastAsia="sv-SE"/>
        </w:rPr>
        <w:t xml:space="preserve">På initiativ av de polska ordförandeskapet har Ekofinrådet samt dess förberedande kommittéer under hösten diskuterat frågan om ökat fokus på ex-ante utvärdering i syfte att tillförsäkra konsistens mellan finanspolitiska mål och sektorslagstiftning. Regeringen välkomnar att denna diskussion ägt rum. </w:t>
      </w:r>
    </w:p>
    <w:p w:rsidR="00201A56" w:rsidRPr="009B6A00" w:rsidRDefault="00201A56" w:rsidP="00201A56">
      <w:pPr>
        <w:tabs>
          <w:tab w:val="left" w:pos="2835"/>
        </w:tabs>
        <w:overflowPunct/>
        <w:spacing w:line="240" w:lineRule="auto"/>
        <w:textAlignment w:val="auto"/>
        <w:rPr>
          <w:rFonts w:cs="OrigGarmnd BT"/>
          <w:color w:val="000000"/>
          <w:szCs w:val="24"/>
          <w:lang w:eastAsia="sv-SE"/>
        </w:rPr>
      </w:pPr>
    </w:p>
    <w:p w:rsidR="00201A56" w:rsidRPr="009B6A00" w:rsidRDefault="00201A56" w:rsidP="00201A56">
      <w:pPr>
        <w:tabs>
          <w:tab w:val="left" w:pos="2835"/>
        </w:tabs>
        <w:overflowPunct/>
        <w:spacing w:line="240" w:lineRule="auto"/>
        <w:textAlignment w:val="auto"/>
        <w:rPr>
          <w:rFonts w:cs="OrigGarmnd BT"/>
          <w:color w:val="000000"/>
          <w:szCs w:val="24"/>
          <w:lang w:eastAsia="sv-SE"/>
        </w:rPr>
      </w:pPr>
      <w:r w:rsidRPr="009B6A00">
        <w:rPr>
          <w:rFonts w:cs="OrigGarmnd BT"/>
          <w:color w:val="000000"/>
          <w:szCs w:val="24"/>
          <w:lang w:eastAsia="sv-SE"/>
        </w:rPr>
        <w:t xml:space="preserve">Regeringens grundläggande hållningen är att </w:t>
      </w:r>
      <w:r w:rsidR="00D70540" w:rsidRPr="009B6A00">
        <w:rPr>
          <w:rFonts w:cs="OrigGarmnd BT"/>
          <w:color w:val="000000"/>
          <w:szCs w:val="24"/>
          <w:lang w:eastAsia="sv-SE"/>
        </w:rPr>
        <w:t>kommissionen</w:t>
      </w:r>
      <w:r w:rsidRPr="009B6A00">
        <w:rPr>
          <w:rFonts w:cs="OrigGarmnd BT"/>
          <w:color w:val="000000"/>
          <w:szCs w:val="24"/>
          <w:lang w:eastAsia="sv-SE"/>
        </w:rPr>
        <w:t xml:space="preserve"> har ett övergripande ansvar att tillförsäkra samstämmighet mellan förslag på olika sektorsområden och att medlemsstaterna har ett ansvar för att tillförsäkra samstämmighet i agerandet i rådets olika konstellationer. Därutöver tjänar dels mekanismer för ex-ante utvärdering och tydliggörande av rådskonstellationernas, framförallt Ekofinrådets, roller syftet att ytterligare förstärka samstämmigheten, särskilt vad avser förenlighet med finanspolitiska mål.</w:t>
      </w:r>
    </w:p>
    <w:p w:rsidR="00201A56" w:rsidRPr="009B6A00" w:rsidRDefault="00201A56" w:rsidP="00201A56">
      <w:pPr>
        <w:tabs>
          <w:tab w:val="left" w:pos="2835"/>
        </w:tabs>
        <w:overflowPunct/>
        <w:spacing w:line="240" w:lineRule="auto"/>
        <w:textAlignment w:val="auto"/>
        <w:rPr>
          <w:rFonts w:cs="OrigGarmnd BT"/>
          <w:color w:val="000000"/>
          <w:szCs w:val="24"/>
          <w:lang w:eastAsia="sv-SE"/>
        </w:rPr>
      </w:pPr>
    </w:p>
    <w:p w:rsidR="00201A56" w:rsidRPr="009B6A00" w:rsidRDefault="00201A56" w:rsidP="00201A56">
      <w:pPr>
        <w:rPr>
          <w:rFonts w:cs="OrigGarmnd BT"/>
          <w:color w:val="000000"/>
          <w:szCs w:val="24"/>
          <w:lang w:eastAsia="sv-SE"/>
        </w:rPr>
      </w:pPr>
      <w:r w:rsidRPr="009B6A00">
        <w:rPr>
          <w:rFonts w:cs="OrigGarmnd BT"/>
          <w:color w:val="000000"/>
          <w:szCs w:val="24"/>
          <w:lang w:eastAsia="sv-SE"/>
        </w:rPr>
        <w:t>Regeringen stödjer utkastet till slutsatser.</w:t>
      </w:r>
    </w:p>
    <w:p w:rsidR="00201A56" w:rsidRPr="009B6A00" w:rsidRDefault="00201A56" w:rsidP="00201A56">
      <w:pPr>
        <w:rPr>
          <w:rFonts w:cs="OrigGarmnd BT"/>
          <w:color w:val="000000"/>
          <w:szCs w:val="24"/>
          <w:lang w:eastAsia="sv-SE"/>
        </w:rPr>
      </w:pPr>
    </w:p>
    <w:p w:rsidR="00201A56" w:rsidRPr="009B6A00" w:rsidRDefault="00201A56" w:rsidP="00201A56"/>
    <w:p w:rsidR="00005077" w:rsidRPr="009B6A00" w:rsidRDefault="002E2D9B" w:rsidP="00306272">
      <w:pPr>
        <w:keepNext/>
        <w:keepLines/>
      </w:pPr>
      <w:r w:rsidRPr="009B6A00">
        <w:rPr>
          <w:b/>
        </w:rPr>
        <w:t>10</w:t>
      </w:r>
      <w:r w:rsidR="00005077" w:rsidRPr="009B6A00">
        <w:rPr>
          <w:b/>
        </w:rPr>
        <w:t>.</w:t>
      </w:r>
      <w:r w:rsidR="00005077" w:rsidRPr="009B6A00">
        <w:rPr>
          <w:b/>
        </w:rPr>
        <w:tab/>
      </w:r>
      <w:r w:rsidR="00005077" w:rsidRPr="009B6A00">
        <w:rPr>
          <w:b/>
        </w:rPr>
        <w:tab/>
      </w:r>
      <w:r w:rsidR="008D0EEC" w:rsidRPr="009B6A00">
        <w:rPr>
          <w:b/>
        </w:rPr>
        <w:t>EU-statistik</w:t>
      </w:r>
      <w:r w:rsidR="00005077" w:rsidRPr="009B6A00">
        <w:rPr>
          <w:i/>
        </w:rPr>
        <w:tab/>
      </w:r>
      <w:r w:rsidR="00005077" w:rsidRPr="009B6A00">
        <w:rPr>
          <w:i/>
        </w:rPr>
        <w:tab/>
        <w:t xml:space="preserve">    </w:t>
      </w:r>
    </w:p>
    <w:p w:rsidR="00005077" w:rsidRPr="009B6A00" w:rsidRDefault="00005077" w:rsidP="00306272">
      <w:pPr>
        <w:keepNext/>
        <w:keepLines/>
        <w:rPr>
          <w:i/>
        </w:rPr>
      </w:pPr>
      <w:r w:rsidRPr="009B6A00">
        <w:rPr>
          <w:i/>
        </w:rPr>
        <w:tab/>
      </w:r>
      <w:r w:rsidRPr="009B6A00">
        <w:rPr>
          <w:i/>
        </w:rPr>
        <w:tab/>
        <w:t xml:space="preserve">- </w:t>
      </w:r>
      <w:r w:rsidR="008D0EEC" w:rsidRPr="009B6A00">
        <w:rPr>
          <w:i/>
        </w:rPr>
        <w:t>Antagande av slutsatser</w:t>
      </w:r>
    </w:p>
    <w:p w:rsidR="002E2D9B" w:rsidRPr="009B6A00" w:rsidRDefault="008D0EEC" w:rsidP="00306272">
      <w:pPr>
        <w:keepNext/>
        <w:keepLines/>
        <w:rPr>
          <w:lang w:eastAsia="sv-SE"/>
        </w:rPr>
      </w:pPr>
      <w:r w:rsidRPr="009B6A00">
        <w:tab/>
      </w:r>
      <w:r w:rsidRPr="009B6A00">
        <w:tab/>
      </w:r>
    </w:p>
    <w:p w:rsidR="002E2D9B" w:rsidRPr="009B6A00" w:rsidRDefault="002E2D9B" w:rsidP="00306272">
      <w:pPr>
        <w:pStyle w:val="RKnormal"/>
        <w:keepNext/>
        <w:keepLines/>
      </w:pPr>
      <w:r w:rsidRPr="009B6A00">
        <w:rPr>
          <w:lang w:eastAsia="sv-SE"/>
        </w:rPr>
        <w:t xml:space="preserve">Ekofinrådet ska anta slutsatser om EU-statistik. </w:t>
      </w:r>
    </w:p>
    <w:p w:rsidR="002E2D9B" w:rsidRPr="009B6A00" w:rsidRDefault="002E2D9B" w:rsidP="002E2D9B">
      <w:pPr>
        <w:pStyle w:val="RKnormal"/>
      </w:pPr>
    </w:p>
    <w:p w:rsidR="002E2D9B" w:rsidRPr="009B6A00" w:rsidRDefault="002E2D9B" w:rsidP="002E2D9B">
      <w:pPr>
        <w:pStyle w:val="RKnormal"/>
      </w:pPr>
      <w:r w:rsidRPr="009B6A00">
        <w:t xml:space="preserve">Slutsatserna innehåller en bedömning av utvecklingen inom de områden som Ekofinrådet tidigare pekat ut som prioriterade. Det handlar om att stärka det yrkesmässiga oberoendet i det europeiska statistiska systemet och att öka trovärdigheten till den officiella statistiken. Det handlar också om att minska kostnaderna för uppgiftslämnarna till statistiken. Ett annat prioriterat område är effektivare statistikproduktion genom ökad användning av administrativa uppgifter och mer sammanhållna statistiksystem än idag. Det krävs också förenklingar och tydliga prioriteringar utan att ge avkall på statistikkvaliteten och tillgången på statistisk för EU-behov. </w:t>
      </w:r>
    </w:p>
    <w:p w:rsidR="002E2D9B" w:rsidRPr="009B6A00" w:rsidRDefault="002E2D9B" w:rsidP="002E2D9B">
      <w:pPr>
        <w:pStyle w:val="RKnormal"/>
      </w:pPr>
    </w:p>
    <w:p w:rsidR="002E2D9B" w:rsidRPr="009B6A00" w:rsidRDefault="002E2D9B" w:rsidP="002E2D9B">
      <w:pPr>
        <w:pStyle w:val="RKnormal"/>
      </w:pPr>
      <w:r w:rsidRPr="009B6A00">
        <w:t xml:space="preserve">Regeringen stödjer utkastet till slutsatser. </w:t>
      </w:r>
    </w:p>
    <w:p w:rsidR="002E2D9B" w:rsidRPr="009B6A00" w:rsidRDefault="002E2D9B" w:rsidP="002E2D9B">
      <w:pPr>
        <w:pStyle w:val="RKnormal"/>
      </w:pPr>
    </w:p>
    <w:p w:rsidR="002E2D9B" w:rsidRPr="009B6A00" w:rsidRDefault="002E2D9B" w:rsidP="00D70540">
      <w:pPr>
        <w:pStyle w:val="RKnormal"/>
        <w:keepNext/>
        <w:keepLines/>
        <w:tabs>
          <w:tab w:val="clear" w:pos="2835"/>
          <w:tab w:val="left" w:pos="1440"/>
        </w:tabs>
        <w:rPr>
          <w:i/>
        </w:rPr>
      </w:pPr>
      <w:r w:rsidRPr="009B6A00">
        <w:rPr>
          <w:i/>
        </w:rPr>
        <w:tab/>
        <w:t>- Överenskommelse om utnämningar till ESGAB</w:t>
      </w:r>
    </w:p>
    <w:p w:rsidR="002E2D9B" w:rsidRPr="009B6A00" w:rsidRDefault="002E2D9B" w:rsidP="00D70540">
      <w:pPr>
        <w:pStyle w:val="RKnormal"/>
        <w:keepNext/>
        <w:keepLines/>
      </w:pPr>
    </w:p>
    <w:p w:rsidR="002E2D9B" w:rsidRPr="009B6A00" w:rsidRDefault="002E2D9B" w:rsidP="00D70540">
      <w:pPr>
        <w:pStyle w:val="RKnormal"/>
        <w:keepNext/>
        <w:keepLines/>
      </w:pPr>
      <w:r w:rsidRPr="009B6A00">
        <w:t>Ekofinrådet ska utse tre nya ledamöter till Europeiska rådgivande organet för statistikstyrning (ESGAB).</w:t>
      </w:r>
    </w:p>
    <w:p w:rsidR="002E2D9B" w:rsidRPr="009B6A00" w:rsidRDefault="002E2D9B" w:rsidP="00D70540">
      <w:pPr>
        <w:pStyle w:val="RKnormal"/>
        <w:keepNext/>
        <w:keepLines/>
      </w:pPr>
    </w:p>
    <w:p w:rsidR="002E2D9B" w:rsidRPr="009B6A00" w:rsidRDefault="002E2D9B" w:rsidP="002E2D9B">
      <w:pPr>
        <w:pStyle w:val="RKnormal"/>
      </w:pPr>
      <w:r w:rsidRPr="009B6A00">
        <w:t>ESGAB inrättades av Europaparlamentet och rådet 2008 med uppgift att, som oberoende granskare, bevaka hur uppförandekoden för europeisk statistik efterlevs i medlemsstaterna och av Eurostat. ESGAB har sju ledamöter, Europaparlamentet och rådet utser vardera tre ledamöter. Ordföranden utses i samförstånd. Den första mandatperioden har nu löpt ut och rådet ska utse tre nya medlemmar.</w:t>
      </w:r>
    </w:p>
    <w:p w:rsidR="002E2D9B" w:rsidRPr="009B6A00" w:rsidRDefault="002E2D9B" w:rsidP="002E2D9B">
      <w:pPr>
        <w:pStyle w:val="RKnormal"/>
      </w:pPr>
    </w:p>
    <w:p w:rsidR="002E2D9B" w:rsidRPr="009B6A00" w:rsidRDefault="002E2D9B" w:rsidP="002E2D9B">
      <w:pPr>
        <w:pStyle w:val="RKnormal"/>
      </w:pPr>
      <w:r w:rsidRPr="009B6A00">
        <w:t>Regeringen stödjer förslaget till nya ledamöter.</w:t>
      </w:r>
    </w:p>
    <w:p w:rsidR="00005077" w:rsidRPr="009B6A00" w:rsidRDefault="00005077" w:rsidP="002E2D9B">
      <w:pPr>
        <w:pStyle w:val="RKnormal"/>
      </w:pPr>
    </w:p>
    <w:p w:rsidR="00005077" w:rsidRPr="009B6A00" w:rsidRDefault="00005077" w:rsidP="002E2D9B">
      <w:pPr>
        <w:pStyle w:val="RKnormal"/>
      </w:pPr>
    </w:p>
    <w:p w:rsidR="00005077" w:rsidRPr="009B6A00" w:rsidRDefault="00005077" w:rsidP="00D70540">
      <w:pPr>
        <w:keepNext/>
        <w:keepLines/>
      </w:pPr>
      <w:r w:rsidRPr="009B6A00">
        <w:rPr>
          <w:b/>
        </w:rPr>
        <w:t>1</w:t>
      </w:r>
      <w:r w:rsidR="002E2D9B" w:rsidRPr="009B6A00">
        <w:rPr>
          <w:b/>
        </w:rPr>
        <w:t>1</w:t>
      </w:r>
      <w:r w:rsidRPr="009B6A00">
        <w:rPr>
          <w:b/>
        </w:rPr>
        <w:t>.</w:t>
      </w:r>
      <w:r w:rsidRPr="009B6A00">
        <w:rPr>
          <w:b/>
        </w:rPr>
        <w:tab/>
      </w:r>
      <w:r w:rsidRPr="009B6A00">
        <w:rPr>
          <w:b/>
        </w:rPr>
        <w:tab/>
      </w:r>
      <w:r w:rsidR="008D0EEC" w:rsidRPr="009B6A00">
        <w:rPr>
          <w:b/>
        </w:rPr>
        <w:t>Uppförandekod för företagsbeskattning</w:t>
      </w:r>
      <w:r w:rsidRPr="009B6A00">
        <w:rPr>
          <w:i/>
        </w:rPr>
        <w:tab/>
      </w:r>
      <w:r w:rsidRPr="009B6A00">
        <w:rPr>
          <w:i/>
        </w:rPr>
        <w:tab/>
        <w:t xml:space="preserve">    </w:t>
      </w:r>
    </w:p>
    <w:p w:rsidR="00005077" w:rsidRPr="009B6A00" w:rsidRDefault="00005077" w:rsidP="00D70540">
      <w:pPr>
        <w:keepNext/>
        <w:keepLines/>
        <w:rPr>
          <w:i/>
        </w:rPr>
      </w:pPr>
      <w:r w:rsidRPr="009B6A00">
        <w:rPr>
          <w:i/>
        </w:rPr>
        <w:tab/>
      </w:r>
      <w:r w:rsidRPr="009B6A00">
        <w:rPr>
          <w:i/>
        </w:rPr>
        <w:tab/>
        <w:t xml:space="preserve">- </w:t>
      </w:r>
      <w:r w:rsidR="00BB6ACC" w:rsidRPr="009B6A00">
        <w:rPr>
          <w:i/>
        </w:rPr>
        <w:t>Antagande av slutsatser</w:t>
      </w:r>
      <w:r w:rsidR="008D0EEC" w:rsidRPr="009B6A00">
        <w:rPr>
          <w:i/>
        </w:rPr>
        <w:t xml:space="preserve"> </w:t>
      </w:r>
    </w:p>
    <w:p w:rsidR="007F0F71" w:rsidRPr="009B6A00" w:rsidRDefault="007F0F71" w:rsidP="00D70540">
      <w:pPr>
        <w:keepNext/>
        <w:keepLines/>
        <w:rPr>
          <w:i/>
        </w:rPr>
      </w:pPr>
      <w:r w:rsidRPr="009B6A00">
        <w:rPr>
          <w:i/>
        </w:rPr>
        <w:tab/>
      </w:r>
      <w:r w:rsidRPr="009B6A00">
        <w:rPr>
          <w:i/>
        </w:rPr>
        <w:tab/>
        <w:t>- Rapport till rådet</w:t>
      </w:r>
    </w:p>
    <w:p w:rsidR="00005077" w:rsidRPr="009B6A00" w:rsidRDefault="00005077" w:rsidP="00D70540">
      <w:pPr>
        <w:pStyle w:val="RKnormal"/>
        <w:keepNext/>
        <w:keepLines/>
      </w:pPr>
    </w:p>
    <w:p w:rsidR="00EE541C" w:rsidRPr="009B6A00" w:rsidRDefault="009C65F5" w:rsidP="00D70540">
      <w:pPr>
        <w:pStyle w:val="RKnormal"/>
        <w:keepNext/>
        <w:keepLines/>
      </w:pPr>
      <w:r w:rsidRPr="009B6A00">
        <w:t xml:space="preserve">Uppförandekodgruppen ska lämna en rapport till Ekofin-rådet om sitt arbete under </w:t>
      </w:r>
      <w:r w:rsidR="00B012B3" w:rsidRPr="009B6A00">
        <w:t>det polska ordförandeskapet och Ekofinrådet ska anta slutsatser kring denna rapport</w:t>
      </w:r>
      <w:r w:rsidRPr="009B6A00">
        <w:t xml:space="preserve">. </w:t>
      </w:r>
    </w:p>
    <w:p w:rsidR="00EE541C" w:rsidRPr="009B6A00" w:rsidRDefault="00EE541C" w:rsidP="00B012B3">
      <w:pPr>
        <w:pStyle w:val="RKnormal"/>
      </w:pPr>
    </w:p>
    <w:p w:rsidR="009C65F5" w:rsidRPr="009B6A00" w:rsidRDefault="009C65F5" w:rsidP="00B012B3">
      <w:pPr>
        <w:pStyle w:val="RKnormal"/>
      </w:pPr>
      <w:r w:rsidRPr="009B6A00">
        <w:t>Gruppen har fortsatt sitt arbete med att granska nya skatteåtgärder (frysning) och avveckling av skatteåtgärder som bedömts vara skadliga. Vidare har gruppen arbetat med vissa frågor som ingår i det arbetspaket som beslutades av Ekofin-rådet i december 2008, nämligen förhållandet till tredje länder samt åtgärder för att motverka missbruk. Gruppen har även enats om innehållet i sitt nya arbetsprogram som bl.a. täcker frågor om åtgärder för att motverka missbruk och förhållandet till tredje länder.</w:t>
      </w:r>
    </w:p>
    <w:p w:rsidR="00EE541C" w:rsidRPr="009B6A00" w:rsidRDefault="00EE541C" w:rsidP="00B012B3">
      <w:pPr>
        <w:pStyle w:val="RKnormal"/>
      </w:pPr>
    </w:p>
    <w:p w:rsidR="00EE541C" w:rsidRPr="009B6A00" w:rsidRDefault="00EE541C" w:rsidP="00B012B3">
      <w:pPr>
        <w:pStyle w:val="RKnormal"/>
      </w:pPr>
      <w:r w:rsidRPr="009B6A00">
        <w:t>Regeringen stödjer utkastet till slutsatser</w:t>
      </w:r>
      <w:r w:rsidR="007F0F71" w:rsidRPr="009B6A00">
        <w:t xml:space="preserve"> samt rapporten från uppförandekodgruppen</w:t>
      </w:r>
      <w:r w:rsidRPr="009B6A00">
        <w:t>.</w:t>
      </w:r>
    </w:p>
    <w:p w:rsidR="009C65F5" w:rsidRPr="009B6A00" w:rsidRDefault="009C65F5">
      <w:pPr>
        <w:pStyle w:val="RKnormal"/>
      </w:pPr>
    </w:p>
    <w:p w:rsidR="00005077" w:rsidRPr="009B6A00" w:rsidRDefault="00005077">
      <w:pPr>
        <w:pStyle w:val="RKnormal"/>
      </w:pPr>
    </w:p>
    <w:p w:rsidR="00005077" w:rsidRPr="009B6A00" w:rsidRDefault="00005077" w:rsidP="00D70540">
      <w:pPr>
        <w:keepNext/>
        <w:keepLines/>
        <w:rPr>
          <w:i/>
        </w:rPr>
      </w:pPr>
      <w:r w:rsidRPr="009B6A00">
        <w:rPr>
          <w:b/>
        </w:rPr>
        <w:t>1</w:t>
      </w:r>
      <w:r w:rsidR="002E2D9B" w:rsidRPr="009B6A00">
        <w:rPr>
          <w:b/>
        </w:rPr>
        <w:t>2</w:t>
      </w:r>
      <w:r w:rsidRPr="009B6A00">
        <w:rPr>
          <w:b/>
        </w:rPr>
        <w:t>.</w:t>
      </w:r>
      <w:r w:rsidRPr="009B6A00">
        <w:rPr>
          <w:b/>
        </w:rPr>
        <w:tab/>
      </w:r>
      <w:r w:rsidRPr="009B6A00">
        <w:rPr>
          <w:b/>
        </w:rPr>
        <w:tab/>
      </w:r>
      <w:r w:rsidR="00BB6ACC" w:rsidRPr="009B6A00">
        <w:rPr>
          <w:b/>
        </w:rPr>
        <w:t>Revisionsrättens årsrapport för räkenskapsåret 2010</w:t>
      </w:r>
      <w:r w:rsidRPr="009B6A00">
        <w:rPr>
          <w:i/>
        </w:rPr>
        <w:tab/>
      </w:r>
      <w:r w:rsidRPr="009B6A00">
        <w:rPr>
          <w:i/>
        </w:rPr>
        <w:tab/>
        <w:t xml:space="preserve">    </w:t>
      </w:r>
      <w:r w:rsidRPr="009B6A00">
        <w:rPr>
          <w:i/>
        </w:rPr>
        <w:tab/>
        <w:t xml:space="preserve">- </w:t>
      </w:r>
      <w:r w:rsidR="00BB6ACC" w:rsidRPr="009B6A00">
        <w:rPr>
          <w:i/>
        </w:rPr>
        <w:t>föredragning</w:t>
      </w:r>
    </w:p>
    <w:p w:rsidR="00005077" w:rsidRPr="009B6A00" w:rsidRDefault="00005077" w:rsidP="00D70540">
      <w:pPr>
        <w:pStyle w:val="RKnormal"/>
        <w:keepNext/>
        <w:keepLines/>
      </w:pPr>
    </w:p>
    <w:p w:rsidR="009C65F5" w:rsidRPr="009B6A00" w:rsidRDefault="009C65F5" w:rsidP="00D70540">
      <w:pPr>
        <w:pStyle w:val="RKnormal"/>
        <w:keepNext/>
        <w:keepLines/>
      </w:pPr>
      <w:r w:rsidRPr="009B6A00">
        <w:t xml:space="preserve">Vid Ekofinmötet kommer revisionsrätten att presentera årsrapporten för genomförandet av budgeten 2010. Årsrapporten blev offentlig den 10 november 2011. För 17:e året i rad lämnar revisionsrätten en revisionsförklaring med reservation. </w:t>
      </w:r>
    </w:p>
    <w:p w:rsidR="009C65F5" w:rsidRPr="009B6A00" w:rsidRDefault="009C65F5" w:rsidP="009C65F5">
      <w:pPr>
        <w:pStyle w:val="RKnormal"/>
        <w:spacing w:line="240" w:lineRule="auto"/>
      </w:pPr>
    </w:p>
    <w:p w:rsidR="009C65F5" w:rsidRPr="009B6A00" w:rsidRDefault="009C65F5" w:rsidP="009C65F5">
      <w:pPr>
        <w:pStyle w:val="RKnormal"/>
      </w:pPr>
      <w:r w:rsidRPr="009B6A00">
        <w:t xml:space="preserve">Varje år lämnar revisionsrätten sin årsrapport över EU:s budgetgenomförande för föregående budgetår. Årsrapporten innehåller en revisionsförklaring (DAS) om räkenskapernas tillförlitlighet och de underliggande transaktionernas laglighet och korrekthet. I årsrapporten sammanfattas även revisionsrättens granskningar under föregående budgetår. </w:t>
      </w:r>
    </w:p>
    <w:p w:rsidR="009C65F5" w:rsidRPr="009B6A00" w:rsidRDefault="009C65F5" w:rsidP="009C65F5">
      <w:pPr>
        <w:pStyle w:val="RKnormal"/>
        <w:spacing w:line="240" w:lineRule="auto"/>
        <w:rPr>
          <w:color w:val="000000"/>
        </w:rPr>
      </w:pPr>
    </w:p>
    <w:p w:rsidR="009C65F5" w:rsidRPr="009B6A00" w:rsidRDefault="009C65F5" w:rsidP="009C65F5">
      <w:pPr>
        <w:pStyle w:val="RKnormal"/>
        <w:spacing w:line="240" w:lineRule="auto"/>
      </w:pPr>
      <w:r w:rsidRPr="009B6A00">
        <w:rPr>
          <w:color w:val="000000"/>
        </w:rPr>
        <w:t xml:space="preserve">Årsrapporten kommer att nu att beredas vidare. </w:t>
      </w:r>
      <w:r w:rsidR="003649EA" w:rsidRPr="009B6A00">
        <w:t>Beredningen</w:t>
      </w:r>
      <w:r w:rsidRPr="009B6A00">
        <w:t xml:space="preserve"> ska resultera i en rekommendation från rådet till Europaparlamentet huruvida Europeiska kommissionen ska beviljas ansvarsfrihet för budgetgenomförandet för det berörda budgetåret.</w:t>
      </w:r>
    </w:p>
    <w:p w:rsidR="009C65F5" w:rsidRPr="009B6A00" w:rsidRDefault="009C65F5" w:rsidP="009C65F5">
      <w:pPr>
        <w:pStyle w:val="RKnormal"/>
      </w:pPr>
    </w:p>
    <w:p w:rsidR="009C65F5" w:rsidRPr="009B6A00" w:rsidRDefault="009C65F5" w:rsidP="009C65F5">
      <w:pPr>
        <w:pStyle w:val="RKnormal"/>
      </w:pPr>
      <w:r w:rsidRPr="009B6A00">
        <w:t>Regeringen fäster stor vikt vid att de medel som hanteras av ko</w:t>
      </w:r>
      <w:r w:rsidRPr="009B6A00">
        <w:t>m</w:t>
      </w:r>
      <w:r w:rsidRPr="009B6A00">
        <w:t>missionen, övriga EU-institutioner och medlemsstaterna förvaltas på ett korrekt och effektiv sätt. Rev</w:t>
      </w:r>
      <w:r w:rsidRPr="009B6A00">
        <w:t>i</w:t>
      </w:r>
      <w:r w:rsidRPr="009B6A00">
        <w:t>sionsrättens årsrapport utgör ett viktigt u</w:t>
      </w:r>
      <w:r w:rsidRPr="009B6A00">
        <w:t>n</w:t>
      </w:r>
      <w:r w:rsidRPr="009B6A00">
        <w:t xml:space="preserve">derlag för att säkra att så sker. Regeringen ser fram emot resultatet av den fortsatta beredningen av rapporten. </w:t>
      </w:r>
    </w:p>
    <w:p w:rsidR="00005077" w:rsidRPr="009B6A00" w:rsidRDefault="00005077">
      <w:pPr>
        <w:pStyle w:val="RKnormal"/>
      </w:pPr>
    </w:p>
    <w:p w:rsidR="00306272" w:rsidRPr="009B6A00" w:rsidRDefault="00306272">
      <w:pPr>
        <w:pStyle w:val="RKnormal"/>
      </w:pPr>
    </w:p>
    <w:p w:rsidR="00005077" w:rsidRPr="009B6A00" w:rsidRDefault="00005077" w:rsidP="00D70540">
      <w:pPr>
        <w:keepNext/>
        <w:keepLines/>
      </w:pPr>
      <w:r w:rsidRPr="009B6A00">
        <w:rPr>
          <w:b/>
        </w:rPr>
        <w:t>1</w:t>
      </w:r>
      <w:r w:rsidR="002E2D9B" w:rsidRPr="009B6A00">
        <w:rPr>
          <w:b/>
        </w:rPr>
        <w:t>3</w:t>
      </w:r>
      <w:r w:rsidRPr="009B6A00">
        <w:rPr>
          <w:b/>
        </w:rPr>
        <w:t>.</w:t>
      </w:r>
      <w:r w:rsidRPr="009B6A00">
        <w:rPr>
          <w:b/>
        </w:rPr>
        <w:tab/>
      </w:r>
      <w:r w:rsidRPr="009B6A00">
        <w:rPr>
          <w:b/>
        </w:rPr>
        <w:tab/>
        <w:t>(ev.) Övriga frågor</w:t>
      </w:r>
      <w:r w:rsidRPr="009B6A00">
        <w:rPr>
          <w:i/>
        </w:rPr>
        <w:tab/>
      </w:r>
      <w:r w:rsidRPr="009B6A00">
        <w:rPr>
          <w:i/>
        </w:rPr>
        <w:tab/>
        <w:t xml:space="preserve">    </w:t>
      </w:r>
    </w:p>
    <w:p w:rsidR="00005077" w:rsidRPr="009B6A00" w:rsidRDefault="00005077" w:rsidP="00D70540">
      <w:pPr>
        <w:keepNext/>
        <w:keepLines/>
      </w:pPr>
    </w:p>
    <w:p w:rsidR="00005077" w:rsidRPr="009B6A00" w:rsidRDefault="00005077" w:rsidP="00D70540">
      <w:pPr>
        <w:pStyle w:val="RKnormal"/>
        <w:keepNext/>
        <w:keepLines/>
      </w:pPr>
      <w:r w:rsidRPr="009B6A00">
        <w:rPr>
          <w:rFonts w:cs="OrigGarmnd BT"/>
          <w:color w:val="000000"/>
          <w:szCs w:val="24"/>
          <w:lang w:eastAsia="sv-SE"/>
        </w:rPr>
        <w:t>Det har i skrivande stund inte presenterats några övriga ärenden.</w:t>
      </w:r>
    </w:p>
    <w:sectPr w:rsidR="00005077" w:rsidRPr="009B6A00"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C97" w:rsidRPr="009B6A00" w:rsidRDefault="00E65C97">
      <w:r w:rsidRPr="009B6A00">
        <w:separator/>
      </w:r>
    </w:p>
  </w:endnote>
  <w:endnote w:type="continuationSeparator" w:id="0">
    <w:p w:rsidR="00E65C97" w:rsidRPr="009B6A00" w:rsidRDefault="00E65C97">
      <w:r w:rsidRPr="009B6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C97" w:rsidRPr="009B6A00" w:rsidRDefault="00E65C97">
      <w:r w:rsidRPr="009B6A00">
        <w:separator/>
      </w:r>
    </w:p>
  </w:footnote>
  <w:footnote w:type="continuationSeparator" w:id="0">
    <w:p w:rsidR="00E65C97" w:rsidRPr="009B6A00" w:rsidRDefault="00E65C97">
      <w:r w:rsidRPr="009B6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978" w:rsidRPr="009B6A00" w:rsidRDefault="00E65978" w:rsidP="00005077">
    <w:pPr>
      <w:pStyle w:val="Sidhuvud"/>
      <w:framePr w:wrap="around" w:vAnchor="text" w:hAnchor="margin" w:xAlign="outside" w:y="1"/>
      <w:rPr>
        <w:rStyle w:val="Sidnummer"/>
      </w:rPr>
    </w:pPr>
    <w:r w:rsidRPr="009B6A00">
      <w:rPr>
        <w:rStyle w:val="Sidnummer"/>
      </w:rPr>
      <w:fldChar w:fldCharType="begin" w:fldLock="1"/>
    </w:r>
    <w:r w:rsidRPr="009B6A00">
      <w:rPr>
        <w:rStyle w:val="Sidnummer"/>
      </w:rPr>
      <w:instrText xml:space="preserve">PAGE  </w:instrText>
    </w:r>
    <w:r w:rsidRPr="009B6A00">
      <w:rPr>
        <w:rStyle w:val="Sidnummer"/>
      </w:rPr>
      <w:fldChar w:fldCharType="separate"/>
    </w:r>
    <w:r w:rsidR="00371765" w:rsidRPr="009B6A00">
      <w:rPr>
        <w:rStyle w:val="Sidnummer"/>
      </w:rPr>
      <w:t>6</w:t>
    </w:r>
    <w:r w:rsidRPr="009B6A0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65978" w:rsidRPr="009B6A00">
      <w:tblPrEx>
        <w:tblCellMar>
          <w:top w:w="0" w:type="dxa"/>
          <w:bottom w:w="0" w:type="dxa"/>
        </w:tblCellMar>
      </w:tblPrEx>
      <w:trPr>
        <w:cantSplit/>
      </w:trPr>
      <w:tc>
        <w:tcPr>
          <w:tcW w:w="3119" w:type="dxa"/>
        </w:tcPr>
        <w:p w:rsidR="00E65978" w:rsidRPr="009B6A00" w:rsidRDefault="00E65978" w:rsidP="00005077">
          <w:pPr>
            <w:pStyle w:val="Sidhuvud"/>
            <w:spacing w:line="200" w:lineRule="atLeast"/>
            <w:ind w:right="360" w:firstLine="360"/>
            <w:rPr>
              <w:rFonts w:ascii="TradeGothic" w:hAnsi="TradeGothic"/>
              <w:b/>
              <w:bCs/>
              <w:sz w:val="16"/>
            </w:rPr>
          </w:pPr>
        </w:p>
      </w:tc>
      <w:tc>
        <w:tcPr>
          <w:tcW w:w="4111" w:type="dxa"/>
          <w:tcMar>
            <w:left w:w="567" w:type="dxa"/>
          </w:tcMar>
        </w:tcPr>
        <w:p w:rsidR="00E65978" w:rsidRPr="009B6A00" w:rsidRDefault="00E65978">
          <w:pPr>
            <w:pStyle w:val="Sidhuvud"/>
            <w:ind w:right="360"/>
          </w:pPr>
        </w:p>
      </w:tc>
      <w:tc>
        <w:tcPr>
          <w:tcW w:w="1525" w:type="dxa"/>
        </w:tcPr>
        <w:p w:rsidR="00E65978" w:rsidRPr="009B6A00" w:rsidRDefault="00E65978">
          <w:pPr>
            <w:pStyle w:val="Sidhuvud"/>
            <w:ind w:right="360"/>
          </w:pPr>
        </w:p>
      </w:tc>
    </w:tr>
  </w:tbl>
  <w:p w:rsidR="00E65978" w:rsidRPr="009B6A00" w:rsidRDefault="00E6597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978" w:rsidRPr="009B6A00" w:rsidRDefault="00E65978" w:rsidP="00005077">
    <w:pPr>
      <w:pStyle w:val="Sidhuvud"/>
      <w:framePr w:wrap="around" w:vAnchor="text" w:hAnchor="margin" w:xAlign="outside" w:y="1"/>
      <w:rPr>
        <w:rStyle w:val="Sidnummer"/>
      </w:rPr>
    </w:pPr>
    <w:r w:rsidRPr="009B6A00">
      <w:rPr>
        <w:rStyle w:val="Sidnummer"/>
      </w:rPr>
      <w:fldChar w:fldCharType="begin" w:fldLock="1"/>
    </w:r>
    <w:r w:rsidRPr="009B6A00">
      <w:rPr>
        <w:rStyle w:val="Sidnummer"/>
      </w:rPr>
      <w:instrText xml:space="preserve">PAGE  </w:instrText>
    </w:r>
    <w:r w:rsidRPr="009B6A00">
      <w:rPr>
        <w:rStyle w:val="Sidnummer"/>
      </w:rPr>
      <w:fldChar w:fldCharType="separate"/>
    </w:r>
    <w:r w:rsidR="00371765" w:rsidRPr="009B6A00">
      <w:rPr>
        <w:rStyle w:val="Sidnummer"/>
      </w:rPr>
      <w:t>5</w:t>
    </w:r>
    <w:r w:rsidRPr="009B6A0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65978" w:rsidRPr="009B6A00">
      <w:tblPrEx>
        <w:tblCellMar>
          <w:top w:w="0" w:type="dxa"/>
          <w:bottom w:w="0" w:type="dxa"/>
        </w:tblCellMar>
      </w:tblPrEx>
      <w:trPr>
        <w:cantSplit/>
      </w:trPr>
      <w:tc>
        <w:tcPr>
          <w:tcW w:w="3119" w:type="dxa"/>
        </w:tcPr>
        <w:p w:rsidR="00E65978" w:rsidRPr="009B6A00" w:rsidRDefault="00E65978" w:rsidP="00005077">
          <w:pPr>
            <w:pStyle w:val="Sidhuvud"/>
            <w:spacing w:line="200" w:lineRule="atLeast"/>
            <w:ind w:right="360" w:firstLine="360"/>
            <w:rPr>
              <w:rFonts w:ascii="TradeGothic" w:hAnsi="TradeGothic"/>
              <w:b/>
              <w:bCs/>
              <w:sz w:val="16"/>
            </w:rPr>
          </w:pPr>
        </w:p>
      </w:tc>
      <w:tc>
        <w:tcPr>
          <w:tcW w:w="4111" w:type="dxa"/>
          <w:tcMar>
            <w:left w:w="567" w:type="dxa"/>
          </w:tcMar>
        </w:tcPr>
        <w:p w:rsidR="00E65978" w:rsidRPr="009B6A00" w:rsidRDefault="00E65978">
          <w:pPr>
            <w:pStyle w:val="Sidhuvud"/>
            <w:ind w:right="360"/>
          </w:pPr>
        </w:p>
      </w:tc>
      <w:tc>
        <w:tcPr>
          <w:tcW w:w="1525" w:type="dxa"/>
        </w:tcPr>
        <w:p w:rsidR="00E65978" w:rsidRPr="009B6A00" w:rsidRDefault="00E65978">
          <w:pPr>
            <w:pStyle w:val="Sidhuvud"/>
            <w:ind w:right="360"/>
          </w:pPr>
        </w:p>
      </w:tc>
    </w:tr>
  </w:tbl>
  <w:p w:rsidR="00E65978" w:rsidRPr="009B6A00" w:rsidRDefault="00E6597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978" w:rsidRPr="009B6A00" w:rsidRDefault="009B6A00">
    <w:pPr>
      <w:framePr w:w="2948" w:h="1321" w:hRule="exact" w:wrap="notBeside" w:vAnchor="page" w:hAnchor="page" w:x="1362" w:y="653"/>
    </w:pPr>
    <w:r w:rsidRPr="009B6A0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65978" w:rsidRPr="009B6A00" w:rsidRDefault="00E65978">
    <w:pPr>
      <w:pStyle w:val="RKrubrik"/>
      <w:keepNext w:val="0"/>
      <w:tabs>
        <w:tab w:val="clear" w:pos="1134"/>
        <w:tab w:val="clear" w:pos="2835"/>
      </w:tabs>
      <w:spacing w:before="0" w:after="0" w:line="320" w:lineRule="atLeast"/>
      <w:rPr>
        <w:bCs/>
      </w:rPr>
    </w:pPr>
  </w:p>
  <w:p w:rsidR="00E65978" w:rsidRPr="009B6A00" w:rsidRDefault="00E65978">
    <w:pPr>
      <w:rPr>
        <w:rFonts w:ascii="TradeGothic" w:hAnsi="TradeGothic"/>
        <w:b/>
        <w:bCs/>
        <w:spacing w:val="12"/>
        <w:sz w:val="22"/>
      </w:rPr>
    </w:pPr>
  </w:p>
  <w:p w:rsidR="00E65978" w:rsidRPr="009B6A00" w:rsidRDefault="00E65978">
    <w:pPr>
      <w:pStyle w:val="RKrubrik"/>
      <w:keepNext w:val="0"/>
      <w:tabs>
        <w:tab w:val="clear" w:pos="1134"/>
        <w:tab w:val="clear" w:pos="2835"/>
      </w:tabs>
      <w:spacing w:before="0" w:after="0" w:line="320" w:lineRule="atLeast"/>
      <w:rPr>
        <w:bCs/>
      </w:rPr>
    </w:pPr>
  </w:p>
  <w:p w:rsidR="00E65978" w:rsidRPr="009B6A00" w:rsidRDefault="00E6597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79C8"/>
    <w:multiLevelType w:val="hybridMultilevel"/>
    <w:tmpl w:val="61EE5D7A"/>
    <w:lvl w:ilvl="0" w:tplc="4D2E427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E3AB5"/>
    <w:multiLevelType w:val="hybridMultilevel"/>
    <w:tmpl w:val="FA041CBC"/>
    <w:lvl w:ilvl="0" w:tplc="0D0AA7B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43798709">
    <w:abstractNumId w:val="0"/>
  </w:num>
  <w:num w:numId="2" w16cid:durableId="64123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005077"/>
    <w:rsid w:val="00005077"/>
    <w:rsid w:val="000E542B"/>
    <w:rsid w:val="000E70EF"/>
    <w:rsid w:val="000F193D"/>
    <w:rsid w:val="001155D1"/>
    <w:rsid w:val="00150384"/>
    <w:rsid w:val="001805B7"/>
    <w:rsid w:val="001E29F0"/>
    <w:rsid w:val="00201A56"/>
    <w:rsid w:val="002C5A8D"/>
    <w:rsid w:val="002E2D9B"/>
    <w:rsid w:val="00306272"/>
    <w:rsid w:val="00327AEE"/>
    <w:rsid w:val="003649EA"/>
    <w:rsid w:val="00371765"/>
    <w:rsid w:val="00410A02"/>
    <w:rsid w:val="004A328D"/>
    <w:rsid w:val="0053789C"/>
    <w:rsid w:val="0058762B"/>
    <w:rsid w:val="00596027"/>
    <w:rsid w:val="006E4E11"/>
    <w:rsid w:val="007149B5"/>
    <w:rsid w:val="007242A3"/>
    <w:rsid w:val="007356B8"/>
    <w:rsid w:val="007A6855"/>
    <w:rsid w:val="007D7836"/>
    <w:rsid w:val="007E376F"/>
    <w:rsid w:val="007F0F71"/>
    <w:rsid w:val="00821B7C"/>
    <w:rsid w:val="00895326"/>
    <w:rsid w:val="008D0EEC"/>
    <w:rsid w:val="0092125C"/>
    <w:rsid w:val="009B6A00"/>
    <w:rsid w:val="009C65F5"/>
    <w:rsid w:val="009D2BDE"/>
    <w:rsid w:val="00A33BCE"/>
    <w:rsid w:val="00A72ED5"/>
    <w:rsid w:val="00B012B3"/>
    <w:rsid w:val="00BB6ACC"/>
    <w:rsid w:val="00C23A31"/>
    <w:rsid w:val="00C46B71"/>
    <w:rsid w:val="00C47ECF"/>
    <w:rsid w:val="00CE3846"/>
    <w:rsid w:val="00D133D7"/>
    <w:rsid w:val="00D70540"/>
    <w:rsid w:val="00DB3936"/>
    <w:rsid w:val="00E65978"/>
    <w:rsid w:val="00E65C97"/>
    <w:rsid w:val="00EC25F9"/>
    <w:rsid w:val="00ED583F"/>
    <w:rsid w:val="00EE541C"/>
    <w:rsid w:val="00F95232"/>
    <w:rsid w:val="00FB040F"/>
    <w:rsid w:val="00FC2B9B"/>
    <w:rsid w:val="00FD79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249A3-E42C-4EAC-B2D6-4FE0346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2E2D9B"/>
    <w:rPr>
      <w:rFonts w:ascii="OrigGarmnd BT" w:hAnsi="OrigGarmnd BT"/>
      <w:sz w:val="24"/>
      <w:lang w:val="sv-SE" w:eastAsia="en-US" w:bidi="ar-SA"/>
    </w:rPr>
  </w:style>
  <w:style w:type="paragraph" w:styleId="Ballongtext">
    <w:name w:val="Balloon Text"/>
    <w:basedOn w:val="Normal"/>
    <w:semiHidden/>
    <w:rsid w:val="00B01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8757</Characters>
  <Application>Microsoft Office Word</Application>
  <DocSecurity>4</DocSecurity>
  <Lines>257</Lines>
  <Paragraphs>79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2011-11-21T12:16:00Z</cp:lastPrinted>
  <dcterms:created xsi:type="dcterms:W3CDTF">2025-12-17T21:38:00Z</dcterms:created>
  <dcterms:modified xsi:type="dcterms:W3CDTF">2025-12-17T21:38:00Z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