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1127" w:rsidRPr="00A63119" w:rsidRDefault="00971127">
      <w:pPr>
        <w:pStyle w:val="Hemstlrubrik"/>
      </w:pPr>
      <w:r w:rsidRPr="00A63119">
        <w:t>Förslag till riksdagsbeslut</w:t>
      </w:r>
    </w:p>
    <w:p w:rsidR="00971127" w:rsidRPr="00A63119" w:rsidRDefault="00971127">
      <w:pPr>
        <w:pStyle w:val="Hemstlatt"/>
        <w:ind w:left="0"/>
      </w:pPr>
      <w:r w:rsidRPr="00A63119">
        <w:t>Riksdagen tillkännager för regeringen som sin mening vad som anförs i motionen om att golfsporten ska betraktas som motion och friskvård tillsammans med de redan i dag skattebefriade motionsforme</w:t>
      </w:r>
      <w:r w:rsidRPr="00A63119">
        <w:t>r</w:t>
      </w:r>
      <w:r w:rsidRPr="00A63119">
        <w:t>na.</w:t>
      </w:r>
    </w:p>
    <w:p w:rsidR="00971127" w:rsidRPr="00A63119" w:rsidRDefault="00971127">
      <w:pPr>
        <w:pStyle w:val="Rubrik1"/>
      </w:pPr>
      <w:r w:rsidRPr="00A63119">
        <w:t>Motivering</w:t>
      </w:r>
    </w:p>
    <w:p w:rsidR="00971127" w:rsidRPr="00A63119" w:rsidRDefault="00971127">
      <w:r w:rsidRPr="00A63119">
        <w:t>När det handlar om motion och annan friskvård till anställda är dagens b</w:t>
      </w:r>
      <w:r w:rsidRPr="00A63119">
        <w:t>e</w:t>
      </w:r>
      <w:r w:rsidRPr="00A63119">
        <w:t>gränsningar ålderdomliga. Vi har ett förlegat regelverk som inte är anpassat till dagens samhälle. Det är möjligt för en arbetsgivare att bidra till person</w:t>
      </w:r>
      <w:r w:rsidRPr="00A63119">
        <w:t>a</w:t>
      </w:r>
      <w:r w:rsidRPr="00A63119">
        <w:t>lens styrketräning, fotboll, innebandy, massage och badminton m.fl. och få det som en avdragsgill kostnad. Landets näst största sport golf med mer än 600 000 svenskar som alla använder någon av de 500 golfbanor som finns i Sverige är däremot inte godkänd.</w:t>
      </w:r>
    </w:p>
    <w:p w:rsidR="00971127" w:rsidRPr="00A63119" w:rsidRDefault="00971127">
      <w:pPr>
        <w:pStyle w:val="Normaltindrag"/>
      </w:pPr>
      <w:r w:rsidRPr="00A63119">
        <w:t>Alltifrån hård fysisk träning till avslappningsövningar faller alltså under sådan friskvård som kan</w:t>
      </w:r>
      <w:r w:rsidRPr="00A63119">
        <w:t xml:space="preserve"> subventioneras skattefritt. Men aktiviteter som bland annat golf faller utanför Skatteverkets definition av motion och friskvård trots dess erkänt goda effekter för kropp och hälsa. Flera undersökningar visar på golfens positiva effekter. Människor som spelar golf är aktiva, vilket leder till lägre risk för hjärt-kärlsjukdomar. Människor som spelar golf har bättre ko</w:t>
      </w:r>
      <w:r w:rsidRPr="00A63119">
        <w:t>n</w:t>
      </w:r>
      <w:r w:rsidRPr="00A63119">
        <w:t>dition än normalt för medelålders och äldre, och de har även lägre blodtryck än väntat för sin åldersgrupp. Efter fyra månaders aktivt golfsp</w:t>
      </w:r>
      <w:r w:rsidRPr="00A63119">
        <w:t>el har man i regel fått ett lägre kolesterolvärde. Enligt Centers for Disease Control and Prevention har fysiskt aktiva lägre sjukvårdskostnader. Det bör övervägas om inte golfsporten borde jämställas med andra former av friskvård och motion som är skattebefriade och kan subventioneras av arbetsgivare.</w:t>
      </w:r>
    </w:p>
    <w:p w:rsidR="00971127" w:rsidRPr="00A63119" w:rsidRDefault="00971127">
      <w:pPr>
        <w:pStyle w:val="Normaltindrag"/>
      </w:pPr>
      <w:r w:rsidRPr="00A63119">
        <w:t>I samband med att riksdagen behandlade regeringens proposition (2002/03:123) Beskattning av vissa förmåner förenklades motions- och fris</w:t>
      </w:r>
      <w:r w:rsidRPr="00A63119">
        <w:t>k</w:t>
      </w:r>
      <w:r w:rsidRPr="00A63119">
        <w:t xml:space="preserve">vårdsförmånerna. Regeringen uttalade i propositionen att när det gäller att </w:t>
      </w:r>
      <w:r w:rsidRPr="00A63119">
        <w:lastRenderedPageBreak/>
        <w:t>bestämma vad som är enklare slag av motion och annan friskvård anser man inte att det är möjligt med något tydliggörande eller ens att det är särskilt nödvändigt. Man medgav dock att det sker fortlöpande förändringar i synen på vilket slags motion som är effektiv för god hälsa i vid mening. Men ansåg att det är upp till rättstillämpningen att ta hänsyn till de förändringar som sker med tiden i synen på vad som avses med enklare sla</w:t>
      </w:r>
      <w:r w:rsidRPr="00A63119">
        <w:t>g av motion.</w:t>
      </w:r>
    </w:p>
    <w:p w:rsidR="00971127" w:rsidRPr="00A63119" w:rsidRDefault="00971127">
      <w:pPr>
        <w:pStyle w:val="Normaltindrag"/>
      </w:pPr>
      <w:r w:rsidRPr="00A63119">
        <w:t>Motionsutövning som skall få utgöra personalvårdsförmån måsta vara en</w:t>
      </w:r>
      <w:r w:rsidRPr="00A63119">
        <w:t>k</w:t>
      </w:r>
      <w:r w:rsidRPr="00A63119">
        <w:t>lare motionsidrott. Däremot anses inte exklusiva sporter eller sporter som inte innebär motion i betydelsen fysisk träning som enklare slag av motion. Inte heller är sporter som kräver dyrbarare anläggningar, redskap och kringutrus</w:t>
      </w:r>
      <w:r w:rsidRPr="00A63119">
        <w:t>t</w:t>
      </w:r>
      <w:r w:rsidRPr="00A63119">
        <w:t>ning ansedda som enklare slag av motion.</w:t>
      </w:r>
    </w:p>
    <w:p w:rsidR="00971127" w:rsidRPr="00A63119" w:rsidRDefault="00971127">
      <w:pPr>
        <w:pStyle w:val="Normaltindrag"/>
      </w:pPr>
      <w:r w:rsidRPr="00A63119">
        <w:t>Inget av detta gäller för golfen, där olika grupper som unga, äldre och r</w:t>
      </w:r>
      <w:r w:rsidRPr="00A63119">
        <w:t>ö</w:t>
      </w:r>
      <w:r w:rsidRPr="00A63119">
        <w:t>relsehindrade erbjuds både fysisk aktivitet och en avslappnande naturuppl</w:t>
      </w:r>
      <w:r w:rsidRPr="00A63119">
        <w:t>e</w:t>
      </w:r>
      <w:r w:rsidRPr="00A63119">
        <w:t>velse. Att antalet golfare till antalet ökat så kraftigt de senaste decennierna beror till stor del på att det har blivit billigare och enklare att spela golf. Kos</w:t>
      </w:r>
      <w:r w:rsidRPr="00A63119">
        <w:t>t</w:t>
      </w:r>
      <w:r w:rsidRPr="00A63119">
        <w:t>naden för att utöva golf är i jämförelse med andra idrotter inte särskilt hög. Den utrustning som behövs för att spela golf kan med enkelhet lånas eller hyras på golfanläggningen. Golfen kan därför inte längre betraktas som en ”exklusiv sport”. När det gäller golf är det d</w:t>
      </w:r>
      <w:r w:rsidRPr="00A63119">
        <w:t>essutom inte utrustningen som ska räknas till personalvårdsförmånen utan möjligheten till banavgift (gree</w:t>
      </w:r>
      <w:r w:rsidRPr="00A63119">
        <w:t>n</w:t>
      </w:r>
      <w:r w:rsidRPr="00A63119">
        <w:t>fee) som ska subventioneras, precis som hyran för en tennisplan eller squas</w:t>
      </w:r>
      <w:r w:rsidRPr="00A63119">
        <w:t>h</w:t>
      </w:r>
      <w:r w:rsidRPr="00A63119">
        <w:t>hall, avgiften på ett gym eller för en massagebehandling.</w:t>
      </w:r>
    </w:p>
    <w:p w:rsidR="00971127" w:rsidRPr="00A63119" w:rsidRDefault="00971127">
      <w:pPr>
        <w:pStyle w:val="Normaltindrag"/>
      </w:pPr>
      <w:r w:rsidRPr="00A63119">
        <w:t>Skatteutskottet har genom åren explicit angett i sina betänkanden att golf tillsammans med ett fåtal andra idrotter inte skall anses inrymmas under vil</w:t>
      </w:r>
      <w:r w:rsidRPr="00A63119">
        <w:t>l</w:t>
      </w:r>
      <w:r w:rsidRPr="00A63119">
        <w:t>koren för friskvårdsförmån. Därmed har heller inte praxis förändrats.</w:t>
      </w:r>
    </w:p>
    <w:p w:rsidR="00971127" w:rsidRPr="00A63119" w:rsidRDefault="00971127">
      <w:pPr>
        <w:pStyle w:val="Normaltindrag"/>
      </w:pPr>
      <w:r w:rsidRPr="00A63119">
        <w:t>I våras ändrade Skatteutskottet sitt tidigare negativa uttalande till följande:</w:t>
      </w:r>
    </w:p>
    <w:p w:rsidR="00971127" w:rsidRPr="00A63119" w:rsidRDefault="00971127">
      <w:pPr>
        <w:pStyle w:val="Normaltindrag"/>
      </w:pPr>
      <w:r w:rsidRPr="00A63119">
        <w:t>”När det gäller motionsutövning som ska utgöra skattefri personalvård</w:t>
      </w:r>
      <w:r w:rsidRPr="00A63119">
        <w:t>s</w:t>
      </w:r>
      <w:r w:rsidRPr="00A63119">
        <w:t>förmån har gränsen bestämts till att det ska vara fråga om enklare motionsi</w:t>
      </w:r>
      <w:r w:rsidRPr="00A63119">
        <w:t>d</w:t>
      </w:r>
      <w:r w:rsidRPr="00A63119">
        <w:t>rott som kan utövas av i stort sett var och en. Utskottet ser i och för sig ingen anledning att ändra på gällande principer på detta område. Utskottet vill dock ifrågasätta om inte utvecklingen gått därhän att det inom ramen för dessa principer finns utrymme för att inrymma golfsport inom det skattefria omr</w:t>
      </w:r>
      <w:r w:rsidRPr="00A63119">
        <w:t>å</w:t>
      </w:r>
      <w:r w:rsidRPr="00A63119">
        <w:t>det. Som framhålls i bl.a. motion Sk264 har det under senare år blivit både billigare och enklare att spela golf.”</w:t>
      </w:r>
    </w:p>
    <w:p w:rsidR="00971127" w:rsidRPr="00A63119" w:rsidRDefault="00971127">
      <w:pPr>
        <w:pStyle w:val="Normaltindrag"/>
      </w:pPr>
      <w:r w:rsidRPr="00A63119">
        <w:t>Trots riksd</w:t>
      </w:r>
      <w:r w:rsidRPr="00A63119">
        <w:t>agens uttalande har Skatteverket valt att inte ändra sin praxis. Detta är enligt mig djupt olyckligt. Därtill har Skatterättsnämnden så sent som den 24 september 2007 vägrat lämna ett förhandsbesked i frågan. Frågan har därmed hamnat i en moment 22-liknande situation.</w:t>
      </w:r>
    </w:p>
    <w:p w:rsidR="00971127" w:rsidRPr="00A63119" w:rsidRDefault="00971127">
      <w:pPr>
        <w:pStyle w:val="Normaltindrag"/>
      </w:pPr>
      <w:r w:rsidRPr="00A63119">
        <w:t>Jag anser att rättstillämpningen inte har fungerat som avsett i denna fråga. Det är inte rimligt att företag skall genomföra en hel skatteprocess med de kostnader det innebär och den risk som det innebär både för företaget och för dess anställ</w:t>
      </w:r>
      <w:r w:rsidRPr="00A63119">
        <w:t>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3119">
        <w:trPr>
          <w:cantSplit/>
        </w:trPr>
        <w:tc>
          <w:tcPr>
            <w:tcW w:w="3046" w:type="dxa"/>
          </w:tcPr>
          <w:p w:rsidR="00971127" w:rsidRPr="00A63119" w:rsidRDefault="00971127">
            <w:pPr>
              <w:pStyle w:val="UnderskriftDatum"/>
              <w:spacing w:before="240"/>
            </w:pPr>
            <w:r w:rsidRPr="00A63119">
              <w:t>Stockholm den 3 oktober 2007</w:t>
            </w:r>
          </w:p>
        </w:tc>
        <w:tc>
          <w:tcPr>
            <w:tcW w:w="3047" w:type="dxa"/>
          </w:tcPr>
          <w:p w:rsidR="00971127" w:rsidRPr="00A63119" w:rsidRDefault="00971127">
            <w:pPr>
              <w:pStyle w:val="Underskrifter"/>
              <w:spacing w:before="240"/>
            </w:pPr>
          </w:p>
        </w:tc>
      </w:tr>
      <w:tr w:rsidR="00000000" w:rsidRPr="00A63119">
        <w:trPr>
          <w:cantSplit/>
        </w:trPr>
        <w:tc>
          <w:tcPr>
            <w:tcW w:w="3046" w:type="dxa"/>
          </w:tcPr>
          <w:p w:rsidR="00971127" w:rsidRPr="00A63119" w:rsidRDefault="00971127">
            <w:pPr>
              <w:pStyle w:val="Underskrifter"/>
            </w:pPr>
            <w:r w:rsidRPr="00A63119">
              <w:t>Krister Hammarbergh (m)</w:t>
            </w:r>
          </w:p>
        </w:tc>
        <w:tc>
          <w:tcPr>
            <w:tcW w:w="3046" w:type="dxa"/>
          </w:tcPr>
          <w:p w:rsidR="00971127" w:rsidRPr="00A63119" w:rsidRDefault="00971127">
            <w:pPr>
              <w:pStyle w:val="Underskrifter"/>
            </w:pPr>
          </w:p>
        </w:tc>
      </w:tr>
    </w:tbl>
    <w:p w:rsidR="00971127" w:rsidRPr="00A63119" w:rsidRDefault="00971127">
      <w:pPr>
        <w:pStyle w:val="Normaltindrag"/>
      </w:pPr>
    </w:p>
    <w:sectPr w:rsidR="00971127" w:rsidRPr="00A631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1127" w:rsidRPr="00A63119" w:rsidRDefault="00971127">
      <w:r w:rsidRPr="00A63119">
        <w:separator/>
      </w:r>
    </w:p>
  </w:endnote>
  <w:endnote w:type="continuationSeparator" w:id="0">
    <w:p w:rsidR="00971127" w:rsidRPr="00A63119" w:rsidRDefault="00971127">
      <w:r w:rsidRPr="00A631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127" w:rsidRPr="00A63119" w:rsidRDefault="00A63119">
    <w:pPr>
      <w:pStyle w:val="Sidfot"/>
    </w:pPr>
    <w:r w:rsidRPr="00A631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58856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127" w:rsidRDefault="009711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1127" w:rsidRDefault="009711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127" w:rsidRPr="00A63119" w:rsidRDefault="00A63119">
    <w:pPr>
      <w:pStyle w:val="Sidfot"/>
    </w:pPr>
    <w:r w:rsidRPr="00A631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21390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127" w:rsidRDefault="009711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1127" w:rsidRDefault="009711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127" w:rsidRPr="00A63119" w:rsidRDefault="00A63119">
    <w:pPr>
      <w:pStyle w:val="Sidfot"/>
    </w:pPr>
    <w:r w:rsidRPr="00A631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53716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127" w:rsidRDefault="009711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1127" w:rsidRDefault="009711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1127" w:rsidRPr="00A63119" w:rsidRDefault="00971127">
      <w:r w:rsidRPr="00A63119">
        <w:separator/>
      </w:r>
    </w:p>
  </w:footnote>
  <w:footnote w:type="continuationSeparator" w:id="0">
    <w:p w:rsidR="00971127" w:rsidRPr="00A63119" w:rsidRDefault="00971127">
      <w:r w:rsidRPr="00A631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127" w:rsidRPr="00A63119" w:rsidRDefault="00A63119">
    <w:pPr>
      <w:pStyle w:val="Sidhuvud"/>
    </w:pPr>
    <w:r w:rsidRPr="00A631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23705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127" w:rsidRDefault="0097112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1127" w:rsidRDefault="0097112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127" w:rsidRPr="00A63119" w:rsidRDefault="00A63119">
    <w:pPr>
      <w:pStyle w:val="Sidhuvud"/>
    </w:pPr>
    <w:r w:rsidRPr="00A631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39537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127" w:rsidRDefault="0097112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1127" w:rsidRDefault="0097112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127" w:rsidRPr="00A63119" w:rsidRDefault="00971127">
    <w:pPr>
      <w:pStyle w:val="FSHNormal"/>
      <w:tabs>
        <w:tab w:val="right" w:pos="5840"/>
      </w:tabs>
    </w:pPr>
    <w:r w:rsidRPr="00A63119">
      <w:br/>
    </w:r>
    <w:r w:rsidRPr="00A63119">
      <w:fldChar w:fldCharType="begin" w:fldLock="1"/>
    </w:r>
    <w:r w:rsidRPr="00A63119">
      <w:instrText xml:space="preserve"> DOCPROPERTY</w:instrText>
    </w:r>
    <w:r w:rsidRPr="00A63119">
      <w:rPr>
        <w:sz w:val="18"/>
      </w:rPr>
      <w:instrText xml:space="preserve"> "YearUser" *\charformat </w:instrText>
    </w:r>
    <w:r w:rsidRPr="00A63119">
      <w:fldChar w:fldCharType="separate"/>
    </w:r>
    <w:r w:rsidRPr="00A63119">
      <w:t>2007/08</w:t>
    </w:r>
    <w:r w:rsidRPr="00A63119">
      <w:fldChar w:fldCharType="end"/>
    </w:r>
    <w:r w:rsidRPr="00A63119">
      <w:t xml:space="preserve"> </w:t>
    </w:r>
    <w:r w:rsidRPr="00A63119">
      <w:tab/>
      <w:t xml:space="preserve">mnr: </w:t>
    </w:r>
    <w:r w:rsidRPr="00A63119">
      <w:fldChar w:fldCharType="begin" w:fldLock="1"/>
    </w:r>
    <w:r w:rsidRPr="00A63119">
      <w:instrText xml:space="preserve"> DOCPROPERTY</w:instrText>
    </w:r>
    <w:r w:rsidRPr="00A63119">
      <w:rPr>
        <w:sz w:val="18"/>
      </w:rPr>
      <w:instrText xml:space="preserve"> "Motionsnummer" *\charformat </w:instrText>
    </w:r>
    <w:r w:rsidRPr="00A63119">
      <w:fldChar w:fldCharType="separate"/>
    </w:r>
    <w:r w:rsidRPr="00A63119">
      <w:t>Sk321</w:t>
    </w:r>
    <w:r w:rsidRPr="00A63119">
      <w:fldChar w:fldCharType="end"/>
    </w:r>
    <w:r w:rsidRPr="00A63119">
      <w:br/>
    </w:r>
    <w:r w:rsidRPr="00A63119">
      <w:fldChar w:fldCharType="begin" w:fldLock="1"/>
    </w:r>
    <w:r w:rsidRPr="00A63119">
      <w:instrText xml:space="preserve"> DOCPROPERTY</w:instrText>
    </w:r>
    <w:r w:rsidRPr="00A63119">
      <w:rPr>
        <w:sz w:val="18"/>
      </w:rPr>
      <w:instrText xml:space="preserve"> "Samling" *\charformat </w:instrText>
    </w:r>
    <w:r w:rsidRPr="00A63119">
      <w:fldChar w:fldCharType="end"/>
    </w:r>
    <w:r w:rsidRPr="00A63119">
      <w:tab/>
      <w:t xml:space="preserve">pnr: </w:t>
    </w:r>
    <w:r w:rsidRPr="00A63119">
      <w:fldChar w:fldCharType="begin" w:fldLock="1"/>
    </w:r>
    <w:r w:rsidRPr="00A63119">
      <w:instrText xml:space="preserve"> DOCPROPERTY</w:instrText>
    </w:r>
    <w:r w:rsidRPr="00A63119">
      <w:rPr>
        <w:sz w:val="18"/>
      </w:rPr>
      <w:instrText xml:space="preserve"> "Partinummer" *\charformat </w:instrText>
    </w:r>
    <w:r w:rsidRPr="00A63119">
      <w:fldChar w:fldCharType="separate"/>
    </w:r>
    <w:r w:rsidRPr="00A63119">
      <w:t>m1671</w:t>
    </w:r>
    <w:r w:rsidRPr="00A63119">
      <w:fldChar w:fldCharType="end"/>
    </w:r>
  </w:p>
  <w:p w:rsidR="00971127" w:rsidRPr="00A63119" w:rsidRDefault="00971127">
    <w:pPr>
      <w:pStyle w:val="FSHRub1"/>
    </w:pPr>
    <w:r w:rsidRPr="00A63119">
      <w:t>Motion till riksdagen</w:t>
    </w:r>
    <w:r w:rsidRPr="00A63119">
      <w:br/>
    </w:r>
    <w:r w:rsidRPr="00A63119">
      <w:fldChar w:fldCharType="begin" w:fldLock="1"/>
    </w:r>
    <w:r w:rsidRPr="00A63119">
      <w:instrText xml:space="preserve"> DOCPROPERTY "YearUser" *\charformat </w:instrText>
    </w:r>
    <w:r w:rsidRPr="00A63119">
      <w:fldChar w:fldCharType="separate"/>
    </w:r>
    <w:r w:rsidRPr="00A63119">
      <w:t>2007/08</w:t>
    </w:r>
    <w:r w:rsidRPr="00A63119">
      <w:fldChar w:fldCharType="end"/>
    </w:r>
    <w:r w:rsidRPr="00A63119">
      <w:t>:</w:t>
    </w:r>
    <w:r w:rsidRPr="00A63119">
      <w:fldChar w:fldCharType="begin" w:fldLock="1"/>
    </w:r>
    <w:r w:rsidRPr="00A63119">
      <w:instrText xml:space="preserve"> DOCPROPERTY "Motionsnummer" *\charformat </w:instrText>
    </w:r>
    <w:r w:rsidRPr="00A63119">
      <w:fldChar w:fldCharType="separate"/>
    </w:r>
    <w:r w:rsidRPr="00A63119">
      <w:t>Sk321</w:t>
    </w:r>
    <w:r w:rsidRPr="00A63119">
      <w:fldChar w:fldCharType="end"/>
    </w:r>
  </w:p>
  <w:p w:rsidR="00971127" w:rsidRPr="00A63119" w:rsidRDefault="00971127">
    <w:pPr>
      <w:pStyle w:val="FSHNormalS5"/>
    </w:pPr>
    <w:r w:rsidRPr="00A63119">
      <w:fldChar w:fldCharType="begin" w:fldLock="1"/>
    </w:r>
    <w:r w:rsidRPr="00A63119">
      <w:instrText xml:space="preserve"> DOCPROPERTY "MotionarText" *\charformat </w:instrText>
    </w:r>
    <w:r w:rsidRPr="00A63119">
      <w:fldChar w:fldCharType="separate"/>
    </w:r>
    <w:r w:rsidRPr="00A63119">
      <w:t>av Krister Hammarbergh (m)</w:t>
    </w:r>
    <w:r w:rsidRPr="00A63119">
      <w:fldChar w:fldCharType="end"/>
    </w:r>
    <w:r w:rsidRPr="00A63119">
      <w:br/>
    </w:r>
    <w:r w:rsidRPr="00A63119">
      <w:fldChar w:fldCharType="begin" w:fldLock="1"/>
    </w:r>
    <w:r w:rsidRPr="00A63119">
      <w:instrText xml:space="preserve"> DOCPROPERTY "SvarFrasKort" *\charformat </w:instrText>
    </w:r>
    <w:r w:rsidRPr="00A63119">
      <w:fldChar w:fldCharType="end"/>
    </w:r>
  </w:p>
  <w:p w:rsidR="00971127" w:rsidRPr="00A63119" w:rsidRDefault="00971127">
    <w:pPr>
      <w:pStyle w:val="FSHTitel"/>
    </w:pPr>
    <w:r w:rsidRPr="00A63119">
      <w:fldChar w:fldCharType="begin" w:fldLock="1"/>
    </w:r>
    <w:r w:rsidRPr="00A63119">
      <w:instrText xml:space="preserve"> DOCPROPERTY</w:instrText>
    </w:r>
    <w:r w:rsidRPr="00A63119">
      <w:rPr>
        <w:sz w:val="18"/>
      </w:rPr>
      <w:instrText xml:space="preserve"> "RubrikSvar" *\charformat </w:instrText>
    </w:r>
    <w:r w:rsidRPr="00A63119">
      <w:fldChar w:fldCharType="separate"/>
    </w:r>
    <w:r w:rsidRPr="00A63119">
      <w:t>Golf som friskvårdsförmån</w:t>
    </w:r>
    <w:r w:rsidRPr="00A63119">
      <w:fldChar w:fldCharType="end"/>
    </w:r>
  </w:p>
  <w:p w:rsidR="00971127" w:rsidRPr="00A63119" w:rsidRDefault="00971127">
    <w:pPr>
      <w:pStyle w:val="Normal00"/>
    </w:pPr>
  </w:p>
  <w:p w:rsidR="00971127" w:rsidRPr="00A63119" w:rsidRDefault="009711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93925298">
    <w:abstractNumId w:val="8"/>
  </w:num>
  <w:num w:numId="2" w16cid:durableId="2031686309">
    <w:abstractNumId w:val="9"/>
  </w:num>
  <w:num w:numId="3" w16cid:durableId="1766535914">
    <w:abstractNumId w:val="8"/>
  </w:num>
  <w:num w:numId="4" w16cid:durableId="101342834">
    <w:abstractNumId w:val="9"/>
  </w:num>
  <w:num w:numId="5" w16cid:durableId="257713952">
    <w:abstractNumId w:val="13"/>
  </w:num>
  <w:num w:numId="6" w16cid:durableId="372660869">
    <w:abstractNumId w:val="10"/>
  </w:num>
  <w:num w:numId="7" w16cid:durableId="1570071475">
    <w:abstractNumId w:val="11"/>
  </w:num>
  <w:num w:numId="8" w16cid:durableId="296030736">
    <w:abstractNumId w:val="12"/>
  </w:num>
  <w:num w:numId="9" w16cid:durableId="349138838">
    <w:abstractNumId w:val="8"/>
  </w:num>
  <w:num w:numId="10" w16cid:durableId="712534340">
    <w:abstractNumId w:val="3"/>
  </w:num>
  <w:num w:numId="11" w16cid:durableId="382800609">
    <w:abstractNumId w:val="2"/>
  </w:num>
  <w:num w:numId="12" w16cid:durableId="1939098391">
    <w:abstractNumId w:val="1"/>
  </w:num>
  <w:num w:numId="13" w16cid:durableId="1998992740">
    <w:abstractNumId w:val="0"/>
  </w:num>
  <w:num w:numId="14" w16cid:durableId="2109084239">
    <w:abstractNumId w:val="9"/>
  </w:num>
  <w:num w:numId="15" w16cid:durableId="591474065">
    <w:abstractNumId w:val="7"/>
  </w:num>
  <w:num w:numId="16" w16cid:durableId="1283878494">
    <w:abstractNumId w:val="6"/>
  </w:num>
  <w:num w:numId="17" w16cid:durableId="1566380836">
    <w:abstractNumId w:val="5"/>
  </w:num>
  <w:num w:numId="18" w16cid:durableId="299578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16D96718-E554-4647-8150-BA8B743E6BB2}"/>
  </w:docVars>
  <w:rsids>
    <w:rsidRoot w:val="00081381"/>
    <w:rsid w:val="00081381"/>
    <w:rsid w:val="00971127"/>
    <w:rsid w:val="00A631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0A84C0B-F30F-480F-97F4-32C038F07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743</Words>
  <Characters>4182</Characters>
  <Application>Microsoft Office Word</Application>
  <DocSecurity>4</DocSecurity>
  <Lines>73</Lines>
  <Paragraphs>17</Paragraphs>
  <ScaleCrop>false</ScaleCrop>
  <HeadingPairs>
    <vt:vector size="2" baseType="variant">
      <vt:variant>
        <vt:lpstr>Rubrik</vt:lpstr>
      </vt:variant>
      <vt:variant>
        <vt:i4>1</vt:i4>
      </vt:variant>
    </vt:vector>
  </HeadingPairs>
  <TitlesOfParts>
    <vt:vector size="1" baseType="lpstr">
      <vt:lpstr>m1671</vt:lpstr>
    </vt:vector>
  </TitlesOfParts>
  <Company>Riksdagen</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m1671</dc:title>
  <dc:subject>m1671</dc:subject>
  <dc:creator>Riksdagen</dc:creator>
  <cp:keywords>Riksdagen</cp:keywords>
  <dc:description>TKG-ktrl, MSMQ4mb, PersReg-Distribution mm</dc:description>
  <cp:lastModifiedBy>Lars Brink</cp:lastModifiedBy>
  <cp:revision>2</cp:revision>
  <cp:lastPrinted>2007-12-03T14:46:00Z</cp:lastPrinted>
  <dcterms:created xsi:type="dcterms:W3CDTF">2025-12-17T08:19:00Z</dcterms:created>
  <dcterms:modified xsi:type="dcterms:W3CDTF">2025-12-17T08:19:00Z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Golf som friskvårdsförmån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Golf som friskvårdsförmån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m1671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20072008000000000109000016710069</vt:lpwstr>
  </property>
  <property fmtid="{D5CDD505-2E9C-101B-9397-08002B2CF9AE}" pid="47" name="datum">
    <vt:lpwstr>071003</vt:lpwstr>
  </property>
  <property fmtid="{D5CDD505-2E9C-101B-9397-08002B2CF9AE}" pid="48" name="avsändar-e-post">
    <vt:lpwstr>mikael.j.karlsson@riksdagen.se</vt:lpwstr>
  </property>
  <property fmtid="{D5CDD505-2E9C-101B-9397-08002B2CF9AE}" pid="49" name="id">
    <vt:lpwstr>20072008000000000109000016710069</vt:lpwstr>
  </property>
  <property fmtid="{D5CDD505-2E9C-101B-9397-08002B2CF9AE}" pid="50" name="nummer">
    <vt:lpwstr>321</vt:lpwstr>
  </property>
  <property fmtid="{D5CDD505-2E9C-101B-9397-08002B2CF9AE}" pid="51" name="utskottsbeteckning">
    <vt:lpwstr>Sk</vt:lpwstr>
  </property>
  <property fmtid="{D5CDD505-2E9C-101B-9397-08002B2CF9AE}" pid="52" name="GlobalUID">
    <vt:lpwstr>{DA173681-1520-4234-8D4B-6F06A1D58250}</vt:lpwstr>
  </property>
  <property fmtid="{D5CDD505-2E9C-101B-9397-08002B2CF9AE}" pid="53" name="Överföringar">
    <vt:i4>0</vt:i4>
  </property>
  <property fmtid="{D5CDD505-2E9C-101B-9397-08002B2CF9AE}" pid="54" name="Checksum">
    <vt:lpwstr>*0006715546901*</vt:lpwstr>
  </property>
  <property fmtid="{D5CDD505-2E9C-101B-9397-08002B2CF9AE}" pid="55" name="skuggnummer">
    <vt:lpwstr>1938</vt:lpwstr>
  </property>
  <property fmtid="{D5CDD505-2E9C-101B-9397-08002B2CF9AE}" pid="56" name="urixVersion">
    <vt:lpwstr>3.2.0.8</vt:lpwstr>
  </property>
  <property fmtid="{D5CDD505-2E9C-101B-9397-08002B2CF9AE}" pid="57" name="urixOrigin">
    <vt:lpwstr>071203 15:46:33.853</vt:lpwstr>
  </property>
  <property fmtid="{D5CDD505-2E9C-101B-9397-08002B2CF9AE}" pid="58" name="urixGuid">
    <vt:lpwstr>{1ED575E0-835B-4D84-9C6D-DF0A2FC5854D}</vt:lpwstr>
  </property>
</Properties>
</file>