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3FAE" w:rsidRPr="00AA03A6" w:rsidRDefault="00AE3FAE" w:rsidP="00AE3FAE">
      <w:pPr>
        <w:pStyle w:val="Hemstlrubrik"/>
      </w:pPr>
      <w:r w:rsidRPr="00AA03A6">
        <w:t>Förslag till riksdagsbeslut</w:t>
      </w:r>
    </w:p>
    <w:p w:rsidR="00AE3FAE" w:rsidRPr="00AA03A6" w:rsidRDefault="00AE3FAE" w:rsidP="00AE3FAE">
      <w:pPr>
        <w:pStyle w:val="Hemstlatt"/>
      </w:pPr>
      <w:r w:rsidRPr="00AA03A6">
        <w:t>Riksdagen tillkännager för regeringen som sin mening vad i motionen anförs om en uppföljning av reglerna om skyldighet för ideella förenin</w:t>
      </w:r>
      <w:r w:rsidRPr="00AA03A6">
        <w:t>g</w:t>
      </w:r>
      <w:r w:rsidRPr="00AA03A6">
        <w:t>ar, registrerade trossamfund och samfällighetsföreningar m.m. att avsluta den löpande bokföringen.</w:t>
      </w:r>
    </w:p>
    <w:p w:rsidR="00AE3FAE" w:rsidRPr="00AA03A6" w:rsidRDefault="00AE3FAE" w:rsidP="00AE3FAE">
      <w:pPr>
        <w:pStyle w:val="Rubrik1"/>
      </w:pPr>
      <w:r w:rsidRPr="00AA03A6">
        <w:t>Motivering</w:t>
      </w:r>
    </w:p>
    <w:p w:rsidR="00AE3FAE" w:rsidRPr="00AA03A6" w:rsidRDefault="00AE3FAE" w:rsidP="00AE3FAE">
      <w:r w:rsidRPr="00AA03A6">
        <w:t>Enligt det förslag som regeringen presenterar i propositionen ska alla som är bokföringsskyldiga avsluta den löpande bokföringen med en årsredovisning eller årsbokslut. Normalt avslutas den löpande bokföringen med något slag av bokslut, antingen en årsredovisning eller ett årsbokslut. Vissa företag omfa</w:t>
      </w:r>
      <w:r w:rsidRPr="00AA03A6">
        <w:t>t</w:t>
      </w:r>
      <w:r w:rsidRPr="00AA03A6">
        <w:t>tas emellertid inte av kravet på att upprätta sådana. Det gäller i praktiken främst vissa enskilda näringsidkare, ideella föreningar och registrerade tro</w:t>
      </w:r>
      <w:r w:rsidRPr="00AA03A6">
        <w:t>s</w:t>
      </w:r>
      <w:r w:rsidRPr="00AA03A6">
        <w:t>samfund samt vissa handelsbolag där samtliga bolagsmän är fysiska personer. De är bara skyldiga att upprätta ett bokslut om vissa krav är uppfyllda. Denna begränsning tillkom redan i anslutning till tillkomsten av 1976 års bokföring</w:t>
      </w:r>
      <w:r w:rsidRPr="00AA03A6">
        <w:t>s</w:t>
      </w:r>
      <w:r w:rsidRPr="00AA03A6">
        <w:t>lag. Som motivering anfördes bl.a. att bestämmelserna om årsbokslut i alltför stor utsträckning hade utformats med de stora och medelstora företagen i blickfånget och att de mindre näringsidkarna kunde få svårt att följa bestä</w:t>
      </w:r>
      <w:r w:rsidRPr="00AA03A6">
        <w:t>m</w:t>
      </w:r>
      <w:r w:rsidRPr="00AA03A6">
        <w:t>melserna. Vid tillkomsten av 1999 års bokföringslag framhölls, såvitt gäller enskilda näringsidkare, att skattemyndigheten ibland är den enda utomstående som har något påtagligt intresse av närmare information om företagets ek</w:t>
      </w:r>
      <w:r w:rsidRPr="00AA03A6">
        <w:t>o</w:t>
      </w:r>
      <w:r w:rsidRPr="00AA03A6">
        <w:t xml:space="preserve">nomiska förhållanden och att skattemyndigheten ändå får den information som den behöver genom näringsidkarens deklaration. I fråga om små ideella föreningar uttalades bl.a. att det borde överlämnas till medlemmarna själva att avgöra om något bokslut borde upprättas. </w:t>
      </w:r>
    </w:p>
    <w:p w:rsidR="00AE3FAE" w:rsidRPr="00AA03A6" w:rsidRDefault="00AE3FAE" w:rsidP="00747E06">
      <w:pPr>
        <w:pStyle w:val="Normaltindrag"/>
      </w:pPr>
      <w:r w:rsidRPr="00AA03A6">
        <w:t>Ideella föreningar, registrerade trossamfund och samfällighetsföreningar omfattas således av undantaget enligt nuvarande bestämmelser. En del av dessa juridiska personer är helt eller delvis skatteskyldiga medan andra inte är det. I fråga om sådana föreningar borde argumentet om att det borde öve</w:t>
      </w:r>
      <w:r w:rsidRPr="00AA03A6">
        <w:t>r</w:t>
      </w:r>
      <w:r w:rsidRPr="00AA03A6">
        <w:lastRenderedPageBreak/>
        <w:t>lämnas till medlemmarna att själva avgöra om något bokslut ska upprättas fortfarande synas ha bärkraft. Samtidigt menar regeringen att det kan synas inkonsekvent</w:t>
      </w:r>
      <w:r w:rsidR="00747E06" w:rsidRPr="00AA03A6">
        <w:t xml:space="preserve"> om</w:t>
      </w:r>
      <w:r w:rsidRPr="00AA03A6">
        <w:t xml:space="preserve"> exempelvis en ideell förening med en halv miljon kronor i årlig omsättning inte ska vara bokslutspliktig medan en enskild näringsidkare ska vara det oavsett hur liten omsättningen är. Särskilt inkonsekvent blir det om den ideella föreningen bedriver något slag av näringsverksamhet och det föreligger uppgiftsskyldighet gentemot Skatteverket, anför regeringen vidare.</w:t>
      </w:r>
    </w:p>
    <w:p w:rsidR="00AE3FAE" w:rsidRPr="00AA03A6" w:rsidRDefault="00AE3FAE" w:rsidP="00747E06">
      <w:pPr>
        <w:pStyle w:val="Normaltindrag"/>
      </w:pPr>
      <w:r w:rsidRPr="00AA03A6">
        <w:t>De juridiska personer som det här är fråga om för att över</w:t>
      </w:r>
      <w:r w:rsidR="00747E06" w:rsidRPr="00AA03A6">
        <w:t xml:space="preserve"> </w:t>
      </w:r>
      <w:r w:rsidRPr="00AA03A6">
        <w:t>huvud</w:t>
      </w:r>
      <w:r w:rsidR="00747E06" w:rsidRPr="00AA03A6">
        <w:t xml:space="preserve"> </w:t>
      </w:r>
      <w:r w:rsidRPr="00AA03A6">
        <w:t>taget vara bokföringsskyldiga måste bedriva näringsverksamhet, ha förhållandevis stora tillgångar eller så är föreningen moderföretag i en koncern. Även i ideella föreningar m.m. som uppfyller något av dessa krav framstår det enligt rege</w:t>
      </w:r>
      <w:r w:rsidRPr="00AA03A6">
        <w:t>r</w:t>
      </w:r>
      <w:r w:rsidRPr="00AA03A6">
        <w:t>ingen som rimligt att verksamhetens resultat och ställning s</w:t>
      </w:r>
      <w:r w:rsidR="00747E06" w:rsidRPr="00AA03A6">
        <w:t>ammanställs på något sätt i varje</w:t>
      </w:r>
      <w:r w:rsidRPr="00AA03A6">
        <w:t xml:space="preserve"> fall en gång om året. Det stora flertalet föreningar som det här är fråga om torde enligt regeringen också redan i</w:t>
      </w:r>
      <w:r w:rsidR="00747E06" w:rsidRPr="00AA03A6">
        <w:t xml:space="preserve"> </w:t>
      </w:r>
      <w:r w:rsidRPr="00AA03A6">
        <w:t>dag upprätta något slag av sammanställningar i samband med årets slut. Det sagda menar regeringen talar för att undantaget tas bort helt och hållet. Det anförs vidare att en sä</w:t>
      </w:r>
      <w:r w:rsidRPr="00AA03A6">
        <w:t>r</w:t>
      </w:r>
      <w:r w:rsidRPr="00AA03A6">
        <w:t xml:space="preserve">skild fördel med det är att lagen blir enklare och får en mera konsekvent struktur. </w:t>
      </w:r>
    </w:p>
    <w:p w:rsidR="00AE3FAE" w:rsidRPr="00AA03A6" w:rsidRDefault="00AE3FAE" w:rsidP="00747E06">
      <w:pPr>
        <w:pStyle w:val="Normaltindrag"/>
      </w:pPr>
      <w:r w:rsidRPr="00AA03A6">
        <w:t>Effekten blir alltså att samtliga bokföringsskyldiga ideella föreningar, reg</w:t>
      </w:r>
      <w:r w:rsidRPr="00AA03A6">
        <w:t>i</w:t>
      </w:r>
      <w:r w:rsidRPr="00AA03A6">
        <w:t>strerade trossamfund m.m. blir skyldiga att upprätta ett bokslut. I enskilda fall kan detta komma att upplevas som att ideell verksamhet belastas med en ny administrativ börda. Vissa mindre företag (med en nettoomsättning som up</w:t>
      </w:r>
      <w:r w:rsidRPr="00AA03A6">
        <w:t>p</w:t>
      </w:r>
      <w:r w:rsidRPr="00AA03A6">
        <w:t>går till högst 3 miljoner kronor) ska kunna upprätta ett s.k. förenklat år</w:t>
      </w:r>
      <w:r w:rsidRPr="00AA03A6">
        <w:t>s</w:t>
      </w:r>
      <w:r w:rsidRPr="00AA03A6">
        <w:t>bokslut. Formerna för ett sådant förenklat årsbokslut ”bör kunna anpassas till omständigheterna i det enskilda fallet”. När det gäller verksamhet där det föreligger uppgiftsskyldighet gentemot Skatteverket, är det enligt regeringen rimligt att bokslutet har väsentligen samma form som det bokslut som ska tillställas Skatteverket. Om verksamheten inte är av det slaget, bör bokslutet kunna ges en ännu mera schematisk utformning. I sådana fall bör det vara tillräckligt att bokslutet ges en liknande utformning som en sådan samma</w:t>
      </w:r>
      <w:r w:rsidRPr="00AA03A6">
        <w:t>n</w:t>
      </w:r>
      <w:r w:rsidRPr="00AA03A6">
        <w:t>ställning över räkenskaperna som en icke-bokfö</w:t>
      </w:r>
      <w:r w:rsidR="00F4489E" w:rsidRPr="00AA03A6">
        <w:t>ringsskyldig stiftelse enligt 3 </w:t>
      </w:r>
      <w:r w:rsidRPr="00AA03A6">
        <w:t>kap. 2 § stiftelselagen ska upprätta. Om bokslutet ges en så enkel struktur, torde enligt regeringen ett krav på bokslut även i de mindre bokföringsskyld</w:t>
      </w:r>
      <w:r w:rsidRPr="00AA03A6">
        <w:t>i</w:t>
      </w:r>
      <w:r w:rsidRPr="00AA03A6">
        <w:t>ga föreningarna inte framstå som betungande utan tvärtom enbart återspegla god sedvana inom föreningslivet.</w:t>
      </w:r>
    </w:p>
    <w:p w:rsidR="00AE3FAE" w:rsidRPr="00AA03A6" w:rsidRDefault="00AE3FAE" w:rsidP="00747E06">
      <w:pPr>
        <w:pStyle w:val="Normaltindrag"/>
      </w:pPr>
      <w:r w:rsidRPr="00AA03A6">
        <w:t>Kristdemokraterna värnar om de ideella föreningarna, de registrerade sa</w:t>
      </w:r>
      <w:r w:rsidRPr="00AA03A6">
        <w:t>m</w:t>
      </w:r>
      <w:r w:rsidRPr="00AA03A6">
        <w:t>funden och samfällighetsföreningarna. Reglerna kring dessa får inte hämma dem genom att vara alltför administrativt betungande. Kristdemokraterna vill därför se en uppföljning av de föreslagna reglerna för att garantera att de inte hindrar de ideella föreningarna och de registrerade samfunden i deras ver</w:t>
      </w:r>
      <w:r w:rsidRPr="00AA03A6">
        <w:t>k</w:t>
      </w:r>
      <w:r w:rsidRPr="00AA03A6">
        <w:t>samhet.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4489E" w:rsidRPr="00AA03A6">
        <w:tblPrEx>
          <w:tblCellMar>
            <w:top w:w="0" w:type="dxa"/>
            <w:bottom w:w="0" w:type="dxa"/>
          </w:tblCellMar>
        </w:tblPrEx>
        <w:trPr>
          <w:cantSplit/>
        </w:trPr>
        <w:tc>
          <w:tcPr>
            <w:tcW w:w="3046" w:type="dxa"/>
          </w:tcPr>
          <w:p w:rsidR="00F4489E" w:rsidRPr="00AA03A6" w:rsidRDefault="00F4489E" w:rsidP="00F4489E">
            <w:pPr>
              <w:pStyle w:val="UnderskriftDatum"/>
              <w:spacing w:before="0"/>
            </w:pPr>
            <w:r w:rsidRPr="00AA03A6">
              <w:t>Stockholm den 21 mars 2006</w:t>
            </w:r>
          </w:p>
        </w:tc>
        <w:tc>
          <w:tcPr>
            <w:tcW w:w="3047" w:type="dxa"/>
          </w:tcPr>
          <w:p w:rsidR="00F4489E" w:rsidRPr="00AA03A6" w:rsidRDefault="00F4489E" w:rsidP="00F4489E">
            <w:pPr>
              <w:pStyle w:val="Underskrifter"/>
            </w:pPr>
          </w:p>
        </w:tc>
      </w:tr>
      <w:tr w:rsidR="00F4489E" w:rsidRPr="00AA03A6">
        <w:tblPrEx>
          <w:tblCellMar>
            <w:top w:w="0" w:type="dxa"/>
            <w:bottom w:w="0" w:type="dxa"/>
          </w:tblCellMar>
        </w:tblPrEx>
        <w:trPr>
          <w:cantSplit/>
        </w:trPr>
        <w:tc>
          <w:tcPr>
            <w:tcW w:w="3046" w:type="dxa"/>
          </w:tcPr>
          <w:p w:rsidR="00F4489E" w:rsidRPr="00AA03A6" w:rsidRDefault="00F4489E" w:rsidP="00F4489E">
            <w:pPr>
              <w:pStyle w:val="Underskrifter"/>
            </w:pPr>
            <w:r w:rsidRPr="00AA03A6">
              <w:t>Yvonne Andersson (kd)</w:t>
            </w:r>
          </w:p>
        </w:tc>
        <w:tc>
          <w:tcPr>
            <w:tcW w:w="3047" w:type="dxa"/>
          </w:tcPr>
          <w:p w:rsidR="00F4489E" w:rsidRPr="00AA03A6" w:rsidRDefault="00F4489E" w:rsidP="00F4489E">
            <w:pPr>
              <w:pStyle w:val="Underskrifter"/>
            </w:pPr>
          </w:p>
        </w:tc>
      </w:tr>
      <w:tr w:rsidR="00F4489E" w:rsidRPr="00AA03A6">
        <w:tblPrEx>
          <w:tblCellMar>
            <w:top w:w="0" w:type="dxa"/>
            <w:bottom w:w="0" w:type="dxa"/>
          </w:tblCellMar>
        </w:tblPrEx>
        <w:trPr>
          <w:cantSplit/>
        </w:trPr>
        <w:tc>
          <w:tcPr>
            <w:tcW w:w="3046" w:type="dxa"/>
          </w:tcPr>
          <w:p w:rsidR="00F4489E" w:rsidRPr="00AA03A6" w:rsidRDefault="00F4489E" w:rsidP="00F4489E">
            <w:pPr>
              <w:pStyle w:val="Underskrifter"/>
            </w:pPr>
            <w:r w:rsidRPr="00AA03A6">
              <w:t>Ingemar Vänerlöv (kd)</w:t>
            </w:r>
          </w:p>
        </w:tc>
        <w:tc>
          <w:tcPr>
            <w:tcW w:w="3047" w:type="dxa"/>
          </w:tcPr>
          <w:p w:rsidR="00F4489E" w:rsidRPr="00AA03A6" w:rsidRDefault="00F4489E" w:rsidP="00F4489E">
            <w:pPr>
              <w:pStyle w:val="Underskrifter"/>
            </w:pPr>
            <w:r w:rsidRPr="00AA03A6">
              <w:t>Ingvar Svensson (kd)</w:t>
            </w:r>
          </w:p>
        </w:tc>
      </w:tr>
      <w:tr w:rsidR="00F4489E" w:rsidRPr="00AA03A6">
        <w:tblPrEx>
          <w:tblCellMar>
            <w:top w:w="0" w:type="dxa"/>
            <w:bottom w:w="0" w:type="dxa"/>
          </w:tblCellMar>
        </w:tblPrEx>
        <w:trPr>
          <w:cantSplit/>
        </w:trPr>
        <w:tc>
          <w:tcPr>
            <w:tcW w:w="3046" w:type="dxa"/>
          </w:tcPr>
          <w:p w:rsidR="00F4489E" w:rsidRPr="00AA03A6" w:rsidRDefault="00F4489E" w:rsidP="00F4489E">
            <w:pPr>
              <w:pStyle w:val="Underskrifter"/>
            </w:pPr>
            <w:r w:rsidRPr="00AA03A6">
              <w:t>Helena Höij (kd)</w:t>
            </w:r>
          </w:p>
        </w:tc>
        <w:tc>
          <w:tcPr>
            <w:tcW w:w="3047" w:type="dxa"/>
          </w:tcPr>
          <w:p w:rsidR="00F4489E" w:rsidRPr="00AA03A6" w:rsidRDefault="00F4489E" w:rsidP="00F4489E">
            <w:pPr>
              <w:pStyle w:val="Underskrifter"/>
            </w:pPr>
            <w:r w:rsidRPr="00AA03A6">
              <w:t>Peter Althin (kd)</w:t>
            </w:r>
          </w:p>
        </w:tc>
      </w:tr>
      <w:tr w:rsidR="00F4489E" w:rsidRPr="00AA03A6">
        <w:tblPrEx>
          <w:tblCellMar>
            <w:top w:w="0" w:type="dxa"/>
            <w:bottom w:w="0" w:type="dxa"/>
          </w:tblCellMar>
        </w:tblPrEx>
        <w:trPr>
          <w:cantSplit/>
        </w:trPr>
        <w:tc>
          <w:tcPr>
            <w:tcW w:w="3046" w:type="dxa"/>
          </w:tcPr>
          <w:p w:rsidR="00F4489E" w:rsidRPr="00AA03A6" w:rsidRDefault="00F4489E" w:rsidP="00F4489E">
            <w:pPr>
              <w:pStyle w:val="Underskrifter"/>
            </w:pPr>
            <w:r w:rsidRPr="00AA03A6">
              <w:t>Olle Sandahl (kd)</w:t>
            </w:r>
          </w:p>
        </w:tc>
        <w:tc>
          <w:tcPr>
            <w:tcW w:w="3047" w:type="dxa"/>
          </w:tcPr>
          <w:p w:rsidR="00F4489E" w:rsidRPr="00AA03A6" w:rsidRDefault="00F4489E" w:rsidP="00F4489E">
            <w:pPr>
              <w:pStyle w:val="Underskrifter"/>
            </w:pPr>
          </w:p>
        </w:tc>
      </w:tr>
    </w:tbl>
    <w:p w:rsidR="00E84F25" w:rsidRPr="00AA03A6" w:rsidRDefault="00E84F25" w:rsidP="00F4489E">
      <w:pPr>
        <w:pStyle w:val="Normaltindrag"/>
      </w:pPr>
    </w:p>
    <w:sectPr w:rsidR="00E84F25" w:rsidRPr="00AA03A6" w:rsidSect="00F448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49C6" w:rsidRPr="00AA03A6" w:rsidRDefault="007D49C6">
      <w:r w:rsidRPr="00AA03A6">
        <w:separator/>
      </w:r>
    </w:p>
  </w:endnote>
  <w:endnote w:type="continuationSeparator" w:id="0">
    <w:p w:rsidR="007D49C6" w:rsidRPr="00AA03A6" w:rsidRDefault="007D49C6">
      <w:r w:rsidRPr="00AA03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FAE" w:rsidRPr="00AA03A6" w:rsidRDefault="00AA03A6" w:rsidP="00F4489E">
    <w:pPr>
      <w:pStyle w:val="Sidfot"/>
    </w:pPr>
    <w:r w:rsidRPr="00AA03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83319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89E" w:rsidRDefault="00F4489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489E" w:rsidRDefault="00F4489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FAE" w:rsidRPr="00AA03A6" w:rsidRDefault="00AA03A6" w:rsidP="00F4489E">
    <w:pPr>
      <w:pStyle w:val="Sidfot"/>
    </w:pPr>
    <w:r w:rsidRPr="00AA03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81887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89E" w:rsidRDefault="00F4489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489E" w:rsidRDefault="00F4489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FAE" w:rsidRPr="00AA03A6" w:rsidRDefault="00AA03A6" w:rsidP="00F4489E">
    <w:pPr>
      <w:pStyle w:val="Sidfot"/>
    </w:pPr>
    <w:r w:rsidRPr="00AA03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36620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89E" w:rsidRDefault="00F448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489E" w:rsidRDefault="00F448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49C6" w:rsidRPr="00AA03A6" w:rsidRDefault="007D49C6">
      <w:r w:rsidRPr="00AA03A6">
        <w:separator/>
      </w:r>
    </w:p>
  </w:footnote>
  <w:footnote w:type="continuationSeparator" w:id="0">
    <w:p w:rsidR="007D49C6" w:rsidRPr="00AA03A6" w:rsidRDefault="007D49C6">
      <w:r w:rsidRPr="00AA03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FAE" w:rsidRPr="00AA03A6" w:rsidRDefault="00AA03A6" w:rsidP="00F4489E">
    <w:pPr>
      <w:pStyle w:val="Sidhuvud"/>
    </w:pPr>
    <w:r w:rsidRPr="00AA03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34032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89E" w:rsidRDefault="00F4489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489E" w:rsidRDefault="00F4489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FAE" w:rsidRPr="00AA03A6" w:rsidRDefault="00AA03A6" w:rsidP="00F4489E">
    <w:pPr>
      <w:pStyle w:val="Sidhuvud"/>
    </w:pPr>
    <w:r w:rsidRPr="00AA03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70811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89E" w:rsidRDefault="00F4489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489E" w:rsidRDefault="00F4489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89E" w:rsidRPr="00AA03A6" w:rsidRDefault="00F4489E">
    <w:pPr>
      <w:pStyle w:val="FSHNormal"/>
      <w:tabs>
        <w:tab w:val="right" w:pos="5840"/>
      </w:tabs>
    </w:pPr>
    <w:r w:rsidRPr="00AA03A6">
      <w:br/>
    </w:r>
    <w:r w:rsidRPr="00AA03A6">
      <w:fldChar w:fldCharType="begin" w:fldLock="1"/>
    </w:r>
    <w:r w:rsidRPr="00AA03A6">
      <w:instrText xml:space="preserve"> DOCPROPERTY</w:instrText>
    </w:r>
    <w:r w:rsidRPr="00AA03A6">
      <w:rPr>
        <w:sz w:val="18"/>
      </w:rPr>
      <w:instrText xml:space="preserve"> "YearUser" *\charformat </w:instrText>
    </w:r>
    <w:r w:rsidRPr="00AA03A6">
      <w:fldChar w:fldCharType="separate"/>
    </w:r>
    <w:r w:rsidRPr="00AA03A6">
      <w:t>2005/06</w:t>
    </w:r>
    <w:r w:rsidRPr="00AA03A6">
      <w:fldChar w:fldCharType="end"/>
    </w:r>
    <w:r w:rsidRPr="00AA03A6">
      <w:t xml:space="preserve"> </w:t>
    </w:r>
    <w:r w:rsidRPr="00AA03A6">
      <w:tab/>
      <w:t xml:space="preserve">mnr: </w:t>
    </w:r>
    <w:r w:rsidRPr="00AA03A6">
      <w:fldChar w:fldCharType="begin" w:fldLock="1"/>
    </w:r>
    <w:r w:rsidRPr="00AA03A6">
      <w:instrText xml:space="preserve"> DOCPROPERTY</w:instrText>
    </w:r>
    <w:r w:rsidRPr="00AA03A6">
      <w:rPr>
        <w:sz w:val="18"/>
      </w:rPr>
      <w:instrText xml:space="preserve"> "Motionsnummer" *\charformat </w:instrText>
    </w:r>
    <w:r w:rsidRPr="00AA03A6">
      <w:fldChar w:fldCharType="separate"/>
    </w:r>
    <w:r w:rsidRPr="00AA03A6">
      <w:t>L11</w:t>
    </w:r>
    <w:r w:rsidRPr="00AA03A6">
      <w:fldChar w:fldCharType="end"/>
    </w:r>
    <w:r w:rsidRPr="00AA03A6">
      <w:br/>
    </w:r>
    <w:r w:rsidRPr="00AA03A6">
      <w:fldChar w:fldCharType="begin" w:fldLock="1"/>
    </w:r>
    <w:r w:rsidRPr="00AA03A6">
      <w:instrText xml:space="preserve"> DOCPROPERTY</w:instrText>
    </w:r>
    <w:r w:rsidRPr="00AA03A6">
      <w:rPr>
        <w:sz w:val="18"/>
      </w:rPr>
      <w:instrText xml:space="preserve"> "Samling" *\charformat </w:instrText>
    </w:r>
    <w:r w:rsidRPr="00AA03A6">
      <w:fldChar w:fldCharType="end"/>
    </w:r>
    <w:r w:rsidRPr="00AA03A6">
      <w:tab/>
      <w:t xml:space="preserve">pnr: </w:t>
    </w:r>
    <w:r w:rsidRPr="00AA03A6">
      <w:fldChar w:fldCharType="begin" w:fldLock="1"/>
    </w:r>
    <w:r w:rsidRPr="00AA03A6">
      <w:instrText xml:space="preserve"> DOCPROPERTY</w:instrText>
    </w:r>
    <w:r w:rsidRPr="00AA03A6">
      <w:rPr>
        <w:sz w:val="18"/>
      </w:rPr>
      <w:instrText xml:space="preserve"> "Partinummer" *\charformat </w:instrText>
    </w:r>
    <w:r w:rsidRPr="00AA03A6">
      <w:fldChar w:fldCharType="separate"/>
    </w:r>
    <w:r w:rsidRPr="00AA03A6">
      <w:t>kd143</w:t>
    </w:r>
    <w:r w:rsidRPr="00AA03A6">
      <w:fldChar w:fldCharType="end"/>
    </w:r>
  </w:p>
  <w:p w:rsidR="00F4489E" w:rsidRPr="00AA03A6" w:rsidRDefault="00F4489E">
    <w:pPr>
      <w:pStyle w:val="FSHRub1"/>
    </w:pPr>
    <w:r w:rsidRPr="00AA03A6">
      <w:t>Motion till riksdagen</w:t>
    </w:r>
    <w:r w:rsidRPr="00AA03A6">
      <w:br/>
    </w:r>
    <w:r w:rsidRPr="00AA03A6">
      <w:fldChar w:fldCharType="begin" w:fldLock="1"/>
    </w:r>
    <w:r w:rsidRPr="00AA03A6">
      <w:instrText xml:space="preserve"> DOCPROPERTY "YearUser" *\charformat </w:instrText>
    </w:r>
    <w:r w:rsidRPr="00AA03A6">
      <w:fldChar w:fldCharType="separate"/>
    </w:r>
    <w:r w:rsidRPr="00AA03A6">
      <w:t>2005/06</w:t>
    </w:r>
    <w:r w:rsidRPr="00AA03A6">
      <w:fldChar w:fldCharType="end"/>
    </w:r>
    <w:r w:rsidRPr="00AA03A6">
      <w:t>:</w:t>
    </w:r>
    <w:r w:rsidRPr="00AA03A6">
      <w:fldChar w:fldCharType="begin" w:fldLock="1"/>
    </w:r>
    <w:r w:rsidRPr="00AA03A6">
      <w:instrText xml:space="preserve"> DOCPROPERTY "Motionsnummer" *\charformat </w:instrText>
    </w:r>
    <w:r w:rsidRPr="00AA03A6">
      <w:fldChar w:fldCharType="separate"/>
    </w:r>
    <w:r w:rsidRPr="00AA03A6">
      <w:t>L11</w:t>
    </w:r>
    <w:r w:rsidRPr="00AA03A6">
      <w:fldChar w:fldCharType="end"/>
    </w:r>
  </w:p>
  <w:p w:rsidR="00F4489E" w:rsidRPr="00AA03A6" w:rsidRDefault="00F4489E">
    <w:pPr>
      <w:pStyle w:val="FSHNormalS5"/>
    </w:pPr>
    <w:r w:rsidRPr="00AA03A6">
      <w:fldChar w:fldCharType="begin" w:fldLock="1"/>
    </w:r>
    <w:r w:rsidRPr="00AA03A6">
      <w:instrText xml:space="preserve"> DOCPROPERTY "MotionarText" *\charformat </w:instrText>
    </w:r>
    <w:r w:rsidRPr="00AA03A6">
      <w:fldChar w:fldCharType="separate"/>
    </w:r>
    <w:r w:rsidRPr="00AA03A6">
      <w:t>av Yvonne Andersson m.fl. (kd)</w:t>
    </w:r>
    <w:r w:rsidRPr="00AA03A6">
      <w:fldChar w:fldCharType="end"/>
    </w:r>
    <w:r w:rsidRPr="00AA03A6">
      <w:br/>
    </w:r>
    <w:r w:rsidRPr="00AA03A6">
      <w:fldChar w:fldCharType="begin" w:fldLock="1"/>
    </w:r>
    <w:r w:rsidRPr="00AA03A6">
      <w:instrText xml:space="preserve"> DOCPROPERTY "SvarFrasKort" *\charformat </w:instrText>
    </w:r>
    <w:r w:rsidRPr="00AA03A6">
      <w:fldChar w:fldCharType="separate"/>
    </w:r>
    <w:r w:rsidRPr="00AA03A6">
      <w:t>med anledning av prop. 2005/06:116</w:t>
    </w:r>
    <w:r w:rsidRPr="00AA03A6">
      <w:fldChar w:fldCharType="end"/>
    </w:r>
  </w:p>
  <w:p w:rsidR="00F4489E" w:rsidRPr="00AA03A6" w:rsidRDefault="00F4489E">
    <w:pPr>
      <w:pStyle w:val="FSHTitel"/>
    </w:pPr>
    <w:r w:rsidRPr="00AA03A6">
      <w:fldChar w:fldCharType="begin" w:fldLock="1"/>
    </w:r>
    <w:r w:rsidRPr="00AA03A6">
      <w:instrText xml:space="preserve"> DOCPROPERTY</w:instrText>
    </w:r>
    <w:r w:rsidRPr="00AA03A6">
      <w:rPr>
        <w:sz w:val="18"/>
      </w:rPr>
      <w:instrText xml:space="preserve"> "RubrikSvar" *\charformat </w:instrText>
    </w:r>
    <w:r w:rsidRPr="00AA03A6">
      <w:fldChar w:fldCharType="separate"/>
    </w:r>
    <w:r w:rsidRPr="00AA03A6">
      <w:t xml:space="preserve">Förenklade redovisningsregler, m.m. </w:t>
    </w:r>
    <w:r w:rsidRPr="00AA03A6">
      <w:fldChar w:fldCharType="end"/>
    </w:r>
  </w:p>
  <w:p w:rsidR="00F4489E" w:rsidRPr="00AA03A6" w:rsidRDefault="00F4489E" w:rsidP="00F4489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2894718">
    <w:abstractNumId w:val="13"/>
  </w:num>
  <w:num w:numId="2" w16cid:durableId="1137605348">
    <w:abstractNumId w:val="10"/>
  </w:num>
  <w:num w:numId="3" w16cid:durableId="1449155213">
    <w:abstractNumId w:val="11"/>
  </w:num>
  <w:num w:numId="4" w16cid:durableId="208539128">
    <w:abstractNumId w:val="12"/>
  </w:num>
  <w:num w:numId="5" w16cid:durableId="349334138">
    <w:abstractNumId w:val="8"/>
  </w:num>
  <w:num w:numId="6" w16cid:durableId="180054662">
    <w:abstractNumId w:val="3"/>
  </w:num>
  <w:num w:numId="7" w16cid:durableId="1986008437">
    <w:abstractNumId w:val="2"/>
  </w:num>
  <w:num w:numId="8" w16cid:durableId="1300572353">
    <w:abstractNumId w:val="1"/>
  </w:num>
  <w:num w:numId="9" w16cid:durableId="561063463">
    <w:abstractNumId w:val="0"/>
  </w:num>
  <w:num w:numId="10" w16cid:durableId="1598519656">
    <w:abstractNumId w:val="9"/>
  </w:num>
  <w:num w:numId="11" w16cid:durableId="1811677607">
    <w:abstractNumId w:val="7"/>
  </w:num>
  <w:num w:numId="12" w16cid:durableId="236860655">
    <w:abstractNumId w:val="6"/>
  </w:num>
  <w:num w:numId="13" w16cid:durableId="1671518672">
    <w:abstractNumId w:val="5"/>
  </w:num>
  <w:num w:numId="14" w16cid:durableId="1460760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21"/>
  </w:docVars>
  <w:rsids>
    <w:rsidRoot w:val="00F00912"/>
    <w:rsid w:val="00040D14"/>
    <w:rsid w:val="0004381F"/>
    <w:rsid w:val="00064BC3"/>
    <w:rsid w:val="000665E6"/>
    <w:rsid w:val="00066775"/>
    <w:rsid w:val="00072FB9"/>
    <w:rsid w:val="000E48DA"/>
    <w:rsid w:val="000F5ADD"/>
    <w:rsid w:val="00100531"/>
    <w:rsid w:val="0010382E"/>
    <w:rsid w:val="001E0043"/>
    <w:rsid w:val="00201DFB"/>
    <w:rsid w:val="00204A63"/>
    <w:rsid w:val="00212FF1"/>
    <w:rsid w:val="00230193"/>
    <w:rsid w:val="0025068A"/>
    <w:rsid w:val="002818D3"/>
    <w:rsid w:val="002943C8"/>
    <w:rsid w:val="00295E6D"/>
    <w:rsid w:val="002C2373"/>
    <w:rsid w:val="002D11A8"/>
    <w:rsid w:val="003866EC"/>
    <w:rsid w:val="003F100A"/>
    <w:rsid w:val="00445271"/>
    <w:rsid w:val="00447A04"/>
    <w:rsid w:val="004A0504"/>
    <w:rsid w:val="004E38D9"/>
    <w:rsid w:val="005B145B"/>
    <w:rsid w:val="00740D6D"/>
    <w:rsid w:val="00743F76"/>
    <w:rsid w:val="00747E06"/>
    <w:rsid w:val="00794149"/>
    <w:rsid w:val="007B67A7"/>
    <w:rsid w:val="007C6092"/>
    <w:rsid w:val="007D49C6"/>
    <w:rsid w:val="00846903"/>
    <w:rsid w:val="008E4125"/>
    <w:rsid w:val="00A053C6"/>
    <w:rsid w:val="00AA03A6"/>
    <w:rsid w:val="00AB5000"/>
    <w:rsid w:val="00AE3FAE"/>
    <w:rsid w:val="00B13BF0"/>
    <w:rsid w:val="00B33C81"/>
    <w:rsid w:val="00B67E5B"/>
    <w:rsid w:val="00BA6BE0"/>
    <w:rsid w:val="00BB6D75"/>
    <w:rsid w:val="00C1285C"/>
    <w:rsid w:val="00C27B7D"/>
    <w:rsid w:val="00CE3037"/>
    <w:rsid w:val="00CF7A43"/>
    <w:rsid w:val="00D01775"/>
    <w:rsid w:val="00D1174F"/>
    <w:rsid w:val="00D53D04"/>
    <w:rsid w:val="00DC6C70"/>
    <w:rsid w:val="00E22893"/>
    <w:rsid w:val="00E349C2"/>
    <w:rsid w:val="00E360DE"/>
    <w:rsid w:val="00E521CB"/>
    <w:rsid w:val="00E75D28"/>
    <w:rsid w:val="00E84F25"/>
    <w:rsid w:val="00F00912"/>
    <w:rsid w:val="00F21B30"/>
    <w:rsid w:val="00F4489E"/>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7839EE-A212-4CE2-A98E-AB7047B3D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725</Words>
  <Characters>4399</Characters>
  <Application>Microsoft Office Word</Application>
  <DocSecurity>4</DocSecurity>
  <Lines>81</Lines>
  <Paragraphs>17</Paragraphs>
  <ScaleCrop>false</ScaleCrop>
  <HeadingPairs>
    <vt:vector size="2" baseType="variant">
      <vt:variant>
        <vt:lpstr>Rubrik</vt:lpstr>
      </vt:variant>
      <vt:variant>
        <vt:i4>1</vt:i4>
      </vt:variant>
    </vt:vector>
  </HeadingPairs>
  <TitlesOfParts>
    <vt:vector size="1" baseType="lpstr">
      <vt:lpstr>L11</vt:lpstr>
    </vt:vector>
  </TitlesOfParts>
  <Company>Riksdagen</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L11</dc:title>
  <dc:subject>L11</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2006-03-22T09:36:00Z</cp:lastPrinted>
  <dcterms:created xsi:type="dcterms:W3CDTF">2025-12-16T19:54:00Z</dcterms:created>
  <dcterms:modified xsi:type="dcterms:W3CDTF">2025-12-16T19:54:00Z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mot2000_433_2006-03-21</vt:lpwstr>
  </property>
  <property fmtid="{D5CDD505-2E9C-101B-9397-08002B2CF9AE}" pid="3" name="version">
    <vt:lpwstr>mot2000_433_2006-03-21</vt:lpwstr>
  </property>
  <property fmtid="{D5CDD505-2E9C-101B-9397-08002B2CF9AE}" pid="4" name="dokumenttyp">
    <vt:lpwstr>motion</vt:lpwstr>
  </property>
  <property fmtid="{D5CDD505-2E9C-101B-9397-08002B2CF9AE}" pid="5" name="Sekr">
    <vt:lpwstr>AKS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2005/06:116 Förenklade redovisningsregler, m.m. </vt:lpwstr>
  </property>
  <property fmtid="{D5CDD505-2E9C-101B-9397-08002B2CF9AE}" pid="11" name="SvarFrasKort">
    <vt:lpwstr>med anledning av prop. 2005/06:116</vt:lpwstr>
  </property>
  <property fmtid="{D5CDD505-2E9C-101B-9397-08002B2CF9AE}" pid="12" name="Svar">
    <vt:lpwstr>proposition</vt:lpwstr>
  </property>
  <property fmtid="{D5CDD505-2E9C-101B-9397-08002B2CF9AE}" pid="13" name="SvarNr">
    <vt:lpwstr>2005/06:116</vt:lpwstr>
  </property>
  <property fmtid="{D5CDD505-2E9C-101B-9397-08002B2CF9AE}" pid="14" name="RubrikSvar">
    <vt:lpwstr>Förenklade redovisningsregler, m.m.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kd143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Yvonne Andersson m.fl. (kd)</vt:lpwstr>
  </property>
  <property fmtid="{D5CDD505-2E9C-101B-9397-08002B2CF9AE}" pid="26" name="MotionarLista">
    <vt:lpwstr>Andersson, Yvonne (kd)\Vänerlöv, Ingemar (kd)\Svensson, Ingvar (kd)\Höij, Helena (kd)\Althin, Peter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 Ingemar Vänerlöv (kd), Ingvar Svensson (kd), Helena Höij (kd), Peter Althin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L11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20052006000001070100000001430075</vt:lpwstr>
  </property>
  <property fmtid="{D5CDD505-2E9C-101B-9397-08002B2CF9AE}" pid="47" name="datum">
    <vt:lpwstr>060321</vt:lpwstr>
  </property>
  <property fmtid="{D5CDD505-2E9C-101B-9397-08002B2CF9AE}" pid="48" name="avsändar-e-post">
    <vt:lpwstr/>
  </property>
  <property fmtid="{D5CDD505-2E9C-101B-9397-08002B2CF9AE}" pid="49" name="id">
    <vt:lpwstr>20052006000001070100000001430075</vt:lpwstr>
  </property>
  <property fmtid="{D5CDD505-2E9C-101B-9397-08002B2CF9AE}" pid="50" name="nummer">
    <vt:lpwstr>11</vt:lpwstr>
  </property>
  <property fmtid="{D5CDD505-2E9C-101B-9397-08002B2CF9AE}" pid="51" name="utskottsbeteckning">
    <vt:lpwstr>L</vt:lpwstr>
  </property>
  <property fmtid="{D5CDD505-2E9C-101B-9397-08002B2CF9AE}" pid="52" name="GlobalUID">
    <vt:lpwstr>{94380934-EADC-4335-B5F7-7074D4EACF70}</vt:lpwstr>
  </property>
  <property fmtid="{D5CDD505-2E9C-101B-9397-08002B2CF9AE}" pid="53" name="Överföringar">
    <vt:i4>0</vt:i4>
  </property>
</Properties>
</file>