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r w:rsidRPr="00A419A7">
              <w:t>RIKSDAGEN</w:t>
            </w:r>
          </w:p>
        </w:tc>
      </w:tr>
      <w:tr w:rsidR="00A419A7" w:rsidRPr="00A419A7" w:rsidTr="00A419A7">
        <w:tc>
          <w:tcPr>
            <w:tcW w:w="9062" w:type="dxa"/>
          </w:tcPr>
          <w:p w:rsidR="00A419A7" w:rsidRPr="00A419A7" w:rsidRDefault="00A419A7" w:rsidP="00C238A3">
            <w:r w:rsidRPr="00A419A7">
              <w:t>ARBETSMARKNADSUTSKOTTET</w:t>
            </w:r>
          </w:p>
        </w:tc>
      </w:tr>
    </w:tbl>
    <w:p w:rsidR="00A419A7" w:rsidRDefault="00A419A7" w:rsidP="00A419A7"/>
    <w:tbl>
      <w:tblPr>
        <w:tblW w:w="10207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5"/>
        <w:gridCol w:w="1134"/>
      </w:tblGrid>
      <w:tr w:rsidR="00A419A7" w:rsidTr="00683791">
        <w:trPr>
          <w:gridBefore w:val="1"/>
          <w:wBefore w:w="212" w:type="dxa"/>
          <w:cantSplit/>
          <w:trHeight w:val="742"/>
        </w:trPr>
        <w:tc>
          <w:tcPr>
            <w:tcW w:w="2340" w:type="dxa"/>
          </w:tcPr>
          <w:p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655" w:type="dxa"/>
            <w:gridSpan w:val="18"/>
          </w:tcPr>
          <w:p w:rsidR="00A419A7" w:rsidRDefault="00A419A7" w:rsidP="00766D57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B42E86">
              <w:rPr>
                <w:b/>
              </w:rPr>
              <w:t>2</w:t>
            </w:r>
            <w:r w:rsidR="00D00556">
              <w:rPr>
                <w:b/>
              </w:rPr>
              <w:t>2</w:t>
            </w:r>
          </w:p>
          <w:p w:rsidR="00CA77D6" w:rsidRDefault="00CA77D6" w:rsidP="00766D57">
            <w:pPr>
              <w:rPr>
                <w:b/>
              </w:rPr>
            </w:pPr>
          </w:p>
          <w:p w:rsidR="00CA77D6" w:rsidRDefault="00CA77D6" w:rsidP="00766D57">
            <w:pPr>
              <w:rPr>
                <w:b/>
              </w:rPr>
            </w:pPr>
          </w:p>
          <w:p w:rsidR="00CA77D6" w:rsidRDefault="00CA77D6" w:rsidP="00766D57">
            <w:pPr>
              <w:rPr>
                <w:b/>
              </w:rPr>
            </w:pPr>
          </w:p>
        </w:tc>
      </w:tr>
      <w:tr w:rsidR="00A419A7" w:rsidTr="00683791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DATUM</w:t>
            </w:r>
          </w:p>
        </w:tc>
        <w:tc>
          <w:tcPr>
            <w:tcW w:w="7655" w:type="dxa"/>
            <w:gridSpan w:val="18"/>
          </w:tcPr>
          <w:p w:rsidR="00A419A7" w:rsidRDefault="00A419A7" w:rsidP="006C4AF1">
            <w:r>
              <w:t>2021-</w:t>
            </w:r>
            <w:r w:rsidR="00FB6D6E">
              <w:t>0</w:t>
            </w:r>
            <w:r w:rsidR="0016450A">
              <w:t>3</w:t>
            </w:r>
            <w:r w:rsidR="00FB6D6E">
              <w:t>-</w:t>
            </w:r>
            <w:r w:rsidR="00D00556">
              <w:t>18</w:t>
            </w:r>
          </w:p>
        </w:tc>
      </w:tr>
      <w:tr w:rsidR="00A419A7" w:rsidTr="00683791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TID</w:t>
            </w:r>
          </w:p>
        </w:tc>
        <w:tc>
          <w:tcPr>
            <w:tcW w:w="7655" w:type="dxa"/>
            <w:gridSpan w:val="18"/>
          </w:tcPr>
          <w:p w:rsidR="003F7494" w:rsidRDefault="00FB6D6E" w:rsidP="00125F59">
            <w:r>
              <w:t>1</w:t>
            </w:r>
            <w:r w:rsidR="00D00556">
              <w:t>0</w:t>
            </w:r>
            <w:r>
              <w:t>.00–</w:t>
            </w:r>
            <w:r w:rsidR="00857663">
              <w:t>10.35</w:t>
            </w:r>
          </w:p>
        </w:tc>
      </w:tr>
      <w:tr w:rsidR="00A419A7" w:rsidTr="00683791">
        <w:trPr>
          <w:gridBefore w:val="1"/>
          <w:wBefore w:w="212" w:type="dxa"/>
        </w:trPr>
        <w:tc>
          <w:tcPr>
            <w:tcW w:w="2340" w:type="dxa"/>
          </w:tcPr>
          <w:p w:rsidR="00A419A7" w:rsidRDefault="00A419A7" w:rsidP="006C4AF1">
            <w:r>
              <w:t>NÄRVARANDE</w:t>
            </w:r>
          </w:p>
        </w:tc>
        <w:tc>
          <w:tcPr>
            <w:tcW w:w="7655" w:type="dxa"/>
            <w:gridSpan w:val="18"/>
          </w:tcPr>
          <w:p w:rsidR="00125F59" w:rsidRDefault="00A419A7" w:rsidP="00125F59">
            <w:pPr>
              <w:spacing w:after="120"/>
            </w:pPr>
            <w:r>
              <w:t>Se bilaga</w:t>
            </w:r>
          </w:p>
          <w:p w:rsidR="00CA77D6" w:rsidRDefault="00CA77D6" w:rsidP="00125F59">
            <w:pPr>
              <w:spacing w:after="120"/>
            </w:pPr>
          </w:p>
        </w:tc>
      </w:tr>
      <w:tr w:rsidR="00A419A7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88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ledamöter och suppleanter: Mats Green (M), </w:t>
            </w:r>
            <w:r w:rsidR="00683791">
              <w:rPr>
                <w:snapToGrid w:val="0"/>
              </w:rPr>
              <w:t xml:space="preserve">Patrik Björck (S),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 xml:space="preserve">Martin Ådahl (C), Ali Esbati (V), </w:t>
            </w:r>
            <w:r w:rsidR="002A3F0A">
              <w:rPr>
                <w:snapToGrid w:val="0"/>
              </w:rPr>
              <w:t>Josefin Malmqvist</w:t>
            </w:r>
            <w:r>
              <w:rPr>
                <w:snapToGrid w:val="0"/>
              </w:rPr>
              <w:t xml:space="preserve"> (M),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Serkan Köse (S), Arman Teimouri (L), Ann-Christine From Utterstedt (SD), Leila Ali-Elmi (MP), Malin Danielsson (L), Johanna Haraldsson (S), </w:t>
            </w:r>
            <w:r w:rsidR="007F432C">
              <w:rPr>
                <w:snapToGrid w:val="0"/>
              </w:rPr>
              <w:t xml:space="preserve">Ann-Sofie Lifvenhage (M), </w:t>
            </w:r>
            <w:r w:rsidR="00683791">
              <w:rPr>
                <w:snapToGrid w:val="0"/>
              </w:rPr>
              <w:t xml:space="preserve">Alireza Akhondi (C), </w:t>
            </w:r>
            <w:r>
              <w:rPr>
                <w:snapToGrid w:val="0"/>
              </w:rPr>
              <w:t>Ciczie Weidby (V)</w:t>
            </w:r>
            <w:r w:rsidR="00857663">
              <w:rPr>
                <w:snapToGrid w:val="0"/>
              </w:rPr>
              <w:t xml:space="preserve">, </w:t>
            </w:r>
            <w:r w:rsidR="00683791">
              <w:rPr>
                <w:snapToGrid w:val="0"/>
              </w:rPr>
              <w:t>Sofia Damm</w:t>
            </w:r>
            <w:r w:rsidR="00E70631">
              <w:rPr>
                <w:snapToGrid w:val="0"/>
              </w:rPr>
              <w:t xml:space="preserve"> (KD)</w:t>
            </w:r>
            <w:r w:rsidR="00857663">
              <w:rPr>
                <w:snapToGrid w:val="0"/>
              </w:rPr>
              <w:t xml:space="preserve"> och Annika Hirvonen</w:t>
            </w:r>
            <w:r w:rsidR="00145BAB">
              <w:rPr>
                <w:snapToGrid w:val="0"/>
              </w:rPr>
              <w:t xml:space="preserve"> (MP)</w:t>
            </w:r>
            <w:r w:rsidR="00D76AE2">
              <w:rPr>
                <w:snapToGrid w:val="0"/>
              </w:rPr>
              <w:t xml:space="preserve">. </w:t>
            </w:r>
          </w:p>
          <w:p w:rsidR="00D76AE2" w:rsidRDefault="00D76AE2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475A1E">
              <w:rPr>
                <w:szCs w:val="24"/>
              </w:rPr>
              <w:t>re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:rsidR="00475A1E" w:rsidRDefault="00475A1E" w:rsidP="00D76AE2">
            <w:pPr>
              <w:tabs>
                <w:tab w:val="left" w:pos="1701"/>
              </w:tabs>
              <w:rPr>
                <w:szCs w:val="24"/>
              </w:rPr>
            </w:pPr>
          </w:p>
          <w:p w:rsidR="00475A1E" w:rsidRPr="000015F7" w:rsidRDefault="00475A1E" w:rsidP="00D76AE2">
            <w:pPr>
              <w:tabs>
                <w:tab w:val="left" w:pos="1701"/>
              </w:tabs>
              <w:rPr>
                <w:szCs w:val="24"/>
              </w:rPr>
            </w:pPr>
            <w:r w:rsidRPr="00475A1E">
              <w:rPr>
                <w:szCs w:val="24"/>
              </w:rPr>
              <w:t>En tjänsteman från EU-nämndens kansli var uppkopplad på distans under punkten 3.</w:t>
            </w:r>
          </w:p>
          <w:p w:rsidR="00A419A7" w:rsidRDefault="00A419A7" w:rsidP="006C4AF1">
            <w:pPr>
              <w:ind w:right="68"/>
              <w:rPr>
                <w:b/>
                <w:snapToGrid w:val="0"/>
              </w:rPr>
            </w:pPr>
          </w:p>
        </w:tc>
      </w:tr>
      <w:tr w:rsidR="00A419A7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88" w:type="dxa"/>
            <w:gridSpan w:val="17"/>
          </w:tcPr>
          <w:p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16450A">
              <w:rPr>
                <w:snapToGrid w:val="0"/>
              </w:rPr>
              <w:t>2</w:t>
            </w:r>
            <w:r w:rsidR="00D00556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  <w:p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D00556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D00556" w:rsidRDefault="00D00556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88" w:type="dxa"/>
            <w:gridSpan w:val="17"/>
          </w:tcPr>
          <w:p w:rsidR="00D00556" w:rsidRPr="00D00556" w:rsidRDefault="00D00556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D00556">
              <w:rPr>
                <w:b/>
                <w:szCs w:val="24"/>
              </w:rPr>
              <w:t>EU-information</w:t>
            </w:r>
          </w:p>
          <w:p w:rsidR="00D00556" w:rsidRDefault="00D00556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00556" w:rsidRDefault="00BD003B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Statssekreterare Rasmus Cruce Naeyé</w:t>
            </w:r>
            <w:r w:rsidR="00D00556">
              <w:rPr>
                <w:szCs w:val="24"/>
              </w:rPr>
              <w:t>, biträdd av medarbetare från Arbetsmarknadsdepartementet, informerade om</w:t>
            </w:r>
            <w:r w:rsidR="00857663">
              <w:rPr>
                <w:szCs w:val="24"/>
              </w:rPr>
              <w:t xml:space="preserve"> </w:t>
            </w:r>
            <w:r w:rsidR="00145BAB">
              <w:rPr>
                <w:szCs w:val="24"/>
              </w:rPr>
              <w:t xml:space="preserve">förhandlingsläget i fråga om </w:t>
            </w:r>
            <w:r w:rsidR="00857663">
              <w:rPr>
                <w:szCs w:val="24"/>
              </w:rPr>
              <w:t>direktivförslaget om tillräckliga minimilöner.</w:t>
            </w:r>
          </w:p>
          <w:p w:rsidR="00857663" w:rsidRDefault="00857663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857663" w:rsidRDefault="00857663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Samtliga deltog på distans.</w:t>
            </w:r>
          </w:p>
          <w:p w:rsidR="00D00556" w:rsidRDefault="00D00556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AC1B3C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C1B3C" w:rsidRDefault="00D00556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88" w:type="dxa"/>
            <w:gridSpan w:val="17"/>
          </w:tcPr>
          <w:p w:rsidR="00AC1B3C" w:rsidRDefault="00D00556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Arbetsrätt (AU8)</w:t>
            </w:r>
          </w:p>
          <w:p w:rsidR="00CB0A4B" w:rsidRDefault="00CB0A4B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D00556" w:rsidRPr="00D00556" w:rsidRDefault="00D00556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D00556">
              <w:rPr>
                <w:szCs w:val="24"/>
              </w:rPr>
              <w:t>Utskottet fortsatte behandlingen av motioner.</w:t>
            </w:r>
          </w:p>
          <w:p w:rsidR="00D00556" w:rsidRPr="00D00556" w:rsidRDefault="00D00556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D00556" w:rsidRPr="00D00556" w:rsidRDefault="00D00556" w:rsidP="003F749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D00556">
              <w:rPr>
                <w:szCs w:val="24"/>
              </w:rPr>
              <w:t>Ärendet bordlades.</w:t>
            </w:r>
          </w:p>
          <w:p w:rsidR="00AC1B3C" w:rsidRDefault="00AC1B3C" w:rsidP="00D0055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</w:tc>
      </w:tr>
      <w:tr w:rsidR="003F7494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3F7494" w:rsidRDefault="00D00556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88" w:type="dxa"/>
            <w:gridSpan w:val="17"/>
          </w:tcPr>
          <w:p w:rsidR="003F7494" w:rsidRDefault="00D00556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Integration (AU9)</w:t>
            </w:r>
          </w:p>
          <w:p w:rsidR="003F7494" w:rsidRDefault="003F7494" w:rsidP="0039156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D00556" w:rsidRPr="00D00556" w:rsidRDefault="00D00556" w:rsidP="00D0055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D00556">
              <w:rPr>
                <w:szCs w:val="24"/>
              </w:rPr>
              <w:t>Utskottet fortsatte behandlingen av motioner.</w:t>
            </w:r>
          </w:p>
          <w:p w:rsidR="00D00556" w:rsidRPr="00D00556" w:rsidRDefault="00D00556" w:rsidP="00D0055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857663" w:rsidRPr="00D00556" w:rsidRDefault="00D00556" w:rsidP="00D00556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D00556">
              <w:rPr>
                <w:szCs w:val="24"/>
              </w:rPr>
              <w:t>Ärendet bordlades.</w:t>
            </w:r>
          </w:p>
          <w:p w:rsidR="003F7494" w:rsidRDefault="003F7494" w:rsidP="00D00556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125F59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125F59" w:rsidRDefault="00125F59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88" w:type="dxa"/>
            <w:gridSpan w:val="17"/>
          </w:tcPr>
          <w:p w:rsidR="00125F59" w:rsidRDefault="00125F59" w:rsidP="00CA77D6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Överlämnande av motion </w:t>
            </w:r>
          </w:p>
          <w:p w:rsidR="00125F59" w:rsidRDefault="00125F59" w:rsidP="00A419A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125F59" w:rsidRDefault="00125F59" w:rsidP="00A419A7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överlämnade motion 2020/21:657 yrkande 13 av Ebba Hermansson m.fl. (SD) till socialutskottet under förutsättning av detta utskotts medgivande.</w:t>
            </w:r>
          </w:p>
          <w:p w:rsidR="00125F59" w:rsidRDefault="00125F59" w:rsidP="00A419A7">
            <w:pPr>
              <w:tabs>
                <w:tab w:val="left" w:pos="1701"/>
              </w:tabs>
              <w:rPr>
                <w:szCs w:val="24"/>
              </w:rPr>
            </w:pPr>
          </w:p>
          <w:p w:rsidR="00125F59" w:rsidRDefault="00125F59" w:rsidP="00A419A7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125F59" w:rsidRPr="00125F59" w:rsidRDefault="00125F59" w:rsidP="00A419A7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BD003B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BD003B" w:rsidRDefault="00BD003B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88" w:type="dxa"/>
            <w:gridSpan w:val="17"/>
          </w:tcPr>
          <w:p w:rsidR="00BD003B" w:rsidRDefault="00BD003B" w:rsidP="00A419A7">
            <w:pPr>
              <w:tabs>
                <w:tab w:val="left" w:pos="1701"/>
              </w:tabs>
              <w:rPr>
                <w:b/>
                <w:szCs w:val="24"/>
              </w:rPr>
            </w:pPr>
            <w:r w:rsidRPr="00E30C48">
              <w:rPr>
                <w:b/>
                <w:szCs w:val="24"/>
              </w:rPr>
              <w:t>Förslag till direktiv om stärkt tillämpning av principen om lika lön för kvinnor och män för lika eller likvärdigt arbete tack vare insyn i lönesättningen och efterlevnadsmekanismer</w:t>
            </w:r>
          </w:p>
          <w:p w:rsidR="00BD003B" w:rsidRPr="00BD003B" w:rsidRDefault="00BD003B" w:rsidP="00BD003B">
            <w:pPr>
              <w:pStyle w:val="Normalwebb"/>
              <w:shd w:val="clear" w:color="auto" w:fill="FFFFFF"/>
              <w:rPr>
                <w:color w:val="222222"/>
              </w:rPr>
            </w:pPr>
            <w:r w:rsidRPr="00BD003B">
              <w:rPr>
                <w:color w:val="222222"/>
              </w:rPr>
              <w:t xml:space="preserve">Utskottet inledde subsidiaritetsprövning av </w:t>
            </w:r>
            <w:proofErr w:type="gramStart"/>
            <w:r w:rsidRPr="00BD003B">
              <w:rPr>
                <w:color w:val="222222"/>
              </w:rPr>
              <w:t>COM(</w:t>
            </w:r>
            <w:proofErr w:type="gramEnd"/>
            <w:r w:rsidRPr="00BD003B">
              <w:rPr>
                <w:color w:val="222222"/>
              </w:rPr>
              <w:t>2021) 93.</w:t>
            </w:r>
          </w:p>
          <w:p w:rsidR="00BD003B" w:rsidRPr="00BD003B" w:rsidRDefault="00BD003B" w:rsidP="00BD003B">
            <w:pPr>
              <w:pStyle w:val="Normalwebb"/>
              <w:shd w:val="clear" w:color="auto" w:fill="FFFFFF"/>
              <w:rPr>
                <w:color w:val="222222"/>
              </w:rPr>
            </w:pPr>
            <w:r w:rsidRPr="00BD003B">
              <w:rPr>
                <w:color w:val="222222"/>
              </w:rPr>
              <w:t>Utskottet beslutade att begära information om regeringens bedömning i subsidiaritetsfrågan.</w:t>
            </w:r>
          </w:p>
          <w:p w:rsidR="00BD003B" w:rsidRPr="00BD003B" w:rsidRDefault="00BD003B" w:rsidP="00BD003B">
            <w:pPr>
              <w:pStyle w:val="Normalwebb"/>
              <w:shd w:val="clear" w:color="auto" w:fill="FFFFFF"/>
              <w:rPr>
                <w:color w:val="222222"/>
              </w:rPr>
            </w:pPr>
            <w:r w:rsidRPr="00BD003B">
              <w:rPr>
                <w:color w:val="222222"/>
              </w:rPr>
              <w:t>Ärendet bordlades.</w:t>
            </w:r>
          </w:p>
          <w:p w:rsidR="00BD003B" w:rsidRPr="00186E59" w:rsidRDefault="00BD003B" w:rsidP="00BD003B">
            <w:pPr>
              <w:pStyle w:val="Normalwebb"/>
              <w:shd w:val="clear" w:color="auto" w:fill="FFFFFF"/>
              <w:rPr>
                <w:b/>
                <w:snapToGrid w:val="0"/>
              </w:rPr>
            </w:pPr>
            <w:r w:rsidRPr="00BD003B">
              <w:rPr>
                <w:color w:val="222222"/>
              </w:rPr>
              <w:t>Denna paragraf förklarades omedelbart justerad.</w:t>
            </w:r>
            <w:r w:rsidRPr="00E30C48">
              <w:rPr>
                <w:b/>
              </w:rPr>
              <w:br/>
            </w:r>
          </w:p>
        </w:tc>
      </w:tr>
      <w:tr w:rsidR="00BD003B" w:rsidRPr="00857663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BD003B" w:rsidRDefault="00BD003B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88" w:type="dxa"/>
            <w:gridSpan w:val="17"/>
          </w:tcPr>
          <w:p w:rsidR="00BD003B" w:rsidRPr="00857663" w:rsidRDefault="00BD003B" w:rsidP="00BD003B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bCs/>
                <w:szCs w:val="24"/>
              </w:rPr>
            </w:pPr>
            <w:r w:rsidRPr="00857663">
              <w:rPr>
                <w:b/>
                <w:bCs/>
                <w:szCs w:val="24"/>
              </w:rPr>
              <w:t xml:space="preserve">Inbjudan till interparlamentarisk </w:t>
            </w:r>
            <w:r w:rsidR="00857663">
              <w:rPr>
                <w:b/>
                <w:bCs/>
                <w:szCs w:val="24"/>
              </w:rPr>
              <w:t>konferens</w:t>
            </w:r>
            <w:r w:rsidRPr="00857663">
              <w:rPr>
                <w:b/>
                <w:bCs/>
                <w:szCs w:val="24"/>
              </w:rPr>
              <w:t xml:space="preserve"> </w:t>
            </w:r>
            <w:r w:rsidR="00857663">
              <w:rPr>
                <w:b/>
                <w:bCs/>
                <w:szCs w:val="24"/>
              </w:rPr>
              <w:t xml:space="preserve">på temat </w:t>
            </w:r>
            <w:proofErr w:type="spellStart"/>
            <w:r w:rsidR="00857663">
              <w:rPr>
                <w:b/>
                <w:bCs/>
                <w:szCs w:val="24"/>
              </w:rPr>
              <w:t>Covid</w:t>
            </w:r>
            <w:proofErr w:type="spellEnd"/>
            <w:r w:rsidR="00857663">
              <w:rPr>
                <w:b/>
                <w:bCs/>
                <w:szCs w:val="24"/>
              </w:rPr>
              <w:t xml:space="preserve"> 19: Health </w:t>
            </w:r>
            <w:proofErr w:type="spellStart"/>
            <w:r w:rsidR="00857663">
              <w:rPr>
                <w:b/>
                <w:bCs/>
                <w:szCs w:val="24"/>
              </w:rPr>
              <w:t>impact</w:t>
            </w:r>
            <w:proofErr w:type="spellEnd"/>
            <w:r w:rsidR="00857663">
              <w:rPr>
                <w:b/>
                <w:bCs/>
                <w:szCs w:val="24"/>
              </w:rPr>
              <w:t xml:space="preserve"> and social </w:t>
            </w:r>
            <w:proofErr w:type="spellStart"/>
            <w:r w:rsidR="00857663">
              <w:rPr>
                <w:b/>
                <w:bCs/>
                <w:szCs w:val="24"/>
              </w:rPr>
              <w:t>effects</w:t>
            </w:r>
            <w:proofErr w:type="spellEnd"/>
            <w:r w:rsidR="00857663">
              <w:rPr>
                <w:b/>
                <w:bCs/>
                <w:szCs w:val="24"/>
              </w:rPr>
              <w:t xml:space="preserve">, </w:t>
            </w:r>
            <w:r w:rsidRPr="00857663">
              <w:rPr>
                <w:b/>
                <w:bCs/>
                <w:szCs w:val="24"/>
              </w:rPr>
              <w:t>den 13 april 2021</w:t>
            </w:r>
          </w:p>
          <w:p w:rsidR="00857663" w:rsidRPr="00857663" w:rsidRDefault="00857663" w:rsidP="00BD003B">
            <w:pPr>
              <w:pStyle w:val="Liststycke"/>
              <w:widowControl/>
              <w:tabs>
                <w:tab w:val="left" w:pos="284"/>
              </w:tabs>
              <w:ind w:left="0"/>
              <w:rPr>
                <w:szCs w:val="24"/>
              </w:rPr>
            </w:pPr>
          </w:p>
          <w:p w:rsidR="00475A1E" w:rsidRPr="00857663" w:rsidRDefault="00475A1E" w:rsidP="00857663">
            <w:pPr>
              <w:widowControl/>
              <w:shd w:val="clear" w:color="auto" w:fill="FFFFFF"/>
              <w:rPr>
                <w:szCs w:val="24"/>
              </w:rPr>
            </w:pPr>
            <w:r w:rsidRPr="00857663">
              <w:rPr>
                <w:szCs w:val="24"/>
              </w:rPr>
              <w:t xml:space="preserve">Utskottet behandlade fråga om deltagande </w:t>
            </w:r>
            <w:r w:rsidR="00857663">
              <w:rPr>
                <w:szCs w:val="24"/>
              </w:rPr>
              <w:t>i konferensen.</w:t>
            </w:r>
          </w:p>
          <w:p w:rsidR="00475A1E" w:rsidRDefault="00475A1E" w:rsidP="00475A1E">
            <w:pPr>
              <w:widowControl/>
              <w:shd w:val="clear" w:color="auto" w:fill="FFFFFF"/>
              <w:spacing w:before="100" w:beforeAutospacing="1" w:after="100" w:afterAutospacing="1"/>
              <w:rPr>
                <w:szCs w:val="24"/>
              </w:rPr>
            </w:pPr>
            <w:r w:rsidRPr="00857663">
              <w:rPr>
                <w:szCs w:val="24"/>
              </w:rPr>
              <w:t xml:space="preserve">Utskottet beslutade att två ledamöter </w:t>
            </w:r>
            <w:r w:rsidR="00857663" w:rsidRPr="00857663">
              <w:rPr>
                <w:szCs w:val="24"/>
              </w:rPr>
              <w:t xml:space="preserve">kan </w:t>
            </w:r>
            <w:r w:rsidRPr="00857663">
              <w:rPr>
                <w:szCs w:val="24"/>
              </w:rPr>
              <w:t xml:space="preserve">delta. </w:t>
            </w:r>
          </w:p>
          <w:p w:rsidR="00857663" w:rsidRDefault="00857663" w:rsidP="00857663">
            <w:pPr>
              <w:widowControl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857663" w:rsidRPr="00857663" w:rsidRDefault="00857663" w:rsidP="00857663">
            <w:pPr>
              <w:widowControl/>
              <w:shd w:val="clear" w:color="auto" w:fill="FFFFFF"/>
              <w:rPr>
                <w:b/>
                <w:snapToGrid w:val="0"/>
              </w:rPr>
            </w:pPr>
          </w:p>
        </w:tc>
      </w:tr>
      <w:tr w:rsidR="00125F59" w:rsidRPr="00186E59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125F59" w:rsidRDefault="00125F59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88" w:type="dxa"/>
            <w:gridSpan w:val="17"/>
          </w:tcPr>
          <w:p w:rsidR="00125F59" w:rsidRDefault="00125F59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25F59" w:rsidRDefault="00125F59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25F59" w:rsidRDefault="00125F59" w:rsidP="00125F59">
            <w:pPr>
              <w:pStyle w:val="Liststycke"/>
              <w:widowControl/>
              <w:numPr>
                <w:ilvl w:val="0"/>
                <w:numId w:val="26"/>
              </w:numPr>
              <w:tabs>
                <w:tab w:val="left" w:pos="1701"/>
              </w:tabs>
              <w:ind w:left="360"/>
              <w:rPr>
                <w:snapToGrid w:val="0"/>
                <w:szCs w:val="24"/>
              </w:rPr>
            </w:pPr>
            <w:r w:rsidRPr="00150218">
              <w:rPr>
                <w:snapToGrid w:val="0"/>
                <w:szCs w:val="24"/>
              </w:rPr>
              <w:t>Kanslichefen anmälde sammanträdesplanen.</w:t>
            </w:r>
          </w:p>
          <w:p w:rsidR="00125F59" w:rsidRDefault="00125F59" w:rsidP="00125F59">
            <w:pPr>
              <w:pStyle w:val="Liststycke"/>
              <w:widowControl/>
              <w:tabs>
                <w:tab w:val="left" w:pos="1701"/>
              </w:tabs>
              <w:ind w:left="360"/>
              <w:rPr>
                <w:snapToGrid w:val="0"/>
                <w:szCs w:val="24"/>
              </w:rPr>
            </w:pPr>
          </w:p>
          <w:p w:rsidR="00125F59" w:rsidRPr="00125F59" w:rsidRDefault="00125F59" w:rsidP="00360D05">
            <w:pPr>
              <w:pStyle w:val="Liststycke"/>
              <w:widowControl/>
              <w:numPr>
                <w:ilvl w:val="0"/>
                <w:numId w:val="26"/>
              </w:numPr>
              <w:tabs>
                <w:tab w:val="left" w:pos="1701"/>
              </w:tabs>
              <w:ind w:left="360"/>
              <w:rPr>
                <w:b/>
                <w:snapToGrid w:val="0"/>
              </w:rPr>
            </w:pPr>
            <w:r w:rsidRPr="00125F59">
              <w:rPr>
                <w:snapToGrid w:val="0"/>
                <w:szCs w:val="24"/>
              </w:rPr>
              <w:t>Kanslichefen anmälde proposition 2020/21:123 Undantag för deltidsbrandmän vid beräkning av arbetslöshetsersättning.</w:t>
            </w:r>
          </w:p>
          <w:p w:rsidR="00125F59" w:rsidRPr="00186E59" w:rsidRDefault="00125F59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F93B25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7494">
              <w:rPr>
                <w:b/>
                <w:snapToGrid w:val="0"/>
              </w:rPr>
              <w:t>1</w:t>
            </w:r>
            <w:r w:rsidR="00683791">
              <w:rPr>
                <w:b/>
                <w:snapToGrid w:val="0"/>
              </w:rPr>
              <w:t>0</w:t>
            </w:r>
          </w:p>
        </w:tc>
        <w:tc>
          <w:tcPr>
            <w:tcW w:w="7088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19A7" w:rsidRPr="00F93B25" w:rsidRDefault="00A419A7" w:rsidP="00A419A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D00556">
              <w:rPr>
                <w:snapToGrid w:val="0"/>
              </w:rPr>
              <w:t>is</w:t>
            </w:r>
            <w:r>
              <w:rPr>
                <w:snapToGrid w:val="0"/>
              </w:rPr>
              <w:t xml:space="preserve">dagen den </w:t>
            </w:r>
            <w:r w:rsidR="00D00556">
              <w:rPr>
                <w:snapToGrid w:val="0"/>
              </w:rPr>
              <w:t>23</w:t>
            </w:r>
            <w:r>
              <w:rPr>
                <w:snapToGrid w:val="0"/>
              </w:rPr>
              <w:t xml:space="preserve"> </w:t>
            </w:r>
            <w:r w:rsidR="00D76AE2">
              <w:rPr>
                <w:snapToGrid w:val="0"/>
              </w:rPr>
              <w:t>mars</w:t>
            </w:r>
            <w:r>
              <w:rPr>
                <w:snapToGrid w:val="0"/>
              </w:rPr>
              <w:t xml:space="preserve"> 2021 kl. 1</w:t>
            </w:r>
            <w:r w:rsidR="00D00556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A419A7" w:rsidTr="00683791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88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D6A48" w:rsidRDefault="001D6A48" w:rsidP="00A419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:rsidRPr="00CF4289" w:rsidTr="00683791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1134" w:type="dxa"/>
        </w:trPr>
        <w:tc>
          <w:tcPr>
            <w:tcW w:w="6521" w:type="dxa"/>
            <w:gridSpan w:val="17"/>
          </w:tcPr>
          <w:p w:rsidR="00A419A7" w:rsidRDefault="00A419A7" w:rsidP="00A419A7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:rsidR="00A419A7" w:rsidRDefault="00A419A7" w:rsidP="00A419A7">
            <w:pPr>
              <w:tabs>
                <w:tab w:val="left" w:pos="1701"/>
              </w:tabs>
            </w:pPr>
          </w:p>
          <w:p w:rsidR="00A419A7" w:rsidRPr="00CF4289" w:rsidRDefault="00A419A7" w:rsidP="00A419A7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E91EF4" w:rsidRDefault="00A419A7" w:rsidP="00125F59">
            <w:pPr>
              <w:tabs>
                <w:tab w:val="left" w:pos="1701"/>
              </w:tabs>
            </w:pPr>
            <w:r>
              <w:t xml:space="preserve">Justeras den </w:t>
            </w:r>
            <w:r w:rsidR="00D00556">
              <w:t>23</w:t>
            </w:r>
            <w:r>
              <w:t xml:space="preserve"> </w:t>
            </w:r>
            <w:r w:rsidR="00D76AE2">
              <w:t>mars</w:t>
            </w:r>
            <w:r>
              <w:t xml:space="preserve"> 2021</w:t>
            </w: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125F59" w:rsidRDefault="00125F59" w:rsidP="00125F59">
            <w:pPr>
              <w:tabs>
                <w:tab w:val="left" w:pos="1701"/>
              </w:tabs>
            </w:pPr>
          </w:p>
          <w:p w:rsidR="00125F59" w:rsidRPr="00CF4289" w:rsidRDefault="00125F59" w:rsidP="00125F59">
            <w:pPr>
              <w:tabs>
                <w:tab w:val="left" w:pos="1701"/>
              </w:tabs>
            </w:pPr>
            <w:bookmarkStart w:id="0" w:name="_GoBack"/>
            <w:bookmarkEnd w:id="0"/>
          </w:p>
        </w:tc>
      </w:tr>
      <w:tr w:rsidR="00A419A7" w:rsidTr="00683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</w:pPr>
            <w: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419A7" w:rsidRDefault="00A419A7" w:rsidP="00A419A7">
            <w:pPr>
              <w:rPr>
                <w:b/>
              </w:rPr>
            </w:pPr>
            <w:r>
              <w:rPr>
                <w:b/>
              </w:rPr>
              <w:t>Bilaga</w:t>
            </w:r>
          </w:p>
          <w:p w:rsidR="00A419A7" w:rsidRDefault="00A419A7" w:rsidP="00A419A7">
            <w:r>
              <w:t>till protokoll</w:t>
            </w:r>
          </w:p>
          <w:p w:rsidR="00A419A7" w:rsidRDefault="00A419A7" w:rsidP="00A419A7">
            <w:r>
              <w:t>2020/21:</w:t>
            </w:r>
            <w:r w:rsidR="00D76AE2">
              <w:t>2</w:t>
            </w:r>
            <w:r w:rsidR="00D00556">
              <w:t>2</w:t>
            </w:r>
          </w:p>
        </w:tc>
      </w:tr>
      <w:tr w:rsidR="00A419A7" w:rsidTr="00683791">
        <w:trPr>
          <w:gridAfter w:val="1"/>
          <w:wAfter w:w="1134" w:type="dxa"/>
          <w:cantSplit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66D5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F432C">
              <w:rPr>
                <w:sz w:val="22"/>
              </w:rPr>
              <w:t>2</w:t>
            </w:r>
            <w:r w:rsidR="00B42E86">
              <w:rPr>
                <w:sz w:val="22"/>
              </w:rPr>
              <w:t>–</w:t>
            </w:r>
            <w:r w:rsidR="00857663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419A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A419A7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9A7" w:rsidRDefault="007064E2" w:rsidP="00A419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1E1FA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2A4C37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</w:t>
            </w:r>
            <w:r w:rsidR="007F432C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0C6ED6" w:rsidRDefault="007F432C" w:rsidP="007F432C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RPr="006A511D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E70A95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CA77D6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2A4C37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</w:t>
            </w:r>
            <w:r w:rsidR="007F432C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78232D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F432C" w:rsidRPr="00AB3136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857663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RPr="00140387" w:rsidTr="00683791">
        <w:trPr>
          <w:gridAfter w:val="1"/>
          <w:wAfter w:w="1134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Default="007F432C" w:rsidP="007F432C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32C" w:rsidRPr="00140387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F432C" w:rsidTr="00683791">
        <w:trPr>
          <w:gridAfter w:val="1"/>
          <w:wAfter w:w="1134" w:type="dxa"/>
          <w:trHeight w:val="263"/>
        </w:trPr>
        <w:tc>
          <w:tcPr>
            <w:tcW w:w="4107" w:type="dxa"/>
            <w:gridSpan w:val="4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F432C" w:rsidTr="00683791">
        <w:trPr>
          <w:gridAfter w:val="1"/>
          <w:wAfter w:w="1134" w:type="dxa"/>
          <w:trHeight w:val="262"/>
        </w:trPr>
        <w:tc>
          <w:tcPr>
            <w:tcW w:w="4107" w:type="dxa"/>
            <w:gridSpan w:val="4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:rsidR="007F432C" w:rsidRDefault="007F432C" w:rsidP="007F43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C32D6A" w:rsidRPr="00C32D6A" w:rsidRDefault="00C32D6A" w:rsidP="0004623F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C32D6A" w:rsidRPr="00C32D6A" w:rsidSect="0004623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1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5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2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5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26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0"/>
  </w:num>
  <w:num w:numId="13">
    <w:abstractNumId w:val="18"/>
  </w:num>
  <w:num w:numId="14">
    <w:abstractNumId w:val="22"/>
  </w:num>
  <w:num w:numId="15">
    <w:abstractNumId w:val="13"/>
    <w:lvlOverride w:ilvl="0">
      <w:startOverride w:val="1"/>
    </w:lvlOverride>
  </w:num>
  <w:num w:numId="16">
    <w:abstractNumId w:val="10"/>
  </w:num>
  <w:num w:numId="17">
    <w:abstractNumId w:val="24"/>
  </w:num>
  <w:num w:numId="18">
    <w:abstractNumId w:val="15"/>
  </w:num>
  <w:num w:numId="19">
    <w:abstractNumId w:val="21"/>
  </w:num>
  <w:num w:numId="20">
    <w:abstractNumId w:val="25"/>
  </w:num>
  <w:num w:numId="21">
    <w:abstractNumId w:val="19"/>
  </w:num>
  <w:num w:numId="22">
    <w:abstractNumId w:val="11"/>
  </w:num>
  <w:num w:numId="23">
    <w:abstractNumId w:val="26"/>
  </w:num>
  <w:num w:numId="24">
    <w:abstractNumId w:val="14"/>
  </w:num>
  <w:num w:numId="25">
    <w:abstractNumId w:val="12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4623F"/>
    <w:rsid w:val="000477E4"/>
    <w:rsid w:val="0006043F"/>
    <w:rsid w:val="00072835"/>
    <w:rsid w:val="00093174"/>
    <w:rsid w:val="00094A50"/>
    <w:rsid w:val="00125F59"/>
    <w:rsid w:val="00145BAB"/>
    <w:rsid w:val="0016450A"/>
    <w:rsid w:val="001848DB"/>
    <w:rsid w:val="00196048"/>
    <w:rsid w:val="001A6F3A"/>
    <w:rsid w:val="001C0301"/>
    <w:rsid w:val="001D6A48"/>
    <w:rsid w:val="001D6BC6"/>
    <w:rsid w:val="002026D0"/>
    <w:rsid w:val="00233F45"/>
    <w:rsid w:val="0028015F"/>
    <w:rsid w:val="00280BC7"/>
    <w:rsid w:val="002A3F0A"/>
    <w:rsid w:val="002A4C37"/>
    <w:rsid w:val="002B7046"/>
    <w:rsid w:val="002E492A"/>
    <w:rsid w:val="003221C9"/>
    <w:rsid w:val="00386CC5"/>
    <w:rsid w:val="00387A65"/>
    <w:rsid w:val="00391567"/>
    <w:rsid w:val="003A788D"/>
    <w:rsid w:val="003D1580"/>
    <w:rsid w:val="003F7494"/>
    <w:rsid w:val="00463A6B"/>
    <w:rsid w:val="00475A1E"/>
    <w:rsid w:val="00493AD0"/>
    <w:rsid w:val="004A6AA5"/>
    <w:rsid w:val="004B7164"/>
    <w:rsid w:val="004C73B4"/>
    <w:rsid w:val="004E1D4B"/>
    <w:rsid w:val="004F0DA0"/>
    <w:rsid w:val="00514A1E"/>
    <w:rsid w:val="00520A37"/>
    <w:rsid w:val="005315D0"/>
    <w:rsid w:val="00535E5A"/>
    <w:rsid w:val="00585C22"/>
    <w:rsid w:val="00585D84"/>
    <w:rsid w:val="005F21DA"/>
    <w:rsid w:val="00613DE2"/>
    <w:rsid w:val="006628EA"/>
    <w:rsid w:val="00681FCE"/>
    <w:rsid w:val="00683791"/>
    <w:rsid w:val="006D3AF9"/>
    <w:rsid w:val="007064E2"/>
    <w:rsid w:val="00712851"/>
    <w:rsid w:val="007149F6"/>
    <w:rsid w:val="0072573C"/>
    <w:rsid w:val="00766D57"/>
    <w:rsid w:val="00777616"/>
    <w:rsid w:val="007B6A85"/>
    <w:rsid w:val="007F432C"/>
    <w:rsid w:val="008048C6"/>
    <w:rsid w:val="00847E90"/>
    <w:rsid w:val="00857663"/>
    <w:rsid w:val="00874A67"/>
    <w:rsid w:val="008D3BE8"/>
    <w:rsid w:val="008F5C48"/>
    <w:rsid w:val="00925EF5"/>
    <w:rsid w:val="00980BA4"/>
    <w:rsid w:val="009855B9"/>
    <w:rsid w:val="00A37376"/>
    <w:rsid w:val="00A419A7"/>
    <w:rsid w:val="00AC1B3C"/>
    <w:rsid w:val="00B026D0"/>
    <w:rsid w:val="00B13CA6"/>
    <w:rsid w:val="00B325E8"/>
    <w:rsid w:val="00B42E86"/>
    <w:rsid w:val="00B477A4"/>
    <w:rsid w:val="00B600B0"/>
    <w:rsid w:val="00B8579F"/>
    <w:rsid w:val="00BC07F3"/>
    <w:rsid w:val="00BD003B"/>
    <w:rsid w:val="00BF2CA6"/>
    <w:rsid w:val="00C32D6A"/>
    <w:rsid w:val="00C512C4"/>
    <w:rsid w:val="00C70C5F"/>
    <w:rsid w:val="00C8110B"/>
    <w:rsid w:val="00C81F81"/>
    <w:rsid w:val="00CA77D6"/>
    <w:rsid w:val="00CB0A4B"/>
    <w:rsid w:val="00CB3052"/>
    <w:rsid w:val="00D00556"/>
    <w:rsid w:val="00D14E0D"/>
    <w:rsid w:val="00D25C73"/>
    <w:rsid w:val="00D34CA9"/>
    <w:rsid w:val="00D37B28"/>
    <w:rsid w:val="00D66118"/>
    <w:rsid w:val="00D76AE2"/>
    <w:rsid w:val="00D8468E"/>
    <w:rsid w:val="00D864C0"/>
    <w:rsid w:val="00DD5CED"/>
    <w:rsid w:val="00DE3D8E"/>
    <w:rsid w:val="00E70631"/>
    <w:rsid w:val="00E91EF4"/>
    <w:rsid w:val="00F063C4"/>
    <w:rsid w:val="00F131FB"/>
    <w:rsid w:val="00F24C55"/>
    <w:rsid w:val="00F27CBC"/>
    <w:rsid w:val="00F370E9"/>
    <w:rsid w:val="00F578DD"/>
    <w:rsid w:val="00F600E3"/>
    <w:rsid w:val="00F66E5F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6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659</Words>
  <Characters>3901</Characters>
  <Application>Microsoft Office Word</Application>
  <DocSecurity>4</DocSecurity>
  <Lines>1300</Lines>
  <Paragraphs>198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2021-03-18T13:06:00Z</cp:lastPrinted>
  <dcterms:created xsi:type="dcterms:W3CDTF">2021-03-23T15:30:00Z</dcterms:created>
  <dcterms:modified xsi:type="dcterms:W3CDTF">2021-03-23T15:30:00Z</dcterms:modified>
</cp:coreProperties>
</file>