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2019/20</w:t>
      </w:r>
      <w:bookmarkEnd w:id="0"/>
      <w:r>
        <w:t>:</w:t>
      </w:r>
      <w:bookmarkStart w:id="1" w:name="DocumentNumber"/>
      <w:r>
        <w:t>17</w:t>
      </w:r>
      <w:bookmarkEnd w:id="1"/>
    </w:p>
    <w:p w:rsidR="006E04A4">
      <w:pPr>
        <w:pStyle w:val="Date"/>
        <w:outlineLvl w:val="0"/>
      </w:pPr>
      <w:bookmarkStart w:id="2" w:name="DocumentDate"/>
      <w:r>
        <w:t>Torsdagen den 10 oktober 2019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Frågestund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sammanträdena torsdagen den 19 och fredagen den 20 september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Utökning av antalet suppleanter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Från 29 till 30 i näringsutskottet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Val av extra suppleant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Amanda Palmstierna (MP) som suppleant i näringsutskottet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faktapromemorior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2019/20:FPM4 Förordningsändring gällande Europeiska unionens solidaritetsfond med anledning av brexit </w:t>
            </w:r>
            <w:r>
              <w:rPr>
                <w:i/>
                <w:iCs/>
                <w:rtl w:val="0"/>
              </w:rPr>
              <w:t>COM(2019) 399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FöU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2019/20:FPM5 Meddelande om de sista förberedelserna inför Storbritanniens utträde ur EU </w:t>
            </w:r>
            <w:r>
              <w:rPr>
                <w:i/>
                <w:iCs/>
                <w:rtl w:val="0"/>
              </w:rPr>
              <w:t>2017/18:FPM162, 2018/19:FPM17, 2018/19:FPM27, 2018/19:FPM54, COM(2019) 394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granskningsrapport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RiR 2019:26 Konkurrensverkets tillsyn – förutsättningar för effektivt resursutnyttjande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2019/20:21 Lägre kapitalkrav för privata aktiebolag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CU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Arbetsmarknadsminister Eva Nordmark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2019/20:20 av Saila Quicklund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Dålig arbetsmiljö på Mynak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2019/20:23 av Lars Beckman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Den ökande arbetslösheten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Frågestund kl. 14.00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Frågor besvaras av: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Statsrådet Mikael Damberg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Näringsminister Ibrahim Baylan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Statsrådet Jennie Nilsson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Statsrådet Anna Hallberg (S)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Torsdagen den 10 oktober 2019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2019-10-10</SAFIR_Sammantradesdatum_Doc>
    <SAFIR_SammantradeID xmlns="C07A1A6C-0B19-41D9-BDF8-F523BA3921EB">ab34a48e-a38d-477b-aebe-663609cd0f78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0369B5-7B23-4CB4-85C0-937D6EF86815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10 oktober 2019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