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C11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</w:t>
            </w:r>
            <w:r w:rsidR="00023CC7">
              <w:rPr>
                <w:sz w:val="20"/>
              </w:rPr>
              <w:t>1286/Kl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23CC7" w:rsidRPr="00023CC7" w:rsidRDefault="00023CC7" w:rsidP="00023CC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C11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C11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C112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C1123" w:rsidP="00BC1123">
      <w:pPr>
        <w:pStyle w:val="RKrubrik"/>
        <w:pBdr>
          <w:bottom w:val="single" w:sz="4" w:space="1" w:color="auto"/>
        </w:pBdr>
        <w:spacing w:before="0" w:after="0"/>
      </w:pPr>
      <w:r>
        <w:t>Svar på fråga 2013/14:617 av Jens Holm (V) Ratificering av Kyotoprotokollets andra åtagandeperiod</w:t>
      </w:r>
    </w:p>
    <w:p w:rsidR="006E4E11" w:rsidRDefault="006E4E11">
      <w:pPr>
        <w:pStyle w:val="RKnormal"/>
      </w:pPr>
    </w:p>
    <w:p w:rsidR="006E4E11" w:rsidRDefault="00BC1123">
      <w:pPr>
        <w:pStyle w:val="RKnormal"/>
      </w:pPr>
      <w:r>
        <w:t xml:space="preserve">Jens Holm har frågat mig när jag avser </w:t>
      </w:r>
      <w:r w:rsidR="00C2677B">
        <w:t xml:space="preserve">lägga </w:t>
      </w:r>
      <w:r>
        <w:t>fram ett förslag till riks</w:t>
      </w:r>
      <w:r w:rsidR="00023CC7">
        <w:t>-</w:t>
      </w:r>
      <w:r>
        <w:t xml:space="preserve">dagen för ratificering av Kyotoprotokollets andra åtagandeperiod. </w:t>
      </w:r>
    </w:p>
    <w:p w:rsidR="00BC1123" w:rsidRDefault="00BC1123">
      <w:pPr>
        <w:pStyle w:val="RKnormal"/>
      </w:pPr>
    </w:p>
    <w:p w:rsidR="00952E01" w:rsidRDefault="007B6E59">
      <w:pPr>
        <w:pStyle w:val="RKnormal"/>
      </w:pPr>
      <w:r>
        <w:t xml:space="preserve">Precis som Jens Holm </w:t>
      </w:r>
      <w:r w:rsidR="004542F2">
        <w:t>anför</w:t>
      </w:r>
      <w:r>
        <w:t xml:space="preserve"> är en skyndsam ratificering viktig för för</w:t>
      </w:r>
      <w:r w:rsidR="00023CC7">
        <w:t>-</w:t>
      </w:r>
      <w:r>
        <w:t>troendet i förhandlingarna.</w:t>
      </w:r>
      <w:r w:rsidR="00EF4847">
        <w:t xml:space="preserve"> Det är dock så att </w:t>
      </w:r>
      <w:r w:rsidR="00C2677B">
        <w:t>vissa gemensamma beslut inom EU</w:t>
      </w:r>
      <w:r w:rsidR="00EF4847">
        <w:t xml:space="preserve"> behövs</w:t>
      </w:r>
      <w:r w:rsidR="00C2677B">
        <w:t xml:space="preserve"> innan </w:t>
      </w:r>
      <w:r w:rsidR="002941EC">
        <w:t xml:space="preserve">EU såväl som </w:t>
      </w:r>
      <w:r w:rsidR="00C2677B">
        <w:t>enskilda medlems</w:t>
      </w:r>
      <w:r w:rsidR="002941EC">
        <w:t>stater</w:t>
      </w:r>
      <w:r w:rsidR="00C2677B">
        <w:t xml:space="preserve"> kan ratifi</w:t>
      </w:r>
      <w:r w:rsidR="008107D6">
        <w:softHyphen/>
      </w:r>
      <w:r w:rsidR="00C2677B">
        <w:t xml:space="preserve">cera </w:t>
      </w:r>
      <w:r w:rsidR="002941EC">
        <w:t>den s.k. Doha</w:t>
      </w:r>
      <w:r w:rsidR="00C2677B">
        <w:t>ändringen</w:t>
      </w:r>
      <w:r w:rsidR="002941EC">
        <w:t>.</w:t>
      </w:r>
      <w:r w:rsidDel="00C2677B">
        <w:t xml:space="preserve"> </w:t>
      </w:r>
      <w:r w:rsidR="002941EC">
        <w:t>Det</w:t>
      </w:r>
      <w:r w:rsidR="00C2677B">
        <w:t xml:space="preserve"> krävs bland </w:t>
      </w:r>
      <w:r w:rsidR="002051F3">
        <w:t xml:space="preserve">annat </w:t>
      </w:r>
      <w:r w:rsidR="002941EC">
        <w:t>en överenskommelse om</w:t>
      </w:r>
      <w:r w:rsidR="00C2677B">
        <w:t xml:space="preserve"> hur utsläppsutrymmet ska fördelas mellan </w:t>
      </w:r>
      <w:r w:rsidR="002941EC">
        <w:t xml:space="preserve">EU, </w:t>
      </w:r>
      <w:r w:rsidR="00C2677B">
        <w:t>medlems</w:t>
      </w:r>
      <w:r w:rsidR="002941EC">
        <w:t>staterna och Island.</w:t>
      </w:r>
      <w:r w:rsidR="00C2677B">
        <w:t xml:space="preserve"> </w:t>
      </w:r>
      <w:r>
        <w:t xml:space="preserve">Regeringen har arbetat aktivt för </w:t>
      </w:r>
      <w:r w:rsidR="00E02CE8">
        <w:t xml:space="preserve">att </w:t>
      </w:r>
      <w:r w:rsidR="00AA6702">
        <w:t xml:space="preserve">snabbt </w:t>
      </w:r>
      <w:r w:rsidR="008C755F">
        <w:t xml:space="preserve">få ett </w:t>
      </w:r>
      <w:r w:rsidR="00515A29">
        <w:t>råds</w:t>
      </w:r>
      <w:r w:rsidR="008C755F">
        <w:t xml:space="preserve">beslut som gör </w:t>
      </w:r>
      <w:r>
        <w:t xml:space="preserve">att EU och dess medlemsstater </w:t>
      </w:r>
      <w:r w:rsidR="008C755F">
        <w:t>kan</w:t>
      </w:r>
      <w:r>
        <w:t xml:space="preserve"> </w:t>
      </w:r>
      <w:r w:rsidR="004542F2">
        <w:t>ratif</w:t>
      </w:r>
      <w:r w:rsidR="00515A29">
        <w:t>icera Doha</w:t>
      </w:r>
      <w:r w:rsidR="00023CC7">
        <w:t>-</w:t>
      </w:r>
      <w:r w:rsidR="00515A29">
        <w:t>ändringen</w:t>
      </w:r>
      <w:r w:rsidR="00AA0952">
        <w:t xml:space="preserve">. </w:t>
      </w:r>
    </w:p>
    <w:p w:rsidR="00AF2E0A" w:rsidRDefault="00AF2E0A">
      <w:pPr>
        <w:pStyle w:val="RKnormal"/>
      </w:pPr>
    </w:p>
    <w:p w:rsidR="00AF029F" w:rsidRDefault="00F77B5A" w:rsidP="00AF029F">
      <w:pPr>
        <w:pStyle w:val="RKnormal"/>
      </w:pPr>
      <w:r>
        <w:t>V</w:t>
      </w:r>
      <w:r w:rsidR="00AA0952">
        <w:t>arje medlemsstat</w:t>
      </w:r>
      <w:r w:rsidR="00952E01">
        <w:t>,</w:t>
      </w:r>
      <w:r w:rsidR="00AA0952">
        <w:t xml:space="preserve"> </w:t>
      </w:r>
      <w:r>
        <w:t>lik</w:t>
      </w:r>
      <w:r w:rsidR="008C755F" w:rsidRPr="008C755F">
        <w:t>som EU</w:t>
      </w:r>
      <w:r w:rsidR="00952E01">
        <w:t>,</w:t>
      </w:r>
      <w:r w:rsidR="008C755F" w:rsidRPr="008C755F">
        <w:t xml:space="preserve"> m</w:t>
      </w:r>
      <w:r w:rsidR="00AA0952">
        <w:t>åste</w:t>
      </w:r>
      <w:r w:rsidR="00515A29">
        <w:t xml:space="preserve"> ratificera</w:t>
      </w:r>
      <w:r w:rsidR="00E02CE8">
        <w:t xml:space="preserve"> Dohaändringen</w:t>
      </w:r>
      <w:r w:rsidR="00952E01">
        <w:t xml:space="preserve"> eftersom den </w:t>
      </w:r>
      <w:r w:rsidR="00515A29">
        <w:t xml:space="preserve">rör </w:t>
      </w:r>
      <w:r w:rsidR="00141B44">
        <w:t xml:space="preserve">såväl </w:t>
      </w:r>
      <w:r w:rsidR="00515A29">
        <w:t>EU:s som medlemsstaternas kompetens</w:t>
      </w:r>
      <w:r w:rsidR="00141B44">
        <w:t>.</w:t>
      </w:r>
      <w:r w:rsidR="00AF029F" w:rsidRPr="00AF029F">
        <w:t xml:space="preserve"> </w:t>
      </w:r>
      <w:r w:rsidR="00AF029F">
        <w:t>I</w:t>
      </w:r>
      <w:r w:rsidR="00AF029F" w:rsidRPr="00F83133">
        <w:t xml:space="preserve"> samband med antagandet av Dohaändringen vid </w:t>
      </w:r>
      <w:r w:rsidR="00AF029F">
        <w:t xml:space="preserve">parterna till Kyotoprotokollets 8:e möte (CMP8) gjorde </w:t>
      </w:r>
      <w:r w:rsidR="00AF029F" w:rsidRPr="00F83133">
        <w:t>EU, dess medlemsstater och Island</w:t>
      </w:r>
      <w:r w:rsidR="00AF029F">
        <w:t xml:space="preserve"> dessutom en deklaration om </w:t>
      </w:r>
      <w:r w:rsidR="00AF029F" w:rsidRPr="00F83133">
        <w:t xml:space="preserve">att </w:t>
      </w:r>
      <w:r w:rsidR="00AF029F">
        <w:t xml:space="preserve">de ska </w:t>
      </w:r>
      <w:r w:rsidR="00AF029F" w:rsidRPr="00F83133">
        <w:t>lämna in sina rat</w:t>
      </w:r>
      <w:r w:rsidR="00AF029F">
        <w:t>ifikationsinstrument sam</w:t>
      </w:r>
      <w:r w:rsidR="00023CC7">
        <w:t>-</w:t>
      </w:r>
      <w:r w:rsidR="00AF029F">
        <w:t>tidigt.</w:t>
      </w:r>
    </w:p>
    <w:p w:rsidR="00CE6CD5" w:rsidRDefault="00CE6CD5" w:rsidP="00AF029F">
      <w:pPr>
        <w:pStyle w:val="RKnormal"/>
      </w:pPr>
    </w:p>
    <w:p w:rsidR="00310CDC" w:rsidRDefault="0071083B" w:rsidP="00190970">
      <w:pPr>
        <w:pStyle w:val="RKnormal"/>
      </w:pPr>
      <w:r>
        <w:t>Enligt Kyotoprotokollet kan parterna ingå ett avtal om att fullgöra sina åtaganden gemensamt. Ett sådant avtal ska lämnas till klimatsekretariatet i samband med att ratifikationsinstrumentet överlämnas</w:t>
      </w:r>
      <w:r w:rsidR="007A50E1">
        <w:t xml:space="preserve"> och</w:t>
      </w:r>
      <w:r>
        <w:t xml:space="preserve"> ska inne</w:t>
      </w:r>
      <w:r w:rsidR="008107D6">
        <w:softHyphen/>
      </w:r>
      <w:r>
        <w:t xml:space="preserve">hålla respektive avtalsparts utsläppsnivåer. </w:t>
      </w:r>
      <w:r w:rsidR="00F16944">
        <w:t>EU, dess medlemsstater och Island avser att fullgöra sina utsläppsmål under den andra åtagande</w:t>
      </w:r>
      <w:r w:rsidR="008107D6">
        <w:softHyphen/>
      </w:r>
      <w:r w:rsidR="00F16944">
        <w:t>perio</w:t>
      </w:r>
      <w:r w:rsidR="008107D6">
        <w:softHyphen/>
      </w:r>
      <w:r w:rsidR="00F16944">
        <w:t xml:space="preserve">den gemensamt. </w:t>
      </w:r>
    </w:p>
    <w:p w:rsidR="00310CDC" w:rsidRDefault="00310CDC" w:rsidP="00190970">
      <w:pPr>
        <w:pStyle w:val="RKnormal"/>
      </w:pPr>
    </w:p>
    <w:p w:rsidR="0071083B" w:rsidRDefault="0071083B" w:rsidP="00190970">
      <w:pPr>
        <w:pStyle w:val="RKnormal"/>
      </w:pPr>
      <w:r>
        <w:t xml:space="preserve">Fördelningen av utsläppsnivåerna mellan EU, dess medlemsstater och Island ska fastställas i </w:t>
      </w:r>
      <w:r w:rsidR="00AF2E0A">
        <w:t>det rådsbeslut om ingående av Dohaändringen och gemensamt fullgörande inom ramen för detta som för närvarande för</w:t>
      </w:r>
      <w:r w:rsidR="00023CC7">
        <w:t>-</w:t>
      </w:r>
      <w:r w:rsidR="00AF2E0A">
        <w:t>handlas inom EU</w:t>
      </w:r>
      <w:r w:rsidR="00515A29">
        <w:t xml:space="preserve">. </w:t>
      </w:r>
      <w:r w:rsidR="007B6E59">
        <w:t xml:space="preserve">Regeringen </w:t>
      </w:r>
      <w:r w:rsidR="00AA6702">
        <w:t>utgår från</w:t>
      </w:r>
      <w:r w:rsidR="007B6E59">
        <w:t xml:space="preserve"> att </w:t>
      </w:r>
      <w:r w:rsidR="008C755F">
        <w:t xml:space="preserve">riksdagen vill veta </w:t>
      </w:r>
      <w:r>
        <w:t xml:space="preserve">hur </w:t>
      </w:r>
      <w:r w:rsidR="00515A29">
        <w:t xml:space="preserve">dessa </w:t>
      </w:r>
      <w:r>
        <w:t>utsläp</w:t>
      </w:r>
      <w:r w:rsidR="00952E01">
        <w:t xml:space="preserve">psnivåer, inklusive Sveriges, kommer att fördelas, </w:t>
      </w:r>
      <w:r w:rsidR="008C755F">
        <w:t xml:space="preserve">innan </w:t>
      </w:r>
      <w:r w:rsidR="001750AF">
        <w:t xml:space="preserve">riksdagen godkänner Dohaändringen. </w:t>
      </w:r>
      <w:r w:rsidR="007A50E1">
        <w:t>Eftersom f</w:t>
      </w:r>
      <w:r w:rsidR="001750AF">
        <w:t>råg</w:t>
      </w:r>
      <w:r w:rsidR="007A50E1">
        <w:t>an</w:t>
      </w:r>
      <w:r w:rsidR="008C755F">
        <w:t xml:space="preserve"> fortfarande förhandlas inom EU</w:t>
      </w:r>
      <w:r w:rsidR="001750AF">
        <w:t xml:space="preserve"> </w:t>
      </w:r>
      <w:r w:rsidR="007A50E1">
        <w:t>har</w:t>
      </w:r>
      <w:r w:rsidR="001750AF">
        <w:t xml:space="preserve"> regeringen</w:t>
      </w:r>
      <w:r w:rsidR="00F16944">
        <w:t xml:space="preserve"> </w:t>
      </w:r>
      <w:r w:rsidR="001750AF">
        <w:t>v</w:t>
      </w:r>
      <w:r w:rsidR="00AF2E0A">
        <w:t>alt att ännu inte lägga fram en</w:t>
      </w:r>
      <w:r w:rsidR="001750AF">
        <w:t xml:space="preserve"> </w:t>
      </w:r>
      <w:r w:rsidR="001750AF">
        <w:lastRenderedPageBreak/>
        <w:t>proposition om god</w:t>
      </w:r>
      <w:r w:rsidR="008107D6">
        <w:softHyphen/>
      </w:r>
      <w:r w:rsidR="001750AF">
        <w:t>kännande av Dohaändringen</w:t>
      </w:r>
      <w:r w:rsidR="00515A29">
        <w:t xml:space="preserve"> för riksdagen</w:t>
      </w:r>
      <w:r w:rsidR="008C755F">
        <w:t xml:space="preserve">. </w:t>
      </w:r>
      <w:r>
        <w:t>EU, dess medlemsstater eller Island kan</w:t>
      </w:r>
      <w:r w:rsidR="00515A29">
        <w:t xml:space="preserve"> inte heller</w:t>
      </w:r>
      <w:r>
        <w:t xml:space="preserve"> lämna in sina ratifikations</w:t>
      </w:r>
      <w:r w:rsidR="00310CDC">
        <w:softHyphen/>
      </w:r>
      <w:r>
        <w:t>instrument förrän fördel</w:t>
      </w:r>
      <w:r w:rsidR="008107D6">
        <w:softHyphen/>
      </w:r>
      <w:r>
        <w:t>ningen beslutats eftersom av</w:t>
      </w:r>
      <w:r w:rsidR="00515A29">
        <w:t xml:space="preserve">talet om gemensamt fullgörande </w:t>
      </w:r>
      <w:r>
        <w:t xml:space="preserve">ska ges in samtidigt som ratifikationsinstrumenten. </w:t>
      </w:r>
    </w:p>
    <w:p w:rsidR="00573119" w:rsidRDefault="00573119" w:rsidP="00190970">
      <w:pPr>
        <w:pStyle w:val="RKnormal"/>
      </w:pPr>
    </w:p>
    <w:p w:rsidR="00231871" w:rsidRDefault="007A50E1" w:rsidP="00190970">
      <w:pPr>
        <w:pStyle w:val="RKnormal"/>
      </w:pPr>
      <w:r>
        <w:t xml:space="preserve">Det finns en viss möjlighet </w:t>
      </w:r>
      <w:r w:rsidR="00231871" w:rsidRPr="007B6E59">
        <w:t>att beslutet</w:t>
      </w:r>
      <w:r w:rsidR="00952E01">
        <w:t xml:space="preserve"> om ingående av Dohaändringen </w:t>
      </w:r>
      <w:r w:rsidR="00AF2E0A">
        <w:t>och gemensamt fullgörande inom ramen för detta antas</w:t>
      </w:r>
      <w:r w:rsidR="00231871" w:rsidRPr="007B6E59">
        <w:t xml:space="preserve"> v</w:t>
      </w:r>
      <w:r w:rsidR="00573119">
        <w:t>id miljörådet i juni</w:t>
      </w:r>
      <w:r>
        <w:t>. Förutsatt att så sker</w:t>
      </w:r>
      <w:r w:rsidR="00231871" w:rsidRPr="007B6E59">
        <w:t xml:space="preserve"> </w:t>
      </w:r>
      <w:r w:rsidR="00231871">
        <w:t xml:space="preserve">avser jag </w:t>
      </w:r>
      <w:r w:rsidR="00E2771B">
        <w:t>att skyndsamt ta fram</w:t>
      </w:r>
      <w:r w:rsidR="00231871">
        <w:t xml:space="preserve"> </w:t>
      </w:r>
      <w:r w:rsidR="00231871" w:rsidRPr="00AB745A">
        <w:t xml:space="preserve">en proposition </w:t>
      </w:r>
      <w:r w:rsidR="001750AF" w:rsidRPr="00AB745A">
        <w:t>om</w:t>
      </w:r>
      <w:r w:rsidR="00231871" w:rsidRPr="00AB745A">
        <w:t xml:space="preserve"> godkännande av </w:t>
      </w:r>
      <w:r w:rsidR="001750AF" w:rsidRPr="00AB745A">
        <w:t xml:space="preserve">Dohaändringen för </w:t>
      </w:r>
      <w:r w:rsidR="00231871" w:rsidRPr="00CE6CD5">
        <w:t xml:space="preserve">svensk </w:t>
      </w:r>
      <w:r w:rsidR="001750AF" w:rsidRPr="00CE6CD5">
        <w:t>del</w:t>
      </w:r>
      <w:r w:rsidR="00231871" w:rsidRPr="00CE6CD5">
        <w:t xml:space="preserve">, med målsättningen att presentera </w:t>
      </w:r>
      <w:r w:rsidR="001750AF" w:rsidRPr="00CE6CD5">
        <w:t xml:space="preserve">propositionen </w:t>
      </w:r>
      <w:r w:rsidR="00231871" w:rsidRPr="00CE6CD5">
        <w:t>för riksdagen</w:t>
      </w:r>
      <w:r w:rsidR="00F949CA" w:rsidRPr="00CE6CD5">
        <w:t xml:space="preserve"> </w:t>
      </w:r>
      <w:r w:rsidR="00EF4847" w:rsidRPr="00CE6CD5">
        <w:t xml:space="preserve">så snart som möjligt så </w:t>
      </w:r>
      <w:r w:rsidR="00DB53D4" w:rsidRPr="00CE6CD5">
        <w:t>att</w:t>
      </w:r>
      <w:r w:rsidR="00231871" w:rsidRPr="00CE6CD5">
        <w:t xml:space="preserve"> riks</w:t>
      </w:r>
      <w:r w:rsidR="008107D6">
        <w:softHyphen/>
      </w:r>
      <w:r w:rsidR="00231871" w:rsidRPr="00CE6CD5">
        <w:t>dagen</w:t>
      </w:r>
      <w:r w:rsidR="00AA6702" w:rsidRPr="00CE6CD5">
        <w:t xml:space="preserve"> ska kunna </w:t>
      </w:r>
      <w:r w:rsidR="00EF4847" w:rsidRPr="00CE6CD5">
        <w:t xml:space="preserve">få möjlighet att </w:t>
      </w:r>
      <w:r w:rsidR="001750AF" w:rsidRPr="00CE6CD5">
        <w:t>godkänna Dohaändringen</w:t>
      </w:r>
      <w:r w:rsidR="00231871" w:rsidRPr="00CE6CD5">
        <w:t xml:space="preserve"> före</w:t>
      </w:r>
      <w:r w:rsidR="00AA6702" w:rsidRPr="00CE6CD5">
        <w:t xml:space="preserve"> COP 20 i</w:t>
      </w:r>
      <w:r w:rsidR="00231871" w:rsidRPr="00CE6CD5">
        <w:t xml:space="preserve"> Lima i december</w:t>
      </w:r>
      <w:r w:rsidR="001750AF" w:rsidRPr="00CE6CD5">
        <w:t xml:space="preserve"> 2014</w:t>
      </w:r>
      <w:r w:rsidR="00231871" w:rsidRPr="00CE6CD5">
        <w:t xml:space="preserve">. </w:t>
      </w:r>
    </w:p>
    <w:p w:rsidR="00231871" w:rsidRDefault="00231871">
      <w:pPr>
        <w:pStyle w:val="RKnormal"/>
      </w:pPr>
    </w:p>
    <w:p w:rsidR="00BC1123" w:rsidRDefault="00BC1123">
      <w:pPr>
        <w:pStyle w:val="RKnormal"/>
      </w:pPr>
      <w:r>
        <w:t xml:space="preserve">Stockholm den </w:t>
      </w:r>
      <w:r w:rsidR="00F949CA">
        <w:t>27</w:t>
      </w:r>
      <w:r>
        <w:t xml:space="preserve"> maj 2014</w:t>
      </w:r>
    </w:p>
    <w:p w:rsidR="00BC1123" w:rsidRDefault="00BC1123">
      <w:pPr>
        <w:pStyle w:val="RKnormal"/>
      </w:pPr>
    </w:p>
    <w:p w:rsidR="008107D6" w:rsidRDefault="008107D6">
      <w:pPr>
        <w:pStyle w:val="RKnormal"/>
      </w:pPr>
    </w:p>
    <w:p w:rsidR="00BC1123" w:rsidRDefault="00BC1123">
      <w:pPr>
        <w:pStyle w:val="RKnormal"/>
      </w:pPr>
    </w:p>
    <w:p w:rsidR="007B6E59" w:rsidRDefault="00BC1123">
      <w:pPr>
        <w:pStyle w:val="RKnormal"/>
      </w:pPr>
      <w:r>
        <w:t>Lena Ek</w:t>
      </w:r>
    </w:p>
    <w:sectPr w:rsidR="007B6E5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2FB" w:rsidRDefault="000D02FB">
      <w:r>
        <w:separator/>
      </w:r>
    </w:p>
  </w:endnote>
  <w:endnote w:type="continuationSeparator" w:id="0">
    <w:p w:rsidR="000D02FB" w:rsidRDefault="000D02FB">
      <w:r>
        <w:continuationSeparator/>
      </w:r>
    </w:p>
  </w:endnote>
  <w:endnote w:type="continuationNotice" w:id="1">
    <w:p w:rsidR="000D02FB" w:rsidRDefault="000D02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2FB" w:rsidRDefault="000D02FB">
      <w:r>
        <w:separator/>
      </w:r>
    </w:p>
  </w:footnote>
  <w:footnote w:type="continuationSeparator" w:id="0">
    <w:p w:rsidR="000D02FB" w:rsidRDefault="000D02FB">
      <w:r>
        <w:continuationSeparator/>
      </w:r>
    </w:p>
  </w:footnote>
  <w:footnote w:type="continuationNotice" w:id="1">
    <w:p w:rsidR="000D02FB" w:rsidRDefault="000D02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44" w:rsidRDefault="00F1694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5FE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16944">
      <w:trPr>
        <w:cantSplit/>
      </w:trPr>
      <w:tc>
        <w:tcPr>
          <w:tcW w:w="3119" w:type="dxa"/>
        </w:tcPr>
        <w:p w:rsidR="00F16944" w:rsidRDefault="00F1694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16944" w:rsidRDefault="00F16944">
          <w:pPr>
            <w:pStyle w:val="Sidhuvud"/>
            <w:ind w:right="360"/>
          </w:pPr>
        </w:p>
      </w:tc>
      <w:tc>
        <w:tcPr>
          <w:tcW w:w="1525" w:type="dxa"/>
        </w:tcPr>
        <w:p w:rsidR="00F16944" w:rsidRDefault="00F16944">
          <w:pPr>
            <w:pStyle w:val="Sidhuvud"/>
            <w:ind w:right="360"/>
          </w:pPr>
        </w:p>
      </w:tc>
    </w:tr>
  </w:tbl>
  <w:p w:rsidR="00F16944" w:rsidRDefault="00F1694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44" w:rsidRDefault="00F1694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49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16944">
      <w:trPr>
        <w:cantSplit/>
      </w:trPr>
      <w:tc>
        <w:tcPr>
          <w:tcW w:w="3119" w:type="dxa"/>
        </w:tcPr>
        <w:p w:rsidR="00F16944" w:rsidRDefault="00F1694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16944" w:rsidRDefault="00F16944">
          <w:pPr>
            <w:pStyle w:val="Sidhuvud"/>
            <w:ind w:right="360"/>
          </w:pPr>
        </w:p>
      </w:tc>
      <w:tc>
        <w:tcPr>
          <w:tcW w:w="1525" w:type="dxa"/>
        </w:tcPr>
        <w:p w:rsidR="00F16944" w:rsidRDefault="00F16944">
          <w:pPr>
            <w:pStyle w:val="Sidhuvud"/>
            <w:ind w:right="360"/>
          </w:pPr>
        </w:p>
      </w:tc>
    </w:tr>
  </w:tbl>
  <w:p w:rsidR="00F16944" w:rsidRDefault="00F1694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44" w:rsidRDefault="00325FE9">
    <w:pPr>
      <w:framePr w:w="2948" w:h="1321" w:hRule="exact" w:wrap="notBeside" w:vAnchor="page" w:hAnchor="page" w:x="1362" w:y="653"/>
    </w:pPr>
    <w:r w:rsidRPr="006D4786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6944" w:rsidRDefault="00F1694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16944" w:rsidRDefault="00F16944">
    <w:pPr>
      <w:rPr>
        <w:rFonts w:ascii="TradeGothic" w:hAnsi="TradeGothic"/>
        <w:b/>
        <w:bCs/>
        <w:spacing w:val="12"/>
        <w:sz w:val="22"/>
      </w:rPr>
    </w:pPr>
  </w:p>
  <w:p w:rsidR="00F16944" w:rsidRDefault="00F1694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16944" w:rsidRDefault="00F1694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3"/>
    <w:rsid w:val="00023CC7"/>
    <w:rsid w:val="000D02FB"/>
    <w:rsid w:val="00140BC9"/>
    <w:rsid w:val="00141B44"/>
    <w:rsid w:val="00150384"/>
    <w:rsid w:val="00160901"/>
    <w:rsid w:val="001750AF"/>
    <w:rsid w:val="001805B7"/>
    <w:rsid w:val="00190970"/>
    <w:rsid w:val="001E3B6D"/>
    <w:rsid w:val="002051F3"/>
    <w:rsid w:val="00216454"/>
    <w:rsid w:val="00231871"/>
    <w:rsid w:val="00232CB1"/>
    <w:rsid w:val="002464A5"/>
    <w:rsid w:val="002941EC"/>
    <w:rsid w:val="002B4DB0"/>
    <w:rsid w:val="002D2D42"/>
    <w:rsid w:val="002E12EF"/>
    <w:rsid w:val="00310CDC"/>
    <w:rsid w:val="00325FE9"/>
    <w:rsid w:val="00367B1C"/>
    <w:rsid w:val="0040439B"/>
    <w:rsid w:val="00444CA0"/>
    <w:rsid w:val="00446E12"/>
    <w:rsid w:val="00451D48"/>
    <w:rsid w:val="004542F2"/>
    <w:rsid w:val="0046206F"/>
    <w:rsid w:val="004654F3"/>
    <w:rsid w:val="004A328D"/>
    <w:rsid w:val="00515A29"/>
    <w:rsid w:val="00573119"/>
    <w:rsid w:val="0058762B"/>
    <w:rsid w:val="005D2685"/>
    <w:rsid w:val="005F2367"/>
    <w:rsid w:val="005F4816"/>
    <w:rsid w:val="006048F9"/>
    <w:rsid w:val="006E4E11"/>
    <w:rsid w:val="006E7CF6"/>
    <w:rsid w:val="0071083B"/>
    <w:rsid w:val="007242A3"/>
    <w:rsid w:val="00753766"/>
    <w:rsid w:val="007558F9"/>
    <w:rsid w:val="007A50E1"/>
    <w:rsid w:val="007A6855"/>
    <w:rsid w:val="007B6E59"/>
    <w:rsid w:val="008107D6"/>
    <w:rsid w:val="00824A20"/>
    <w:rsid w:val="00840728"/>
    <w:rsid w:val="00872097"/>
    <w:rsid w:val="008C755F"/>
    <w:rsid w:val="008D71D3"/>
    <w:rsid w:val="0092027A"/>
    <w:rsid w:val="00952E01"/>
    <w:rsid w:val="00955E31"/>
    <w:rsid w:val="00992E72"/>
    <w:rsid w:val="009B2705"/>
    <w:rsid w:val="009F548F"/>
    <w:rsid w:val="00A2761B"/>
    <w:rsid w:val="00A60F94"/>
    <w:rsid w:val="00AA0952"/>
    <w:rsid w:val="00AA6702"/>
    <w:rsid w:val="00AB745A"/>
    <w:rsid w:val="00AF029F"/>
    <w:rsid w:val="00AF0EB0"/>
    <w:rsid w:val="00AF26D1"/>
    <w:rsid w:val="00AF2E0A"/>
    <w:rsid w:val="00B61A05"/>
    <w:rsid w:val="00BC1123"/>
    <w:rsid w:val="00C2677B"/>
    <w:rsid w:val="00C54B35"/>
    <w:rsid w:val="00C6166A"/>
    <w:rsid w:val="00CA742D"/>
    <w:rsid w:val="00CE6CD5"/>
    <w:rsid w:val="00D03F22"/>
    <w:rsid w:val="00D133D7"/>
    <w:rsid w:val="00D66DC7"/>
    <w:rsid w:val="00DA1A45"/>
    <w:rsid w:val="00DB53D4"/>
    <w:rsid w:val="00E02CE8"/>
    <w:rsid w:val="00E2771B"/>
    <w:rsid w:val="00E80146"/>
    <w:rsid w:val="00E85489"/>
    <w:rsid w:val="00E904D0"/>
    <w:rsid w:val="00EB0013"/>
    <w:rsid w:val="00EB490E"/>
    <w:rsid w:val="00EC25F9"/>
    <w:rsid w:val="00ED583F"/>
    <w:rsid w:val="00EF4847"/>
    <w:rsid w:val="00F16944"/>
    <w:rsid w:val="00F77B5A"/>
    <w:rsid w:val="00F83133"/>
    <w:rsid w:val="00F949CA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134185-D725-48CB-8F34-D90F159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11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C112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7B6E59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rsid w:val="006048F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048F9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rsid w:val="006048F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048F9"/>
    <w:rPr>
      <w:b/>
      <w:bCs/>
    </w:rPr>
  </w:style>
  <w:style w:type="character" w:customStyle="1" w:styleId="KommentarsmneChar">
    <w:name w:val="Kommentarsämne Char"/>
    <w:link w:val="Kommentarsmne"/>
    <w:rsid w:val="006048F9"/>
    <w:rPr>
      <w:rFonts w:ascii="OrigGarmnd BT" w:hAnsi="OrigGarmnd BT"/>
      <w:b/>
      <w:bCs/>
      <w:lang w:eastAsia="en-US"/>
    </w:rPr>
  </w:style>
  <w:style w:type="paragraph" w:styleId="Fotnotstext">
    <w:name w:val="footnote text"/>
    <w:basedOn w:val="Normal"/>
    <w:link w:val="FotnotstextChar"/>
    <w:rsid w:val="00952E01"/>
    <w:pPr>
      <w:spacing w:line="240" w:lineRule="auto"/>
    </w:pPr>
    <w:rPr>
      <w:sz w:val="20"/>
    </w:rPr>
  </w:style>
  <w:style w:type="character" w:customStyle="1" w:styleId="FotnotstextChar">
    <w:name w:val="Fotnotstext Char"/>
    <w:link w:val="Fotnotstext"/>
    <w:rsid w:val="00952E01"/>
    <w:rPr>
      <w:rFonts w:ascii="OrigGarmnd BT" w:hAnsi="OrigGarmnd BT"/>
      <w:lang w:eastAsia="en-US"/>
    </w:rPr>
  </w:style>
  <w:style w:type="character" w:styleId="Fotnotsreferens">
    <w:name w:val="footnote reference"/>
    <w:rsid w:val="00952E01"/>
    <w:rPr>
      <w:vertAlign w:val="superscript"/>
    </w:rPr>
  </w:style>
  <w:style w:type="paragraph" w:styleId="Revision">
    <w:name w:val="Revision"/>
    <w:hidden/>
    <w:uiPriority w:val="99"/>
    <w:semiHidden/>
    <w:rsid w:val="00A2761B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15F7-D942-44C6-8B1C-D4D4FC59A87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6F2B76-C672-4AA7-93F0-0569B1E9486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6CFE0EA-9718-467F-BF97-58805930A375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4405129A-12BE-420D-90ED-E5BE5BAAE7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6597E8-83AD-4272-9305-A77B895D739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54313FA-F5FB-495F-9BF4-CD51E306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3398BD6-E21C-4513-BA71-2CD3A9278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40241E66-A2F3-4B07-B4BB-8827AD71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2391</Characters>
  <Application>Microsoft Office Word</Application>
  <DocSecurity>0</DocSecurity>
  <Lines>72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Sedin</dc:creator>
  <cp:keywords/>
  <cp:lastModifiedBy>Brink, Lars</cp:lastModifiedBy>
  <cp:revision>2</cp:revision>
  <cp:lastPrinted>2014-05-27T11:34:00Z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Departementsenhet">
    <vt:lpwstr>1;#Miljödepartementet|3e2328b8-9b3d-4f60-a95a-cee61eb848d9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64396ef2-d2ba-4afa-bc40-86ef35da503b</vt:lpwstr>
  </property>
  <property fmtid="{D5CDD505-2E9C-101B-9397-08002B2CF9AE}" pid="9" name="_dlc_DocId">
    <vt:lpwstr>DWKV6YK6XQT2-17-670</vt:lpwstr>
  </property>
  <property fmtid="{D5CDD505-2E9C-101B-9397-08002B2CF9AE}" pid="10" name="_dlc_DocIdUrl">
    <vt:lpwstr>http://rkdhs-m/EcRcAss/_layouts/DocIdRedir.aspx?ID=DWKV6YK6XQT2-17-670, DWKV6YK6XQT2-17-670</vt:lpwstr>
  </property>
  <property fmtid="{D5CDD505-2E9C-101B-9397-08002B2CF9AE}" pid="11" name="RD_Svarsid">
    <vt:lpwstr>a41915cd-2d48-457a-83fd-f925ccba30ae</vt:lpwstr>
  </property>
</Properties>
</file>