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Hlk146812235"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172860386F984648B071740940FCE0F1"/>
        </w:placeholder>
        <w:text/>
      </w:sdtPr>
      <w:sdtEndPr/>
      <w:sdtContent>
        <w:p w:rsidRPr="009B062B" w:rsidR="00AF30DD" w:rsidP="00225423" w:rsidRDefault="00AF30DD" w14:paraId="7993DC1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e0ebed9-9ec0-4058-91aa-c5bc96f94eaa"/>
        <w:id w:val="-2114115881"/>
        <w:lock w:val="sdtLocked"/>
      </w:sdtPr>
      <w:sdtEndPr/>
      <w:sdtContent>
        <w:p w:rsidR="004D4DFC" w:rsidRDefault="003D60ED" w14:paraId="71DFACEA" w14:textId="77777777">
          <w:pPr>
            <w:pStyle w:val="Frslagstext"/>
          </w:pPr>
          <w:r>
            <w:t>Riksdagen ställer sig bakom det som anförs i motionen om att överväga en kartläggning av status för offentlighetsprincipen och dess tillämpning och tillkännager detta för regeringen.</w:t>
          </w:r>
        </w:p>
      </w:sdtContent>
    </w:sdt>
    <w:sdt>
      <w:sdtPr>
        <w:alias w:val="Yrkande 2"/>
        <w:tag w:val="88936625-9a1e-430f-9b05-2c92c21da492"/>
        <w:id w:val="-1816176852"/>
        <w:lock w:val="sdtLocked"/>
      </w:sdtPr>
      <w:sdtEndPr/>
      <w:sdtContent>
        <w:p w:rsidR="004D4DFC" w:rsidRDefault="003D60ED" w14:paraId="2E3888AB" w14:textId="77777777">
          <w:pPr>
            <w:pStyle w:val="Frslagstext"/>
          </w:pPr>
          <w:r>
            <w:t>Riksdagen ställer sig bakom det som anförs i motionen om att se över på vilket sätt en myndighet skulle kunna ges i särskilt uppdrag att löpande följa regelutvecklingen och tillämpningen systematiskt inom området öppenhet och insyn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476023BA2A354BAF97B654EEE0DFF47E"/>
        </w:placeholder>
        <w:text/>
      </w:sdtPr>
      <w:sdtEndPr/>
      <w:sdtContent>
        <w:p w:rsidRPr="009B062B" w:rsidR="006D79C9" w:rsidP="00333E95" w:rsidRDefault="006D79C9" w14:paraId="62FD18C6" w14:textId="77777777">
          <w:pPr>
            <w:pStyle w:val="Rubrik1"/>
          </w:pPr>
          <w:r>
            <w:t>Motivering</w:t>
          </w:r>
        </w:p>
      </w:sdtContent>
    </w:sdt>
    <w:p w:rsidR="00063898" w:rsidP="00E22A17" w:rsidRDefault="007B0953" w14:paraId="22AC4005" w14:textId="77777777">
      <w:pPr>
        <w:pStyle w:val="Normalutanindragellerluft"/>
      </w:pPr>
      <w:r>
        <w:t xml:space="preserve">Offentlighetsprincipen är en central princip för den svenska demokratin. </w:t>
      </w:r>
      <w:r w:rsidR="009A1EF3">
        <w:t xml:space="preserve">Det är viktigt att följa utvecklingen och försvara offentlighetsprincipen. </w:t>
      </w:r>
      <w:r w:rsidR="00203DCA">
        <w:t>På senare tid har flera ändringar skett som kan ha påverkat offentlighetsprincipens funktion.</w:t>
      </w:r>
      <w:r>
        <w:t xml:space="preserve"> </w:t>
      </w:r>
      <w:r w:rsidR="00203DCA">
        <w:t xml:space="preserve">Dels har </w:t>
      </w:r>
      <w:r w:rsidR="00BC6BBC">
        <w:t xml:space="preserve">den svenska </w:t>
      </w:r>
      <w:r w:rsidR="00203DCA">
        <w:t>lagstiftningen som styr handlingars tillgänglighet för medborgarna ändrats f</w:t>
      </w:r>
      <w:r>
        <w:t xml:space="preserve">lera </w:t>
      </w:r>
      <w:r w:rsidR="00203DCA">
        <w:t xml:space="preserve">gånger </w:t>
      </w:r>
      <w:r>
        <w:t>sedan EU-inträdet</w:t>
      </w:r>
      <w:r w:rsidR="00203DCA">
        <w:t>. Andra regeländringar har gjorts för att skydda den personliga integriteten.</w:t>
      </w:r>
      <w:r w:rsidR="00BC6BBC">
        <w:t xml:space="preserve"> EU-rätten har fått en annan status i förhållande till svensk rätt.</w:t>
      </w:r>
    </w:p>
    <w:p w:rsidR="00422B9E" w:rsidP="00E22A17" w:rsidRDefault="00203DCA" w14:paraId="4520BC5C" w14:textId="712AE077">
      <w:r>
        <w:t xml:space="preserve">Dels har förhållanden i samhället </w:t>
      </w:r>
      <w:r w:rsidR="00D630C6">
        <w:t>ändrats på ett sätt</w:t>
      </w:r>
      <w:r>
        <w:t xml:space="preserve"> som kan påverka tillämpningen av reglerna</w:t>
      </w:r>
      <w:r w:rsidR="00063898">
        <w:t xml:space="preserve"> för handlingars öppenhet och tillgänglighet</w:t>
      </w:r>
      <w:r>
        <w:t xml:space="preserve"> på olika sätt. Mängden interna</w:t>
      </w:r>
      <w:r w:rsidR="00E22A17">
        <w:softHyphen/>
      </w:r>
      <w:r>
        <w:t xml:space="preserve">tionella avtal </w:t>
      </w:r>
      <w:r w:rsidR="00063898">
        <w:t xml:space="preserve">har ökat </w:t>
      </w:r>
      <w:r>
        <w:t xml:space="preserve">och internationella dokument i myndigheters ägo </w:t>
      </w:r>
      <w:r w:rsidR="009916A6">
        <w:t>har ökat.</w:t>
      </w:r>
      <w:r w:rsidR="00BC6BBC">
        <w:t xml:space="preserve"> I kombination med ökad sekretess för sådant material i svenska regler minskar insynen. Den totala mängden information har ökat.</w:t>
      </w:r>
      <w:r w:rsidR="009916A6">
        <w:t xml:space="preserve"> Flera funktioner som tidigare endast utför</w:t>
      </w:r>
      <w:r w:rsidR="00D630C6">
        <w:t>de</w:t>
      </w:r>
      <w:r w:rsidR="009916A6">
        <w:t xml:space="preserve">s av myndigheter utförs nu av företag. I </w:t>
      </w:r>
      <w:r w:rsidR="00D630C6">
        <w:t xml:space="preserve">vissa sammanhang används </w:t>
      </w:r>
      <w:r w:rsidR="009916A6">
        <w:t xml:space="preserve">mycket breda hemligstämplingar, </w:t>
      </w:r>
      <w:r w:rsidR="00063898">
        <w:t>trots att</w:t>
      </w:r>
      <w:r w:rsidR="009916A6">
        <w:t xml:space="preserve"> öppenhet </w:t>
      </w:r>
      <w:r w:rsidR="00063898">
        <w:t>är tänkt att vara</w:t>
      </w:r>
      <w:r w:rsidR="009916A6">
        <w:t xml:space="preserve"> </w:t>
      </w:r>
      <w:r w:rsidR="00063898">
        <w:t xml:space="preserve">utgångspunkten för prövningar </w:t>
      </w:r>
      <w:r w:rsidR="003D60ED">
        <w:t>av</w:t>
      </w:r>
      <w:r w:rsidR="00063898">
        <w:t xml:space="preserve"> allmänhetens tillgång till handlingar</w:t>
      </w:r>
      <w:r w:rsidR="009916A6">
        <w:t xml:space="preserve">. </w:t>
      </w:r>
      <w:r w:rsidR="00BC6BBC">
        <w:t>Kommunikationen hos politiska beslutsfattare</w:t>
      </w:r>
      <w:r w:rsidR="00D630C6">
        <w:t xml:space="preserve"> </w:t>
      </w:r>
      <w:r w:rsidR="00BC6BBC">
        <w:t xml:space="preserve">har professionaliserats, något som gör det svårare för media och medborgare att granska </w:t>
      </w:r>
      <w:r w:rsidR="00BC6BBC">
        <w:lastRenderedPageBreak/>
        <w:t xml:space="preserve">dem. </w:t>
      </w:r>
      <w:r w:rsidR="009916A6">
        <w:t>Slutligen har flera fall funnits de senaste åren</w:t>
      </w:r>
      <w:r w:rsidR="00063898">
        <w:t>,</w:t>
      </w:r>
      <w:r w:rsidR="009916A6">
        <w:t xml:space="preserve"> </w:t>
      </w:r>
      <w:r w:rsidR="00063898">
        <w:t xml:space="preserve">på olika nivåer, </w:t>
      </w:r>
      <w:r w:rsidR="009916A6">
        <w:t>där man kan miss</w:t>
      </w:r>
      <w:r w:rsidR="00E22A17">
        <w:softHyphen/>
      </w:r>
      <w:r w:rsidR="009916A6">
        <w:t xml:space="preserve">tänka att partipolitiska hänsyn har vägts in </w:t>
      </w:r>
      <w:r w:rsidR="00AA5F8F">
        <w:t>vid sekretessbedömning</w:t>
      </w:r>
      <w:r w:rsidR="00063898">
        <w:t>ar</w:t>
      </w:r>
      <w:r w:rsidR="00D630C6">
        <w:t>.</w:t>
      </w:r>
    </w:p>
    <w:p w:rsidR="009916A6" w:rsidP="00E22A17" w:rsidRDefault="00D630C6" w14:paraId="13E6E646" w14:textId="77777777">
      <w:r>
        <w:t xml:space="preserve">Det är angeläget att en kartläggning görs av hur offentlighetsprincipen och dess tillämpning står sig idag. </w:t>
      </w:r>
      <w:r w:rsidR="001312A0">
        <w:t>Har vi lika mycket öppenhet och insyn som tidigare?</w:t>
      </w:r>
      <w:r w:rsidR="009A1EF3">
        <w:t xml:space="preserve"> På vilket sätt har den ändrat sig?</w:t>
      </w:r>
    </w:p>
    <w:p w:rsidRPr="009916A6" w:rsidR="001312A0" w:rsidP="00E22A17" w:rsidRDefault="001312A0" w14:paraId="1C1CBE89" w14:textId="3842AE70">
      <w:r>
        <w:t>Som de senaste årtiondena har visat kan mycket förändra sig. Tidningen Utgivarna visade också att 40</w:t>
      </w:r>
      <w:r w:rsidR="003D60ED">
        <w:t> </w:t>
      </w:r>
      <w:r>
        <w:t>% av överklagade hemligstämplingar i ärenden om utlämnande av handlingar bedömdes som felaktiga och ändrades</w:t>
      </w:r>
      <w:r w:rsidR="009A1EF3">
        <w:t xml:space="preserve"> i förvaltningsdomstolarna</w:t>
      </w:r>
      <w:r>
        <w:t xml:space="preserve">. </w:t>
      </w:r>
      <w:r w:rsidR="009E2789">
        <w:t>Tillämp</w:t>
      </w:r>
      <w:r w:rsidR="00E22A17">
        <w:softHyphen/>
      </w:r>
      <w:r w:rsidR="009E2789">
        <w:t xml:space="preserve">ningen av sekretessreglerna bör alltså följas. </w:t>
      </w:r>
      <w:r>
        <w:t xml:space="preserve">Det finns ett behov av att en myndighet får i särskilt uppdrag att </w:t>
      </w:r>
      <w:r w:rsidR="009E2789">
        <w:t xml:space="preserve">löpande </w:t>
      </w:r>
      <w:r>
        <w:t>följa regelutvecklingen och tillämpningen systematiskt inom området öppenhet och insyn.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DA0BBA55EBF4D51BEE0E789D6175569"/>
        </w:placeholder>
      </w:sdtPr>
      <w:sdtEndPr>
        <w:rPr>
          <w:i w:val="0"/>
          <w:noProof w:val="0"/>
        </w:rPr>
      </w:sdtEndPr>
      <w:sdtContent>
        <w:p w:rsidR="00225423" w:rsidP="00225423" w:rsidRDefault="00225423" w14:paraId="5D35335E" w14:textId="77777777"/>
        <w:p w:rsidRPr="008E0FE2" w:rsidR="00225423" w:rsidP="00225423" w:rsidRDefault="00E22A17" w14:paraId="44246BB7" w14:textId="29C6E0D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D4DFC" w14:paraId="3901A5A0" w14:textId="77777777">
        <w:trPr>
          <w:cantSplit/>
        </w:trPr>
        <w:tc>
          <w:tcPr>
            <w:tcW w:w="50" w:type="pct"/>
            <w:vAlign w:val="bottom"/>
          </w:tcPr>
          <w:p w:rsidR="004D4DFC" w:rsidRDefault="003D60ED" w14:paraId="423E5C09" w14:textId="77777777">
            <w:pPr>
              <w:pStyle w:val="Underskrifter"/>
              <w:spacing w:after="0"/>
            </w:pPr>
            <w:r>
              <w:t>Staffan Eklöf (SD)</w:t>
            </w:r>
          </w:p>
        </w:tc>
        <w:tc>
          <w:tcPr>
            <w:tcW w:w="50" w:type="pct"/>
            <w:vAlign w:val="bottom"/>
          </w:tcPr>
          <w:p w:rsidR="004D4DFC" w:rsidRDefault="004D4DFC" w14:paraId="6D5D8D46" w14:textId="77777777">
            <w:pPr>
              <w:pStyle w:val="Underskrifter"/>
              <w:spacing w:after="0"/>
            </w:pPr>
          </w:p>
        </w:tc>
        <w:bookmarkEnd w:id="0"/>
      </w:tr>
    </w:tbl>
    <w:p w:rsidRPr="008E0FE2" w:rsidR="004801AC" w:rsidP="004B347D" w:rsidRDefault="004801AC" w14:paraId="5B24E185" w14:textId="444517E8">
      <w:pPr>
        <w:ind w:firstLine="0"/>
      </w:pPr>
    </w:p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E8E83" w14:textId="77777777" w:rsidR="00693A0F" w:rsidRDefault="00693A0F" w:rsidP="000C1CAD">
      <w:pPr>
        <w:spacing w:line="240" w:lineRule="auto"/>
      </w:pPr>
      <w:r>
        <w:separator/>
      </w:r>
    </w:p>
  </w:endnote>
  <w:endnote w:type="continuationSeparator" w:id="0">
    <w:p w14:paraId="24B03314" w14:textId="77777777" w:rsidR="00693A0F" w:rsidRDefault="00693A0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1D3F6" w14:textId="77777777" w:rsidR="00901198" w:rsidRDefault="00901198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A5AF5" w14:textId="77777777" w:rsidR="00901198" w:rsidRDefault="00901198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77548" w14:textId="7F9A98F5" w:rsidR="00901198" w:rsidRPr="00225423" w:rsidRDefault="00901198" w:rsidP="0022542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5002E" w14:textId="77777777" w:rsidR="00693A0F" w:rsidRDefault="00693A0F" w:rsidP="000C1CAD">
      <w:pPr>
        <w:spacing w:line="240" w:lineRule="auto"/>
      </w:pPr>
      <w:r>
        <w:separator/>
      </w:r>
    </w:p>
  </w:footnote>
  <w:footnote w:type="continuationSeparator" w:id="0">
    <w:p w14:paraId="05A24058" w14:textId="77777777" w:rsidR="00693A0F" w:rsidRDefault="00693A0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C5B4F" w14:textId="77777777" w:rsidR="00901198" w:rsidRDefault="00901198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3CB1530" wp14:editId="60F89B7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5EE391" w14:textId="77777777" w:rsidR="00901198" w:rsidRDefault="00E22A1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0067881D4B647AA97128AA9EA50C372"/>
                              </w:placeholder>
                              <w:text/>
                            </w:sdtPr>
                            <w:sdtEndPr/>
                            <w:sdtContent>
                              <w:r w:rsidR="0090119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B96E8CFD1A34C06A7F913864216783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901198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CB153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15EE391" w14:textId="77777777" w:rsidR="00901198" w:rsidRDefault="00E22A1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0067881D4B647AA97128AA9EA50C372"/>
                        </w:placeholder>
                        <w:text/>
                      </w:sdtPr>
                      <w:sdtEndPr/>
                      <w:sdtContent>
                        <w:r w:rsidR="0090119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B96E8CFD1A34C06A7F913864216783D"/>
                        </w:placeholder>
                        <w:showingPlcHdr/>
                        <w:text/>
                      </w:sdtPr>
                      <w:sdtEndPr/>
                      <w:sdtContent>
                        <w:r w:rsidR="00901198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BE7C42F" w14:textId="77777777" w:rsidR="00901198" w:rsidRPr="00293C4F" w:rsidRDefault="00901198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67772" w14:textId="77777777" w:rsidR="00901198" w:rsidRDefault="00901198" w:rsidP="008563AC">
    <w:pPr>
      <w:jc w:val="right"/>
    </w:pPr>
  </w:p>
  <w:p w14:paraId="329135DE" w14:textId="77777777" w:rsidR="00901198" w:rsidRDefault="00901198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146812233"/>
  <w:bookmarkStart w:id="3" w:name="_Hlk146812234"/>
  <w:bookmarkStart w:id="4" w:name="_Hlk178943925"/>
  <w:bookmarkStart w:id="5" w:name="_Hlk178943926"/>
  <w:p w14:paraId="53AA5088" w14:textId="77777777" w:rsidR="00901198" w:rsidRDefault="00E22A1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90119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C720E6F" wp14:editId="7EA0941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7E066D2" w14:textId="77777777" w:rsidR="00901198" w:rsidRDefault="00E22A1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25423">
          <w:t>Enskild motion</w:t>
        </w:r>
      </w:sdtContent>
    </w:sdt>
    <w:r w:rsidR="00901198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01198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901198">
          <w:t xml:space="preserve"> </w:t>
        </w:r>
      </w:sdtContent>
    </w:sdt>
  </w:p>
  <w:p w14:paraId="06D551F8" w14:textId="77777777" w:rsidR="00901198" w:rsidRPr="008227B3" w:rsidRDefault="00E22A1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901198" w:rsidRPr="008227B3">
          <w:t>Motion till riksdagen </w:t>
        </w:r>
      </w:sdtContent>
    </w:sdt>
  </w:p>
  <w:p w14:paraId="40B65C1A" w14:textId="6351D6AC" w:rsidR="00901198" w:rsidRPr="008227B3" w:rsidRDefault="00E22A1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2542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25423">
          <w:t>:1701</w:t>
        </w:r>
      </w:sdtContent>
    </w:sdt>
  </w:p>
  <w:p w14:paraId="2EF83673" w14:textId="77777777" w:rsidR="00901198" w:rsidRDefault="00E22A1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25423">
          <w:t>av Staffan Eklöf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34DADED" w14:textId="77777777" w:rsidR="00901198" w:rsidRDefault="009E2789" w:rsidP="00283E0F">
        <w:pPr>
          <w:pStyle w:val="FSHRub2"/>
        </w:pPr>
        <w:r>
          <w:t>Kartläggning och löpande uppföljning av offentlighetsprincipen och dess tillämpning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6160FE6" w14:textId="77777777" w:rsidR="00901198" w:rsidRDefault="00901198" w:rsidP="00283E0F">
        <w:pPr>
          <w:pStyle w:val="FSHNormL"/>
        </w:pPr>
        <w:r>
          <w:br/>
        </w:r>
      </w:p>
    </w:sdtContent>
  </w:sdt>
  <w:bookmarkEnd w:id="5" w:displacedByCustomXml="prev"/>
  <w:bookmarkEnd w:id="4" w:displacedByCustomXml="prev"/>
  <w:bookmarkEnd w:id="3" w:displacedByCustomXml="prev"/>
  <w:bookmarkEnd w:id="2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B095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178BC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3898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2A0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11D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CA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423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0ED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D9F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47D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DFC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3855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A0F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0953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3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2D3F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19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6A6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EF3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2789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63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5F8F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3CBF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BBC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1AB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3DD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0C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6C1C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A17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0F8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E8F5358"/>
  <w15:chartTrackingRefBased/>
  <w15:docId w15:val="{C56CF2E9-76DE-469B-8D4C-68FC14EB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4B347D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B347D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4B347D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4B347D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4B347D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4B347D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4B347D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4B347D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4B347D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4B347D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B347D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4B347D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4B347D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4B347D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4B347D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4B347D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4B347D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347D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4B347D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4B347D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4B347D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4B347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4B347D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4B347D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4B347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4B347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4B347D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4B347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4B347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4B347D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B347D"/>
  </w:style>
  <w:style w:type="paragraph" w:styleId="Innehll1">
    <w:name w:val="toc 1"/>
    <w:basedOn w:val="Normalutanindragellerluft"/>
    <w:next w:val="Normal"/>
    <w:uiPriority w:val="39"/>
    <w:unhideWhenUsed/>
    <w:rsid w:val="004B347D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4B347D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4B347D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4B347D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4B347D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4B347D"/>
  </w:style>
  <w:style w:type="paragraph" w:styleId="Innehll7">
    <w:name w:val="toc 7"/>
    <w:basedOn w:val="Rubrik6"/>
    <w:next w:val="Normal"/>
    <w:uiPriority w:val="39"/>
    <w:semiHidden/>
    <w:unhideWhenUsed/>
    <w:rsid w:val="004B347D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4B347D"/>
  </w:style>
  <w:style w:type="paragraph" w:styleId="Innehll9">
    <w:name w:val="toc 9"/>
    <w:basedOn w:val="Innehll8"/>
    <w:next w:val="Normal"/>
    <w:uiPriority w:val="39"/>
    <w:semiHidden/>
    <w:unhideWhenUsed/>
    <w:rsid w:val="004B347D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4B347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B347D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4B347D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4B347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4B347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4B347D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4B347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4B347D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4B347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4B347D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4B347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4B347D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4B347D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4B347D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4B347D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4B347D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4B347D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4B347D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4B347D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4B347D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4B347D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4B347D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4B347D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B347D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B347D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4B347D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4B347D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4B347D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4B347D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4B347D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4B347D"/>
  </w:style>
  <w:style w:type="paragraph" w:customStyle="1" w:styleId="RubrikSammanf">
    <w:name w:val="RubrikSammanf"/>
    <w:basedOn w:val="Rubrik1"/>
    <w:next w:val="Normal"/>
    <w:uiPriority w:val="3"/>
    <w:semiHidden/>
    <w:rsid w:val="004B347D"/>
  </w:style>
  <w:style w:type="paragraph" w:styleId="Sidfot">
    <w:name w:val="footer"/>
    <w:basedOn w:val="Normalutanindragellerluft"/>
    <w:link w:val="SidfotChar"/>
    <w:uiPriority w:val="7"/>
    <w:unhideWhenUsed/>
    <w:rsid w:val="004B347D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4B347D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347D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347D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B347D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4B347D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B347D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4B347D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4B347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4B347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B347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B347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B347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B347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4B34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4B347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4B347D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4B347D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4B347D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4B347D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4B347D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4B347D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4B347D"/>
    <w:pPr>
      <w:outlineLvl w:val="9"/>
    </w:pPr>
  </w:style>
  <w:style w:type="paragraph" w:customStyle="1" w:styleId="KantrubrikV">
    <w:name w:val="KantrubrikV"/>
    <w:basedOn w:val="Sidhuvud"/>
    <w:qFormat/>
    <w:rsid w:val="004B347D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4B347D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4B347D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4B347D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B347D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4B347D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4B347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4B347D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4B347D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4B347D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4B347D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4B347D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4B347D"/>
    <w:pPr>
      <w:ind w:left="720"/>
      <w:contextualSpacing/>
    </w:pPr>
  </w:style>
  <w:style w:type="paragraph" w:customStyle="1" w:styleId="ListaLinje">
    <w:name w:val="ListaLinje"/>
    <w:basedOn w:val="Lista"/>
    <w:qFormat/>
    <w:rsid w:val="004B347D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4B347D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4B347D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4B347D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4B347D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4B347D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B347D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B347D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B347D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B347D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B347D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4B347D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4B347D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4B347D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4B347D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4B347D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4B347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2860386F984648B071740940FCE0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A0C14D-0D8B-4B64-AB62-048B77A1ECD3}"/>
      </w:docPartPr>
      <w:docPartBody>
        <w:p w:rsidR="00B93CE3" w:rsidRDefault="00B93CE3">
          <w:pPr>
            <w:pStyle w:val="172860386F984648B071740940FCE0F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76023BA2A354BAF97B654EEE0DFF4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96E78F-70B5-4260-B5AD-9BC1B5885E88}"/>
      </w:docPartPr>
      <w:docPartBody>
        <w:p w:rsidR="00B93CE3" w:rsidRDefault="00B93CE3">
          <w:pPr>
            <w:pStyle w:val="476023BA2A354BAF97B654EEE0DFF47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0067881D4B647AA97128AA9EA50C3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04498C-2D5C-4AE8-809E-6C9D46443927}"/>
      </w:docPartPr>
      <w:docPartBody>
        <w:p w:rsidR="00B93CE3" w:rsidRDefault="00B93CE3">
          <w:pPr>
            <w:pStyle w:val="C0067881D4B647AA97128AA9EA50C3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96E8CFD1A34C06A7F91386421678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F14B11-0CB5-4D20-8D29-B0DD2C8FC207}"/>
      </w:docPartPr>
      <w:docPartBody>
        <w:p w:rsidR="00B93CE3" w:rsidRDefault="00B93CE3">
          <w:pPr>
            <w:pStyle w:val="EB96E8CFD1A34C06A7F913864216783D"/>
          </w:pPr>
          <w:r>
            <w:t xml:space="preserve"> </w:t>
          </w:r>
        </w:p>
      </w:docPartBody>
    </w:docPart>
    <w:docPart>
      <w:docPartPr>
        <w:name w:val="FDA0BBA55EBF4D51BEE0E789D61755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477562-5804-4507-98DC-40B6ECD38F58}"/>
      </w:docPartPr>
      <w:docPartBody>
        <w:p w:rsidR="009E21EC" w:rsidRDefault="003C60F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E3"/>
    <w:rsid w:val="00464D9F"/>
    <w:rsid w:val="00A652F9"/>
    <w:rsid w:val="00B93CE3"/>
    <w:rsid w:val="00F3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72860386F984648B071740940FCE0F1">
    <w:name w:val="172860386F984648B071740940FCE0F1"/>
  </w:style>
  <w:style w:type="paragraph" w:customStyle="1" w:styleId="476023BA2A354BAF97B654EEE0DFF47E">
    <w:name w:val="476023BA2A354BAF97B654EEE0DFF47E"/>
  </w:style>
  <w:style w:type="paragraph" w:customStyle="1" w:styleId="C0067881D4B647AA97128AA9EA50C372">
    <w:name w:val="C0067881D4B647AA97128AA9EA50C372"/>
  </w:style>
  <w:style w:type="paragraph" w:customStyle="1" w:styleId="EB96E8CFD1A34C06A7F913864216783D">
    <w:name w:val="EB96E8CFD1A34C06A7F91386421678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09FD8E-579D-4863-8012-A7FB4EB909E7}"/>
</file>

<file path=customXml/itemProps2.xml><?xml version="1.0" encoding="utf-8"?>
<ds:datastoreItem xmlns:ds="http://schemas.openxmlformats.org/officeDocument/2006/customXml" ds:itemID="{06F69072-7D8D-4E60-94A3-15F77936820E}"/>
</file>

<file path=customXml/itemProps3.xml><?xml version="1.0" encoding="utf-8"?>
<ds:datastoreItem xmlns:ds="http://schemas.openxmlformats.org/officeDocument/2006/customXml" ds:itemID="{64AD23F1-A14B-46D1-972E-165875D418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370</Words>
  <Characters>2245</Characters>
  <Application>Microsoft Office Word</Application>
  <DocSecurity>0</DocSecurity>
  <Lines>41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Kartläggning och löpande uppföljning av offentlighetsprincipen och dess tillämpning</vt:lpstr>
      <vt:lpstr>
      </vt:lpstr>
    </vt:vector>
  </TitlesOfParts>
  <Company>Sveriges riksdag</Company>
  <LinksUpToDate>false</LinksUpToDate>
  <CharactersWithSpaces>2605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