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ED7BBA" w14:paraId="3706BA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2BEFBAA11541DFA5E7ED29C91B9D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4da23d-c182-4343-abb4-e1325096d1b7"/>
        <w:id w:val="-704870997"/>
        <w:lock w:val="sdtLocked"/>
      </w:sdtPr>
      <w:sdtEndPr/>
      <w:sdtContent>
        <w:p w:rsidR="002F02B7" w:rsidRDefault="007161C6" w14:paraId="55AD0DFD" w14:textId="77777777">
          <w:pPr>
            <w:pStyle w:val="Frslagstext"/>
          </w:pPr>
          <w:r>
            <w:t xml:space="preserve">Riksdagen ställer sig bakom det som anförs i motionen om att återkomma med lagförslag som innebär ett totalförbud mot att staten, Riksbanken eller annan offentlig aktör ger ut, inför eller driver centralbanksutgiven digital valuta (CBDC) </w:t>
          </w:r>
          <w:r w:rsidRPr="00B93375">
            <w:rPr>
              <w:spacing w:val="-2"/>
            </w:rPr>
            <w:t>eller annat spårbart eller programmerbart statligt betalningsmedel som kan användas</w:t>
          </w:r>
          <w:r>
            <w:t xml:space="preserve"> för att styra individers konsumtion eller möjliggör löpande individnivåspårning av transaktioner, och detta tillkännager riksdagen för regeringen.</w:t>
          </w:r>
        </w:p>
      </w:sdtContent>
    </w:sdt>
    <w:sdt>
      <w:sdtPr>
        <w:alias w:val="Yrkande 2"/>
        <w:tag w:val="fa478932-1ed2-45fe-8d0b-1d5935442276"/>
        <w:id w:val="373200128"/>
        <w:lock w:val="sdtLocked"/>
      </w:sdtPr>
      <w:sdtEndPr/>
      <w:sdtContent>
        <w:p w:rsidR="002F02B7" w:rsidRDefault="007161C6" w14:paraId="2F7A8A7B" w14:textId="77777777">
          <w:pPr>
            <w:pStyle w:val="Frslagstext"/>
          </w:pPr>
          <w:r>
            <w:t>Riksdagen ställer sig bakom det som anförs i motionen om att återkomma med lagförslag som innebär ett robust kontantalternativ, dvs. som säkerställer i lag att kontanter accepteras för livsnödvändiga varor och tjänster (livsmedel, läkemedel, drivmedel m.m.), för att skydda valfrihet och krisberedskap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70C6F838F04CA59D3ACE64A4299BBD"/>
        </w:placeholder>
        <w:text/>
      </w:sdtPr>
      <w:sdtEndPr/>
      <w:sdtContent>
        <w:p w:rsidRPr="009B062B" w:rsidR="006D79C9" w:rsidP="00333E95" w:rsidRDefault="006D79C9" w14:paraId="2BA230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D3E37" w:rsidR="003D3E37" w:rsidP="003D3E37" w:rsidRDefault="003D3E37" w14:paraId="219EB8C0" w14:textId="635D6F31">
      <w:pPr>
        <w:pStyle w:val="Normalutanindragellerluft"/>
      </w:pPr>
      <w:bookmarkStart w:name="_Hlk209613134" w:id="5"/>
      <w:r w:rsidRPr="003D3E37">
        <w:t>Sverige är ett självständigt land och medborgarnas</w:t>
      </w:r>
      <w:r w:rsidR="004E2E69">
        <w:t xml:space="preserve"> </w:t>
      </w:r>
      <w:r w:rsidRPr="003D3E37">
        <w:t>kontroll över sina egna pengar</w:t>
      </w:r>
      <w:r w:rsidR="004E2E69">
        <w:t xml:space="preserve"> </w:t>
      </w:r>
      <w:r w:rsidRPr="003D3E37">
        <w:t>ska värnas. En statlig,</w:t>
      </w:r>
      <w:r w:rsidR="004E2E69">
        <w:t xml:space="preserve"> </w:t>
      </w:r>
      <w:r w:rsidRPr="003D3E37">
        <w:t>spårbar och</w:t>
      </w:r>
      <w:r w:rsidR="004E2E69">
        <w:t xml:space="preserve"> </w:t>
      </w:r>
      <w:r w:rsidRPr="003D3E37">
        <w:t>programmerbar</w:t>
      </w:r>
      <w:r w:rsidR="004E2E69">
        <w:t xml:space="preserve"> </w:t>
      </w:r>
      <w:r w:rsidRPr="003D3E37">
        <w:t>digital valuta skapar en teknisk infra</w:t>
      </w:r>
      <w:r w:rsidR="00B93375">
        <w:softHyphen/>
      </w:r>
      <w:r w:rsidRPr="003D3E37">
        <w:t>struktur som i praktiken kan möjliggöra</w:t>
      </w:r>
      <w:r w:rsidR="004E2E69">
        <w:t xml:space="preserve"> </w:t>
      </w:r>
      <w:r w:rsidRPr="003D3E37">
        <w:t>transaktionsspårning, konsumtionsstyrning, frysning eller begränsning</w:t>
      </w:r>
      <w:r w:rsidR="004E2E69">
        <w:t xml:space="preserve"> </w:t>
      </w:r>
      <w:r w:rsidRPr="003D3E37">
        <w:t>av enskilda människors ekonomiska utrymme. Detta är</w:t>
      </w:r>
      <w:r w:rsidR="004E2E69">
        <w:t xml:space="preserve"> </w:t>
      </w:r>
      <w:r w:rsidRPr="003D3E37">
        <w:t>oförenligt</w:t>
      </w:r>
      <w:r w:rsidR="004E2E69">
        <w:t xml:space="preserve"> </w:t>
      </w:r>
      <w:r w:rsidRPr="003D3E37">
        <w:t>med stark personlig integritet och frihet.</w:t>
      </w:r>
    </w:p>
    <w:p w:rsidRPr="003D3E37" w:rsidR="003D3E37" w:rsidP="004E2E69" w:rsidRDefault="003D3E37" w14:paraId="7CEC0BBB" w14:textId="7B4496FA">
      <w:r w:rsidRPr="003D3E37">
        <w:t>Samtidigt har utvecklingen på betalningsmarknaden medfört att</w:t>
      </w:r>
      <w:r w:rsidR="004E2E69">
        <w:t xml:space="preserve"> </w:t>
      </w:r>
      <w:r w:rsidRPr="003D3E37">
        <w:t>bankkonton stängs eller nekas</w:t>
      </w:r>
      <w:r w:rsidR="004E2E69">
        <w:t xml:space="preserve"> </w:t>
      </w:r>
      <w:r w:rsidRPr="003D3E37">
        <w:t xml:space="preserve">i ökande grad, ofta med hänvisning till penningtvättsregler (AML). Rätten </w:t>
      </w:r>
      <w:r w:rsidRPr="00B93375">
        <w:rPr>
          <w:spacing w:val="-2"/>
        </w:rPr>
        <w:t>till</w:t>
      </w:r>
      <w:r w:rsidRPr="00B93375" w:rsidR="004E2E69">
        <w:rPr>
          <w:spacing w:val="-2"/>
        </w:rPr>
        <w:t xml:space="preserve"> </w:t>
      </w:r>
      <w:r w:rsidRPr="00B93375">
        <w:rPr>
          <w:spacing w:val="-2"/>
        </w:rPr>
        <w:t>betalkonto med grundläggande funktioner</w:t>
      </w:r>
      <w:r w:rsidRPr="00B93375" w:rsidR="004E2E69">
        <w:rPr>
          <w:spacing w:val="-2"/>
        </w:rPr>
        <w:t xml:space="preserve"> </w:t>
      </w:r>
      <w:r w:rsidRPr="00B93375">
        <w:rPr>
          <w:spacing w:val="-2"/>
        </w:rPr>
        <w:t>är redan lagfäst, men efterlevnaden brister</w:t>
      </w:r>
      <w:r w:rsidRPr="003D3E37">
        <w:t>. För att skydda rättssäkerheten krävs</w:t>
      </w:r>
      <w:r w:rsidR="004E2E69">
        <w:t xml:space="preserve"> </w:t>
      </w:r>
      <w:r w:rsidRPr="003D3E37">
        <w:t>domstolsprövning, beviskrav och proportionalitet, inte godtycklig ”de-</w:t>
      </w:r>
      <w:proofErr w:type="spellStart"/>
      <w:r w:rsidRPr="003D3E37">
        <w:t>risking</w:t>
      </w:r>
      <w:proofErr w:type="spellEnd"/>
      <w:r w:rsidRPr="003D3E37">
        <w:t>”.</w:t>
      </w:r>
    </w:p>
    <w:p w:rsidRPr="003D3E37" w:rsidR="003D3E37" w:rsidP="004E2E69" w:rsidRDefault="003D3E37" w14:paraId="3DC1097D" w14:textId="463DBC5C">
      <w:r w:rsidRPr="003D3E37">
        <w:lastRenderedPageBreak/>
        <w:t>Internationella samarbeten, t.ex. via BIS och liknande aktörer, kan vara värdefulla men får</w:t>
      </w:r>
      <w:r w:rsidR="004E2E69">
        <w:t xml:space="preserve"> </w:t>
      </w:r>
      <w:r w:rsidRPr="003D3E37">
        <w:t>aldrig</w:t>
      </w:r>
      <w:r w:rsidR="004E2E69">
        <w:t xml:space="preserve"> </w:t>
      </w:r>
      <w:r w:rsidRPr="003D3E37">
        <w:t>ge ”bakdörrar” in i svensk beslutsmakt.</w:t>
      </w:r>
      <w:r w:rsidR="004E2E69">
        <w:t xml:space="preserve"> </w:t>
      </w:r>
      <w:r w:rsidRPr="003D3E37">
        <w:t>Transparens och riksdagens kontroll</w:t>
      </w:r>
      <w:r w:rsidR="004E2E69">
        <w:t xml:space="preserve"> </w:t>
      </w:r>
      <w:r w:rsidRPr="003D3E37">
        <w:t>måste vara absoluta krav.</w:t>
      </w:r>
      <w:bookmarkEnd w:id="5"/>
    </w:p>
    <w:p w:rsidRPr="003D3E37" w:rsidR="003D3E37" w:rsidP="004E2E69" w:rsidRDefault="003D3E37" w14:paraId="3195D9CD" w14:textId="77777777">
      <w:pPr>
        <w:pStyle w:val="Rubrik2"/>
      </w:pPr>
      <w:r w:rsidRPr="003D3E37">
        <w:t>Lagtekniska utgångspunkter (exempel på skrivningar)</w:t>
      </w:r>
    </w:p>
    <w:p w:rsidR="007161C6" w:rsidP="00B93375" w:rsidRDefault="003D3E37" w14:paraId="0DF63F63" w14:textId="084E7419">
      <w:pPr>
        <w:pStyle w:val="Rubrik3"/>
        <w:spacing w:before="150"/>
      </w:pPr>
      <w:r w:rsidRPr="003D3E37">
        <w:t>Ny paragraf i riksbankslagen (SFS 2022:1568)</w:t>
      </w:r>
    </w:p>
    <w:p w:rsidRPr="003D3E37" w:rsidR="003D3E37" w:rsidP="003D3E37" w:rsidRDefault="003D3E37" w14:paraId="66B7ADC7" w14:textId="7E41462B">
      <w:pPr>
        <w:pStyle w:val="Normalutanindragellerluft"/>
      </w:pPr>
      <w:r w:rsidRPr="003D3E37">
        <w:rPr>
          <w:i/>
          <w:iCs/>
        </w:rPr>
        <w:t>”Riksbanken får inte ge ut eller på annat sätt tillhandahålla centralbanksutgiven digital valuta avsedd för allmänheten. Riksbanken får inte inleda pilotdrift eller produktions</w:t>
      </w:r>
      <w:r w:rsidR="00B93375">
        <w:rPr>
          <w:i/>
          <w:iCs/>
        </w:rPr>
        <w:softHyphen/>
      </w:r>
      <w:r w:rsidRPr="003D3E37">
        <w:rPr>
          <w:i/>
          <w:iCs/>
        </w:rPr>
        <w:t xml:space="preserve">sättning av sådan valuta eller av annan statlig digital betalningslösning som möjliggör </w:t>
      </w:r>
      <w:r w:rsidRPr="00B93375">
        <w:rPr>
          <w:i/>
          <w:iCs/>
          <w:spacing w:val="-4"/>
        </w:rPr>
        <w:t>spårning av enskildas transaktioner eller programmering av enskildas medelsanvändning.”</w:t>
      </w:r>
    </w:p>
    <w:p w:rsidR="004E2E69" w:rsidP="007161C6" w:rsidRDefault="003D3E37" w14:paraId="5FB72D83" w14:textId="77777777">
      <w:pPr>
        <w:pStyle w:val="Rubrik3"/>
      </w:pPr>
      <w:r w:rsidRPr="003D3E37">
        <w:t>Ny lag: Förbud mot statliga spårbara och programmerbara betalningsmedel</w:t>
      </w:r>
    </w:p>
    <w:p w:rsidR="004E2E69" w:rsidP="00B93375" w:rsidRDefault="003D3E37" w14:paraId="0B3BF720" w14:textId="53ED58C6">
      <w:pPr>
        <w:pStyle w:val="ListaLinje"/>
      </w:pPr>
      <w:r w:rsidRPr="003D3E37">
        <w:t>Definitioner av</w:t>
      </w:r>
      <w:r w:rsidR="004E2E69">
        <w:t xml:space="preserve"> </w:t>
      </w:r>
      <w:r w:rsidRPr="003D3E37">
        <w:rPr>
          <w:i/>
          <w:iCs/>
        </w:rPr>
        <w:t>spårbar</w:t>
      </w:r>
      <w:r w:rsidR="004E2E69">
        <w:t xml:space="preserve"> </w:t>
      </w:r>
      <w:r w:rsidRPr="003D3E37">
        <w:t>(transaktioner kan knytas till identifierad fysisk person av utgivaren/offentlig aktör) och</w:t>
      </w:r>
      <w:r w:rsidR="004E2E69">
        <w:t xml:space="preserve"> </w:t>
      </w:r>
      <w:r w:rsidRPr="003D3E37">
        <w:rPr>
          <w:i/>
          <w:iCs/>
        </w:rPr>
        <w:t>programmerbar</w:t>
      </w:r>
      <w:r w:rsidR="004E2E69">
        <w:t xml:space="preserve"> </w:t>
      </w:r>
      <w:r w:rsidRPr="003D3E37">
        <w:t>(utgivaren/offentlig aktör kan villkora användning i tid, plats, motpart, varuklass m.m.).</w:t>
      </w:r>
    </w:p>
    <w:p w:rsidR="004E2E69" w:rsidP="00B93375" w:rsidRDefault="003D3E37" w14:paraId="79E55AF1" w14:textId="0FE6692A">
      <w:pPr>
        <w:pStyle w:val="ListaLinje"/>
      </w:pPr>
      <w:r w:rsidRPr="003D3E37">
        <w:t>Förbud för statliga/kommunala organ att kräva sådana medel för tillgång till tjänster.</w:t>
      </w:r>
    </w:p>
    <w:p w:rsidRPr="003D3E37" w:rsidR="003D3E37" w:rsidP="00B93375" w:rsidRDefault="003D3E37" w14:paraId="26B630BC" w14:textId="337DFA75">
      <w:pPr>
        <w:pStyle w:val="ListaLinje"/>
      </w:pPr>
      <w:r w:rsidRPr="003D3E37">
        <w:t>Ogiltighet för avtal/villkor som strider mot lagen.</w:t>
      </w:r>
    </w:p>
    <w:sdt>
      <w:sdtPr>
        <w:alias w:val="CC_Underskrifter"/>
        <w:tag w:val="CC_Underskrifter"/>
        <w:id w:val="583496634"/>
        <w:lock w:val="sdtContentLocked"/>
        <w:placeholder>
          <w:docPart w:val="AB279853BEC34C40905872CC50D7CBCB"/>
        </w:placeholder>
      </w:sdtPr>
      <w:sdtEndPr>
        <w:rPr>
          <w:i/>
          <w:noProof/>
        </w:rPr>
      </w:sdtEndPr>
      <w:sdtContent>
        <w:p w:rsidR="003D3E37" w:rsidP="003D3E37" w:rsidRDefault="003D3E37" w14:paraId="555F45F0" w14:textId="77777777"/>
        <w:p w:rsidR="003D3E37" w:rsidP="003D3E37" w:rsidRDefault="00ED7BBA" w14:paraId="0AD4B4DD" w14:textId="791778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02B7" w14:paraId="7B90A445" w14:textId="77777777">
        <w:trPr>
          <w:cantSplit/>
        </w:trPr>
        <w:tc>
          <w:tcPr>
            <w:tcW w:w="50" w:type="pct"/>
            <w:vAlign w:val="bottom"/>
          </w:tcPr>
          <w:p w:rsidR="002F02B7" w:rsidRDefault="007161C6" w14:paraId="4838528E" w14:textId="77777777">
            <w:pPr>
              <w:pStyle w:val="Underskrifter"/>
              <w:spacing w:after="0"/>
            </w:pPr>
            <w:r>
              <w:t>Elsa Widding (-)</w:t>
            </w:r>
          </w:p>
        </w:tc>
        <w:tc>
          <w:tcPr>
            <w:tcW w:w="50" w:type="pct"/>
            <w:vAlign w:val="bottom"/>
          </w:tcPr>
          <w:p w:rsidR="002F02B7" w:rsidRDefault="002F02B7" w14:paraId="33C3DA0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A01B44" w14:textId="1D2B2D7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7A8D" w14:textId="77777777" w:rsidR="00F55EC2" w:rsidRDefault="00F55EC2" w:rsidP="000C1CAD">
      <w:pPr>
        <w:spacing w:line="240" w:lineRule="auto"/>
      </w:pPr>
      <w:r>
        <w:separator/>
      </w:r>
    </w:p>
  </w:endnote>
  <w:endnote w:type="continuationSeparator" w:id="0">
    <w:p w14:paraId="30E92D45" w14:textId="77777777" w:rsidR="00F55EC2" w:rsidRDefault="00F55E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E4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4A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6B5" w14:textId="77777777" w:rsidR="007161C6" w:rsidRDefault="007161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0608" w14:textId="77777777" w:rsidR="00F55EC2" w:rsidRDefault="00F55EC2" w:rsidP="000C1CAD">
      <w:pPr>
        <w:spacing w:line="240" w:lineRule="auto"/>
      </w:pPr>
      <w:r>
        <w:separator/>
      </w:r>
    </w:p>
  </w:footnote>
  <w:footnote w:type="continuationSeparator" w:id="0">
    <w:p w14:paraId="46F6C248" w14:textId="77777777" w:rsidR="00F55EC2" w:rsidRDefault="00F55E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FD9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91004" wp14:editId="5C383A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5CC9F" w14:textId="77777777" w:rsidR="00262EA3" w:rsidRDefault="00ED7B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2390B260B24252BEE0B35596653A1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4878BC537D46C5A907BC53482F68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8910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415CC9F" w14:textId="77777777" w:rsidR="00262EA3" w:rsidRDefault="00ED7B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2390B260B24252BEE0B35596653A1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4878BC537D46C5A907BC53482F680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3C41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A57D" w14:textId="77777777" w:rsidR="00262EA3" w:rsidRDefault="00262EA3" w:rsidP="008563AC">
    <w:pPr>
      <w:jc w:val="right"/>
    </w:pPr>
  </w:p>
  <w:p w14:paraId="7907A4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1DB5" w14:textId="77777777" w:rsidR="00262EA3" w:rsidRDefault="00ED7B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42CF4EB" wp14:editId="7BBCC6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5708A" w14:textId="77777777" w:rsidR="00262EA3" w:rsidRDefault="00ED7B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3E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5B120F" w14:textId="77777777" w:rsidR="00262EA3" w:rsidRPr="008227B3" w:rsidRDefault="00ED7B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D09E92" w14:textId="43EFC96F" w:rsidR="00262EA3" w:rsidRPr="008227B3" w:rsidRDefault="00ED7B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D0A6DFB73A84CDA89DC7DD7DBA7C12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E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3E37">
          <w:t>:1020</w:t>
        </w:r>
      </w:sdtContent>
    </w:sdt>
  </w:p>
  <w:p w14:paraId="2C6007B4" w14:textId="28E8D936" w:rsidR="00262EA3" w:rsidRDefault="00ED7B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2390B260B24252BEE0B35596653A1A"/>
        </w:placeholder>
        <w15:appearance w15:val="hidden"/>
        <w:text/>
      </w:sdtPr>
      <w:sdtEndPr/>
      <w:sdtContent>
        <w:r w:rsidR="003D3E37">
          <w:t>av Elsa Widding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24878BC537D46C5A907BC53482F6805"/>
      </w:placeholder>
      <w:text/>
    </w:sdtPr>
    <w:sdtEndPr/>
    <w:sdtContent>
      <w:p w14:paraId="7B1454DC" w14:textId="71A32E70" w:rsidR="00262EA3" w:rsidRDefault="00F55EC2" w:rsidP="00283E0F">
        <w:pPr>
          <w:pStyle w:val="FSHRub2"/>
        </w:pPr>
        <w:r>
          <w:t>Förbud mot spårbara och programmerbara statliga betalningsmedel samt stärkt rätt till kontanter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087F4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901063">
    <w:abstractNumId w:val="9"/>
  </w:num>
  <w:num w:numId="2" w16cid:durableId="346952426">
    <w:abstractNumId w:val="8"/>
  </w:num>
  <w:num w:numId="3" w16cid:durableId="1438061919">
    <w:abstractNumId w:val="16"/>
  </w:num>
  <w:num w:numId="4" w16cid:durableId="1534149177">
    <w:abstractNumId w:val="14"/>
  </w:num>
  <w:num w:numId="5" w16cid:durableId="547647524">
    <w:abstractNumId w:val="17"/>
  </w:num>
  <w:num w:numId="6" w16cid:durableId="1248032256">
    <w:abstractNumId w:val="18"/>
  </w:num>
  <w:num w:numId="7" w16cid:durableId="342905187">
    <w:abstractNumId w:val="11"/>
  </w:num>
  <w:num w:numId="8" w16cid:durableId="905840532">
    <w:abstractNumId w:val="12"/>
  </w:num>
  <w:num w:numId="9" w16cid:durableId="1820346115">
    <w:abstractNumId w:val="15"/>
  </w:num>
  <w:num w:numId="10" w16cid:durableId="865875258">
    <w:abstractNumId w:val="22"/>
  </w:num>
  <w:num w:numId="11" w16cid:durableId="1761562621">
    <w:abstractNumId w:val="21"/>
  </w:num>
  <w:num w:numId="12" w16cid:durableId="1559438372">
    <w:abstractNumId w:val="21"/>
  </w:num>
  <w:num w:numId="13" w16cid:durableId="973170933">
    <w:abstractNumId w:val="3"/>
  </w:num>
  <w:num w:numId="14" w16cid:durableId="76094576">
    <w:abstractNumId w:val="2"/>
  </w:num>
  <w:num w:numId="15" w16cid:durableId="580526920">
    <w:abstractNumId w:val="1"/>
  </w:num>
  <w:num w:numId="16" w16cid:durableId="278073596">
    <w:abstractNumId w:val="0"/>
  </w:num>
  <w:num w:numId="17" w16cid:durableId="805321380">
    <w:abstractNumId w:val="7"/>
  </w:num>
  <w:num w:numId="18" w16cid:durableId="892811996">
    <w:abstractNumId w:val="6"/>
  </w:num>
  <w:num w:numId="19" w16cid:durableId="1296521168">
    <w:abstractNumId w:val="5"/>
  </w:num>
  <w:num w:numId="20" w16cid:durableId="1102609197">
    <w:abstractNumId w:val="4"/>
  </w:num>
  <w:num w:numId="21" w16cid:durableId="1057554857">
    <w:abstractNumId w:val="21"/>
  </w:num>
  <w:num w:numId="22" w16cid:durableId="2070495336">
    <w:abstractNumId w:val="21"/>
  </w:num>
  <w:num w:numId="23" w16cid:durableId="1652519780">
    <w:abstractNumId w:val="21"/>
  </w:num>
  <w:num w:numId="24" w16cid:durableId="625279495">
    <w:abstractNumId w:val="21"/>
  </w:num>
  <w:num w:numId="25" w16cid:durableId="530192153">
    <w:abstractNumId w:val="21"/>
  </w:num>
  <w:num w:numId="26" w16cid:durableId="384835908">
    <w:abstractNumId w:val="22"/>
  </w:num>
  <w:num w:numId="27" w16cid:durableId="2137795439">
    <w:abstractNumId w:val="22"/>
  </w:num>
  <w:num w:numId="28" w16cid:durableId="2138180593">
    <w:abstractNumId w:val="22"/>
  </w:num>
  <w:num w:numId="29" w16cid:durableId="486630416">
    <w:abstractNumId w:val="22"/>
  </w:num>
  <w:num w:numId="30" w16cid:durableId="2078894294">
    <w:abstractNumId w:val="21"/>
  </w:num>
  <w:num w:numId="31" w16cid:durableId="640574629">
    <w:abstractNumId w:val="21"/>
  </w:num>
  <w:num w:numId="32" w16cid:durableId="752512384">
    <w:abstractNumId w:val="22"/>
  </w:num>
  <w:num w:numId="33" w16cid:durableId="618798529">
    <w:abstractNumId w:val="21"/>
  </w:num>
  <w:num w:numId="34" w16cid:durableId="1602840388">
    <w:abstractNumId w:val="18"/>
  </w:num>
  <w:num w:numId="35" w16cid:durableId="1726442965">
    <w:abstractNumId w:val="18"/>
    <w:lvlOverride w:ilvl="0">
      <w:startOverride w:val="1"/>
    </w:lvlOverride>
  </w:num>
  <w:num w:numId="36" w16cid:durableId="1580286197">
    <w:abstractNumId w:val="19"/>
  </w:num>
  <w:num w:numId="37" w16cid:durableId="661465897">
    <w:abstractNumId w:val="18"/>
    <w:lvlOverride w:ilvl="0">
      <w:startOverride w:val="1"/>
    </w:lvlOverride>
  </w:num>
  <w:num w:numId="38" w16cid:durableId="80949467">
    <w:abstractNumId w:val="13"/>
  </w:num>
  <w:num w:numId="39" w16cid:durableId="612253251">
    <w:abstractNumId w:val="10"/>
  </w:num>
  <w:num w:numId="40" w16cid:durableId="10192284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5EC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44A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2B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9FD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E37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2E6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1C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375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BBA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EC2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4A41F"/>
  <w15:chartTrackingRefBased/>
  <w15:docId w15:val="{F49B3201-D1A8-4C07-9E7C-115D39D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BEFBAA11541DFA5E7ED29C91B9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E8133-CEF8-4B02-A4EA-DF9FD1E91D4F}"/>
      </w:docPartPr>
      <w:docPartBody>
        <w:p w:rsidR="0018643D" w:rsidRDefault="001409A9">
          <w:pPr>
            <w:pStyle w:val="CB2BEFBAA11541DFA5E7ED29C91B9D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70C6F838F04CA59D3ACE64A4299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B46DC-C494-4632-A4FB-27A6E4518069}"/>
      </w:docPartPr>
      <w:docPartBody>
        <w:p w:rsidR="0018643D" w:rsidRDefault="001409A9">
          <w:pPr>
            <w:pStyle w:val="9870C6F838F04CA59D3ACE64A4299B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2390B260B24252BEE0B35596653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B1C2A-A7AE-43F8-A7C8-3682CAB42A71}"/>
      </w:docPartPr>
      <w:docPartBody>
        <w:p w:rsidR="0018643D" w:rsidRDefault="001409A9">
          <w:pPr>
            <w:pStyle w:val="C12390B260B24252BEE0B35596653A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878BC537D46C5A907BC53482F6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6E86C-5281-416A-B2ED-1CF769C570E2}"/>
      </w:docPartPr>
      <w:docPartBody>
        <w:p w:rsidR="0018643D" w:rsidRDefault="001409A9">
          <w:pPr>
            <w:pStyle w:val="024878BC537D46C5A907BC53482F6805"/>
          </w:pPr>
          <w:r>
            <w:t xml:space="preserve"> </w:t>
          </w:r>
        </w:p>
      </w:docPartBody>
    </w:docPart>
    <w:docPart>
      <w:docPartPr>
        <w:name w:val="4D0A6DFB73A84CDA89DC7DD7DBA7C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A4E1F-0047-4A8D-9843-2F9EDDC02C96}"/>
      </w:docPartPr>
      <w:docPartBody>
        <w:p w:rsidR="0018643D" w:rsidRDefault="001409A9">
          <w:r w:rsidRPr="005C4A3F">
            <w:rPr>
              <w:rStyle w:val="Platshllartext"/>
            </w:rPr>
            <w:t>[ange din text här]</w:t>
          </w:r>
        </w:p>
      </w:docPartBody>
    </w:docPart>
    <w:docPart>
      <w:docPartPr>
        <w:name w:val="AB279853BEC34C40905872CC50D7C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44640-F792-4E6D-BC15-100638B51C37}"/>
      </w:docPartPr>
      <w:docPartBody>
        <w:p w:rsidR="0018643D" w:rsidRDefault="001864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A9"/>
    <w:rsid w:val="001409A9"/>
    <w:rsid w:val="0018643D"/>
    <w:rsid w:val="0029444A"/>
    <w:rsid w:val="003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09A9"/>
    <w:rPr>
      <w:color w:val="F1A983" w:themeColor="accent2" w:themeTint="99"/>
    </w:rPr>
  </w:style>
  <w:style w:type="paragraph" w:customStyle="1" w:styleId="CB2BEFBAA11541DFA5E7ED29C91B9DDD">
    <w:name w:val="CB2BEFBAA11541DFA5E7ED29C91B9DDD"/>
  </w:style>
  <w:style w:type="paragraph" w:customStyle="1" w:styleId="9870C6F838F04CA59D3ACE64A4299BBD">
    <w:name w:val="9870C6F838F04CA59D3ACE64A4299BBD"/>
  </w:style>
  <w:style w:type="paragraph" w:customStyle="1" w:styleId="C12390B260B24252BEE0B35596653A1A">
    <w:name w:val="C12390B260B24252BEE0B35596653A1A"/>
  </w:style>
  <w:style w:type="paragraph" w:customStyle="1" w:styleId="024878BC537D46C5A907BC53482F6805">
    <w:name w:val="024878BC537D46C5A907BC53482F6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65E90-6DD8-438C-8BE9-98FA0FE0203E}"/>
</file>

<file path=customXml/itemProps2.xml><?xml version="1.0" encoding="utf-8"?>
<ds:datastoreItem xmlns:ds="http://schemas.openxmlformats.org/officeDocument/2006/customXml" ds:itemID="{BB91BA5E-6939-4275-85B6-28C3EFB9CB30}"/>
</file>

<file path=customXml/itemProps3.xml><?xml version="1.0" encoding="utf-8"?>
<ds:datastoreItem xmlns:ds="http://schemas.openxmlformats.org/officeDocument/2006/customXml" ds:itemID="{E56C335D-F303-47F6-8B69-B1C685D08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2373</Characters>
  <Application>Microsoft Office Word</Application>
  <DocSecurity>0</DocSecurity>
  <Lines>49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Förbud mot spårningsbara och programmerbara statliga betalningsmedel samt stärkt rätt till kontanter</vt:lpstr>
      <vt:lpstr>
      </vt:lpstr>
    </vt:vector>
  </TitlesOfParts>
  <Company>Sveriges riksdag</Company>
  <LinksUpToDate>false</LinksUpToDate>
  <CharactersWithSpaces>2707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