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737" w:rsidRPr="00974960" w:rsidRDefault="00AA4737">
      <w:pPr>
        <w:pStyle w:val="Frslagsrubrik"/>
      </w:pPr>
      <w:r w:rsidRPr="00974960">
        <w:t>Förslag till riksdagsbeslut</w:t>
      </w:r>
    </w:p>
    <w:p w:rsidR="00AA4737" w:rsidRPr="00974960" w:rsidRDefault="00AA4737">
      <w:pPr>
        <w:pStyle w:val="Hemstlatt"/>
      </w:pPr>
      <w:r w:rsidRPr="00974960">
        <w:t>Riksdagen tillkännager för regeringen som sin mening vad som anförs i motionen om att vidta åtgärder i enlighet med Riksrevisi</w:t>
      </w:r>
      <w:r w:rsidRPr="00974960">
        <w:t>o</w:t>
      </w:r>
      <w:r w:rsidRPr="00974960">
        <w:t>nens förslag till förbättringar för att effektivt motverka bidrag</w:t>
      </w:r>
      <w:r w:rsidRPr="00974960">
        <w:t>s</w:t>
      </w:r>
      <w:r w:rsidRPr="00974960">
        <w:t>brott.</w:t>
      </w:r>
    </w:p>
    <w:p w:rsidR="00AA4737" w:rsidRPr="00974960" w:rsidRDefault="00AA4737">
      <w:pPr>
        <w:pStyle w:val="Rubrik1"/>
      </w:pPr>
      <w:r w:rsidRPr="00974960">
        <w:t>Motivering</w:t>
      </w:r>
    </w:p>
    <w:p w:rsidR="00AA4737" w:rsidRPr="00974960" w:rsidRDefault="00AA4737">
      <w:r w:rsidRPr="00974960">
        <w:t>Sverigedemokraterna välkomnar Riksrevisionens rapport (RiR 2011:20) och de åtgärder som föreslås. Riksrevisionen har funnit ett antal brister i samor</w:t>
      </w:r>
      <w:r w:rsidRPr="00974960">
        <w:t>d</w:t>
      </w:r>
      <w:r w:rsidRPr="00974960">
        <w:t>ningen mellan myndigheterna och det rättssystem vi har. Riksrevisionen anser bl.a. att rättssystemet inte är tillräckligt effektivt, att man har gjort felaktiga prioriteringar från regeringen och att det saknas ett lärande i utredningske</w:t>
      </w:r>
      <w:r w:rsidRPr="00974960">
        <w:t>d</w:t>
      </w:r>
      <w:r w:rsidRPr="00974960">
        <w:t>jan. Utöver detta måste dokumentationen bli bättre från första dagen så att processen löper på. Det tar alldeles för lång tid från att en misstanke om b</w:t>
      </w:r>
      <w:r w:rsidRPr="00974960">
        <w:t>i</w:t>
      </w:r>
      <w:r w:rsidRPr="00974960">
        <w:t>dragsbrott uppdagas till att det blir en utredning. Riskerna med detta är delvis preskriptionstiden samt att det uppstår</w:t>
      </w:r>
      <w:r w:rsidRPr="00974960">
        <w:t xml:space="preserve"> brister i handläggning, dokumentation och resurser.</w:t>
      </w:r>
    </w:p>
    <w:p w:rsidR="00AA4737" w:rsidRPr="00974960" w:rsidRDefault="00AA4737">
      <w:pPr>
        <w:pStyle w:val="Normaltindrag"/>
      </w:pPr>
      <w:r w:rsidRPr="00974960">
        <w:t>Det är värt att upprepa att det tar för lång tid mellan misstanke om brott och att en utredning färdigställs eller straff utfärdas. För att samtliga myndi</w:t>
      </w:r>
      <w:r w:rsidRPr="00974960">
        <w:t>g</w:t>
      </w:r>
      <w:r w:rsidRPr="00974960">
        <w:t>heter ska kunna tillägna sig den kunskap som krävs för att komma till rätta med bidragsbrotten måste det sättas tydliga riktlinjer och en konkret målsät</w:t>
      </w:r>
      <w:r w:rsidRPr="00974960">
        <w:t>t</w:t>
      </w:r>
      <w:r w:rsidRPr="00974960">
        <w:t>ning bör framhävas. Regeringens förslag om att vänta in ännu en rapport får därav anses varken aktuell i dagsläget eller effektiv för de myndigheter som berörs.</w:t>
      </w:r>
    </w:p>
    <w:p w:rsidR="00AA4737" w:rsidRPr="00974960" w:rsidRDefault="00AA4737">
      <w:pPr>
        <w:pStyle w:val="Normaltindrag"/>
      </w:pPr>
      <w:r w:rsidRPr="00974960">
        <w:lastRenderedPageBreak/>
        <w:t>Samverkan mellan myndigheter är en väldigt viktig pusselbit. På grund av att vi inte ger förutsättningar för samtliga myndigheter att undersöka och granska kommer det även fortsättningsvis att finn</w:t>
      </w:r>
      <w:r w:rsidRPr="00974960">
        <w:t>as brister i effektiviteten.</w:t>
      </w:r>
    </w:p>
    <w:p w:rsidR="00AA4737" w:rsidRPr="00974960" w:rsidRDefault="00AA4737">
      <w:pPr>
        <w:pStyle w:val="Normaltindrag"/>
      </w:pPr>
      <w:r w:rsidRPr="00974960">
        <w:t>För att vårt välfärdssystem ska fungera måste alla vara lika inför lagen. Ett ekonomiskt stöd är en förmån vi ger i detta land för att alla ska ha möjlighet att upprätthålla en dräglig levnadsstandard och god hälsa. Utgångspunkten ska givetvis vara att ingen utnyttjar systemet, eller att man medvetet neglig</w:t>
      </w:r>
      <w:r w:rsidRPr="00974960">
        <w:t>e</w:t>
      </w:r>
      <w:r w:rsidRPr="00974960">
        <w:t>rar sina skyldigheter. Men med den utgångspunkten måste man se till att förutsättningarna för kontroller är adekvata. Att ge myndigheter ansvaret men inte resurserna är inte att ta ansvar för ett stopp för bidragsbrotten.</w:t>
      </w:r>
    </w:p>
    <w:p w:rsidR="00AA4737" w:rsidRPr="00974960" w:rsidRDefault="00AA4737">
      <w:pPr>
        <w:pStyle w:val="Normaltindrag"/>
      </w:pPr>
      <w:r w:rsidRPr="00974960">
        <w:t>Mot denna bakgrund föreslår Sverigedemokraterna i enlighet med Riksr</w:t>
      </w:r>
      <w:r w:rsidRPr="00974960">
        <w:t>e</w:t>
      </w:r>
      <w:r w:rsidRPr="00974960">
        <w:t>visionens rekommendationer regeringen att vidta följande årgärder.</w:t>
      </w:r>
    </w:p>
    <w:p w:rsidR="00AA4737" w:rsidRPr="00974960" w:rsidRDefault="00AA4737">
      <w:pPr>
        <w:pStyle w:val="PunktlistaBomb"/>
      </w:pPr>
      <w:r w:rsidRPr="00974960">
        <w:t>Regeringen bör låta se över ambitionsnivån och nyansera sin styrning när det gäller varje bidragsutbetalande myndighets arbete med bidragsbrott.</w:t>
      </w:r>
    </w:p>
    <w:p w:rsidR="00AA4737" w:rsidRPr="00974960" w:rsidRDefault="00AA4737">
      <w:pPr>
        <w:pStyle w:val="PunktlistaBomb"/>
        <w:spacing w:before="0"/>
      </w:pPr>
      <w:r w:rsidRPr="00974960">
        <w:t>Regeringen bör låta se över vilka förutsättningar myndigheterna har att tillämpa bidragsbrottslagen. Regeringen bör följa upp och se över hur la</w:t>
      </w:r>
      <w:r w:rsidRPr="00974960">
        <w:t>g</w:t>
      </w:r>
      <w:r w:rsidRPr="00974960">
        <w:t>stiftningen fungerar för de olika myndigheterna.</w:t>
      </w:r>
    </w:p>
    <w:p w:rsidR="00AA4737" w:rsidRPr="00974960" w:rsidRDefault="00AA4737">
      <w:pPr>
        <w:pStyle w:val="PunktlistaBomb"/>
        <w:spacing w:before="0"/>
      </w:pPr>
      <w:r w:rsidRPr="00974960">
        <w:t>Regeringen bör tydliggöra om asylsökande ska vara skyldiga att anmäla ändrade förhållanden, och om så är fallet bör regeringen tydliggöra vilken straffbestämmelse som ska gälla. Ett sådant tydliggörande är även nödvä</w:t>
      </w:r>
      <w:r w:rsidRPr="00974960">
        <w:t>n</w:t>
      </w:r>
      <w:r w:rsidRPr="00974960">
        <w:t>digt när det gäller enskilda som får förmåner som omfattas av bidrag</w:t>
      </w:r>
      <w:r w:rsidRPr="00974960">
        <w:t>s</w:t>
      </w:r>
      <w:r w:rsidRPr="00974960">
        <w:t>brottslagen och utbetalas av Arbetsförmedlingen, a-kassorna och komm</w:t>
      </w:r>
      <w:r w:rsidRPr="00974960">
        <w:t>u</w:t>
      </w:r>
      <w:r w:rsidRPr="00974960">
        <w:t>nerna. Om regeringen avser att göra skillnader mellan de olika förmånerna i detta avseende bör det anges och motiveras.</w:t>
      </w:r>
    </w:p>
    <w:p w:rsidR="00AA4737" w:rsidRPr="00974960" w:rsidRDefault="00AA4737">
      <w:pPr>
        <w:pStyle w:val="PunktlistaBomb"/>
        <w:spacing w:before="0"/>
      </w:pPr>
      <w:r w:rsidRPr="00974960">
        <w:t>Regeringen bör i sin styrning av arbetet mot bidragsbrott utgå från ärendets gång i hela kedjan och analysera vilka konsekvenser en resursförstärkning hos den bidragsutbetalande myndigheten får för polis och åklagare.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4960">
        <w:trPr>
          <w:cantSplit/>
        </w:trPr>
        <w:tc>
          <w:tcPr>
            <w:tcW w:w="3046" w:type="dxa"/>
          </w:tcPr>
          <w:p w:rsidR="00AA4737" w:rsidRPr="00974960" w:rsidRDefault="00AA4737">
            <w:pPr>
              <w:pStyle w:val="UnderskriftDatum"/>
              <w:spacing w:before="240"/>
            </w:pPr>
            <w:r w:rsidRPr="00974960">
              <w:t>Stockholm den 15 december 2011</w:t>
            </w:r>
          </w:p>
        </w:tc>
        <w:tc>
          <w:tcPr>
            <w:tcW w:w="3047" w:type="dxa"/>
          </w:tcPr>
          <w:p w:rsidR="00AA4737" w:rsidRPr="00974960" w:rsidRDefault="00AA4737">
            <w:pPr>
              <w:pStyle w:val="Underskrifter"/>
              <w:spacing w:before="240"/>
            </w:pPr>
          </w:p>
        </w:tc>
      </w:tr>
      <w:tr w:rsidR="00000000" w:rsidRPr="00974960">
        <w:trPr>
          <w:cantSplit/>
        </w:trPr>
        <w:tc>
          <w:tcPr>
            <w:tcW w:w="3046" w:type="dxa"/>
          </w:tcPr>
          <w:p w:rsidR="00AA4737" w:rsidRPr="00974960" w:rsidRDefault="00AA4737">
            <w:pPr>
              <w:pStyle w:val="Underskrifter"/>
            </w:pPr>
            <w:r w:rsidRPr="00974960">
              <w:t>David Lång (SD)</w:t>
            </w:r>
          </w:p>
        </w:tc>
        <w:tc>
          <w:tcPr>
            <w:tcW w:w="3046" w:type="dxa"/>
          </w:tcPr>
          <w:p w:rsidR="00AA4737" w:rsidRPr="00974960" w:rsidRDefault="00AA4737">
            <w:pPr>
              <w:pStyle w:val="Underskrifter"/>
            </w:pPr>
          </w:p>
        </w:tc>
      </w:tr>
    </w:tbl>
    <w:p w:rsidR="00AA4737" w:rsidRPr="00974960" w:rsidRDefault="00AA4737">
      <w:pPr>
        <w:pStyle w:val="Normaltindrag"/>
      </w:pPr>
    </w:p>
    <w:sectPr w:rsidR="00AA4737" w:rsidRPr="009749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737" w:rsidRPr="00974960" w:rsidRDefault="00AA4737">
      <w:r w:rsidRPr="00974960">
        <w:separator/>
      </w:r>
    </w:p>
  </w:endnote>
  <w:endnote w:type="continuationSeparator" w:id="0">
    <w:p w:rsidR="00AA4737" w:rsidRPr="00974960" w:rsidRDefault="00AA4737">
      <w:r w:rsidRPr="009749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37" w:rsidRPr="00974960" w:rsidRDefault="00974960">
    <w:pPr>
      <w:pStyle w:val="Sidfot"/>
    </w:pPr>
    <w:r w:rsidRPr="009749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8753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737" w:rsidRDefault="00AA47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4737" w:rsidRDefault="00AA47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37" w:rsidRPr="00974960" w:rsidRDefault="00974960">
    <w:pPr>
      <w:pStyle w:val="Sidfot"/>
    </w:pPr>
    <w:r w:rsidRPr="009749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660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737" w:rsidRDefault="00AA47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4737" w:rsidRDefault="00AA47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37" w:rsidRPr="00974960" w:rsidRDefault="00974960">
    <w:pPr>
      <w:pStyle w:val="Sidfot"/>
    </w:pPr>
    <w:r w:rsidRPr="009749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9371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737" w:rsidRDefault="00AA47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4737" w:rsidRDefault="00AA47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737" w:rsidRPr="00974960" w:rsidRDefault="00AA4737">
      <w:r w:rsidRPr="00974960">
        <w:separator/>
      </w:r>
    </w:p>
  </w:footnote>
  <w:footnote w:type="continuationSeparator" w:id="0">
    <w:p w:rsidR="00AA4737" w:rsidRPr="00974960" w:rsidRDefault="00AA4737">
      <w:r w:rsidRPr="009749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37" w:rsidRPr="00974960" w:rsidRDefault="00974960">
    <w:pPr>
      <w:pStyle w:val="Sidhuvud"/>
    </w:pPr>
    <w:r w:rsidRPr="009749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6139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737" w:rsidRDefault="00AA47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4737" w:rsidRDefault="00AA47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37" w:rsidRPr="00974960" w:rsidRDefault="00974960">
    <w:pPr>
      <w:pStyle w:val="Sidhuvud"/>
    </w:pPr>
    <w:r w:rsidRPr="009749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357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737" w:rsidRDefault="00AA47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4737" w:rsidRDefault="00AA47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737" w:rsidRPr="00974960" w:rsidRDefault="00AA4737">
    <w:pPr>
      <w:pStyle w:val="FSHNormal"/>
      <w:tabs>
        <w:tab w:val="right" w:pos="5840"/>
      </w:tabs>
    </w:pPr>
    <w:r w:rsidRPr="00974960">
      <w:br/>
    </w:r>
    <w:r w:rsidRPr="00974960">
      <w:fldChar w:fldCharType="begin" w:fldLock="1"/>
    </w:r>
    <w:r w:rsidRPr="00974960">
      <w:instrText xml:space="preserve"> DOCPROPERTY</w:instrText>
    </w:r>
    <w:r w:rsidRPr="00974960">
      <w:rPr>
        <w:sz w:val="18"/>
      </w:rPr>
      <w:instrText xml:space="preserve"> "YearUser" *\charformat </w:instrText>
    </w:r>
    <w:r w:rsidRPr="00974960">
      <w:fldChar w:fldCharType="separate"/>
    </w:r>
    <w:r w:rsidRPr="00974960">
      <w:t>2011/12</w:t>
    </w:r>
    <w:r w:rsidRPr="00974960">
      <w:fldChar w:fldCharType="end"/>
    </w:r>
    <w:r w:rsidRPr="00974960">
      <w:t xml:space="preserve"> </w:t>
    </w:r>
    <w:r w:rsidRPr="00974960">
      <w:tab/>
      <w:t xml:space="preserve">mnr: </w:t>
    </w:r>
    <w:r w:rsidRPr="00974960">
      <w:fldChar w:fldCharType="begin" w:fldLock="1"/>
    </w:r>
    <w:r w:rsidRPr="00974960">
      <w:instrText xml:space="preserve"> DOCPROPERTY</w:instrText>
    </w:r>
    <w:r w:rsidRPr="00974960">
      <w:rPr>
        <w:sz w:val="18"/>
      </w:rPr>
      <w:instrText xml:space="preserve"> "Motionsnummer" *\charformat </w:instrText>
    </w:r>
    <w:r w:rsidRPr="00974960">
      <w:fldChar w:fldCharType="separate"/>
    </w:r>
    <w:r w:rsidRPr="00974960">
      <w:t>Sf1</w:t>
    </w:r>
    <w:r w:rsidRPr="00974960">
      <w:fldChar w:fldCharType="end"/>
    </w:r>
    <w:r w:rsidRPr="00974960">
      <w:br/>
    </w:r>
    <w:r w:rsidRPr="00974960">
      <w:fldChar w:fldCharType="begin" w:fldLock="1"/>
    </w:r>
    <w:r w:rsidRPr="00974960">
      <w:instrText xml:space="preserve"> DOCPROPERTY</w:instrText>
    </w:r>
    <w:r w:rsidRPr="00974960">
      <w:rPr>
        <w:sz w:val="18"/>
      </w:rPr>
      <w:instrText xml:space="preserve"> "Samling" *\charformat </w:instrText>
    </w:r>
    <w:r w:rsidRPr="00974960">
      <w:fldChar w:fldCharType="end"/>
    </w:r>
    <w:r w:rsidRPr="00974960">
      <w:tab/>
      <w:t xml:space="preserve">pnr: </w:t>
    </w:r>
    <w:r w:rsidRPr="00974960">
      <w:fldChar w:fldCharType="begin" w:fldLock="1"/>
    </w:r>
    <w:r w:rsidRPr="00974960">
      <w:instrText xml:space="preserve"> DOCPROPERTY</w:instrText>
    </w:r>
    <w:r w:rsidRPr="00974960">
      <w:rPr>
        <w:sz w:val="18"/>
      </w:rPr>
      <w:instrText xml:space="preserve"> "Partinummer" *\charformat </w:instrText>
    </w:r>
    <w:r w:rsidRPr="00974960">
      <w:fldChar w:fldCharType="separate"/>
    </w:r>
    <w:r w:rsidRPr="00974960">
      <w:t>SD236</w:t>
    </w:r>
    <w:r w:rsidRPr="00974960">
      <w:fldChar w:fldCharType="end"/>
    </w:r>
  </w:p>
  <w:p w:rsidR="00AA4737" w:rsidRPr="00974960" w:rsidRDefault="00AA4737">
    <w:pPr>
      <w:pStyle w:val="FSHRub1"/>
    </w:pPr>
    <w:r w:rsidRPr="00974960">
      <w:t>Motion till riksdagen</w:t>
    </w:r>
    <w:r w:rsidRPr="00974960">
      <w:br/>
    </w:r>
    <w:r w:rsidRPr="00974960">
      <w:fldChar w:fldCharType="begin" w:fldLock="1"/>
    </w:r>
    <w:r w:rsidRPr="00974960">
      <w:instrText xml:space="preserve"> DOCPROPERTY "YearUser" *\charformat </w:instrText>
    </w:r>
    <w:r w:rsidRPr="00974960">
      <w:fldChar w:fldCharType="separate"/>
    </w:r>
    <w:r w:rsidRPr="00974960">
      <w:t>2011/12</w:t>
    </w:r>
    <w:r w:rsidRPr="00974960">
      <w:fldChar w:fldCharType="end"/>
    </w:r>
    <w:r w:rsidRPr="00974960">
      <w:t>:</w:t>
    </w:r>
    <w:r w:rsidRPr="00974960">
      <w:fldChar w:fldCharType="begin" w:fldLock="1"/>
    </w:r>
    <w:r w:rsidRPr="00974960">
      <w:instrText xml:space="preserve"> DOCPROPERTY "Motionsnummer" *\charformat </w:instrText>
    </w:r>
    <w:r w:rsidRPr="00974960">
      <w:fldChar w:fldCharType="separate"/>
    </w:r>
    <w:r w:rsidRPr="00974960">
      <w:t>Sf1</w:t>
    </w:r>
    <w:r w:rsidRPr="00974960">
      <w:fldChar w:fldCharType="end"/>
    </w:r>
  </w:p>
  <w:p w:rsidR="00AA4737" w:rsidRPr="00974960" w:rsidRDefault="00AA4737">
    <w:pPr>
      <w:pStyle w:val="FSHNormalS5"/>
    </w:pPr>
    <w:r w:rsidRPr="00974960">
      <w:fldChar w:fldCharType="begin" w:fldLock="1"/>
    </w:r>
    <w:r w:rsidRPr="00974960">
      <w:instrText xml:space="preserve"> DOCPROPERTY "MotionarText" *\charformat </w:instrText>
    </w:r>
    <w:r w:rsidRPr="00974960">
      <w:fldChar w:fldCharType="separate"/>
    </w:r>
    <w:r w:rsidRPr="00974960">
      <w:t>av David Lång (SD)</w:t>
    </w:r>
    <w:r w:rsidRPr="00974960">
      <w:fldChar w:fldCharType="end"/>
    </w:r>
    <w:r w:rsidRPr="00974960">
      <w:br/>
    </w:r>
    <w:r w:rsidRPr="00974960">
      <w:fldChar w:fldCharType="begin" w:fldLock="1"/>
    </w:r>
    <w:r w:rsidRPr="00974960">
      <w:instrText xml:space="preserve"> DOCPROPERTY "SvarFrasKort" *\charformat </w:instrText>
    </w:r>
    <w:r w:rsidRPr="00974960">
      <w:fldChar w:fldCharType="separate"/>
    </w:r>
    <w:r w:rsidRPr="00974960">
      <w:t>med anledning av skr. 2011/12:30</w:t>
    </w:r>
    <w:r w:rsidRPr="00974960">
      <w:fldChar w:fldCharType="end"/>
    </w:r>
  </w:p>
  <w:p w:rsidR="00AA4737" w:rsidRPr="00974960" w:rsidRDefault="00AA4737">
    <w:pPr>
      <w:pStyle w:val="FSHTitel"/>
    </w:pPr>
    <w:r w:rsidRPr="00974960">
      <w:fldChar w:fldCharType="begin" w:fldLock="1"/>
    </w:r>
    <w:r w:rsidRPr="00974960">
      <w:instrText xml:space="preserve"> DOCPROPERTY</w:instrText>
    </w:r>
    <w:r w:rsidRPr="00974960">
      <w:rPr>
        <w:sz w:val="18"/>
      </w:rPr>
      <w:instrText xml:space="preserve"> "RubrikSvar" *\charformat </w:instrText>
    </w:r>
    <w:r w:rsidRPr="00974960">
      <w:fldChar w:fldCharType="separate"/>
    </w:r>
    <w:r w:rsidRPr="00974960">
      <w:t>Riksrevisionens rapport om effektiviteten i statens arbete med att motverka bidragsbrott</w:t>
    </w:r>
    <w:r w:rsidRPr="00974960">
      <w:fldChar w:fldCharType="end"/>
    </w:r>
  </w:p>
  <w:p w:rsidR="00AA4737" w:rsidRPr="00974960" w:rsidRDefault="00AA4737">
    <w:pPr>
      <w:pStyle w:val="Normal00"/>
    </w:pPr>
  </w:p>
  <w:p w:rsidR="00AA4737" w:rsidRPr="00974960" w:rsidRDefault="00AA47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61E4F59"/>
    <w:multiLevelType w:val="hybridMultilevel"/>
    <w:tmpl w:val="5532E7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3054055"/>
    <w:multiLevelType w:val="hybridMultilevel"/>
    <w:tmpl w:val="739EED0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9808091">
    <w:abstractNumId w:val="3"/>
  </w:num>
  <w:num w:numId="2" w16cid:durableId="2059891662">
    <w:abstractNumId w:val="2"/>
  </w:num>
  <w:num w:numId="3" w16cid:durableId="2010130668">
    <w:abstractNumId w:val="1"/>
  </w:num>
  <w:num w:numId="4" w16cid:durableId="736784567">
    <w:abstractNumId w:val="0"/>
  </w:num>
  <w:num w:numId="5" w16cid:durableId="2028437265">
    <w:abstractNumId w:val="7"/>
  </w:num>
  <w:num w:numId="6" w16cid:durableId="2054502303">
    <w:abstractNumId w:val="6"/>
  </w:num>
  <w:num w:numId="7" w16cid:durableId="288364911">
    <w:abstractNumId w:val="5"/>
  </w:num>
  <w:num w:numId="8" w16cid:durableId="1634754276">
    <w:abstractNumId w:val="4"/>
  </w:num>
  <w:num w:numId="9" w16cid:durableId="549610116">
    <w:abstractNumId w:val="8"/>
  </w:num>
  <w:num w:numId="10" w16cid:durableId="992182070">
    <w:abstractNumId w:val="9"/>
  </w:num>
  <w:num w:numId="11" w16cid:durableId="565141703">
    <w:abstractNumId w:val="10"/>
  </w:num>
  <w:num w:numId="12" w16cid:durableId="2142192355">
    <w:abstractNumId w:val="13"/>
  </w:num>
  <w:num w:numId="13" w16cid:durableId="878592367">
    <w:abstractNumId w:val="16"/>
  </w:num>
  <w:num w:numId="14" w16cid:durableId="96558229">
    <w:abstractNumId w:val="18"/>
  </w:num>
  <w:num w:numId="15" w16cid:durableId="16852358">
    <w:abstractNumId w:val="11"/>
  </w:num>
  <w:num w:numId="16" w16cid:durableId="1180000795">
    <w:abstractNumId w:val="20"/>
  </w:num>
  <w:num w:numId="17" w16cid:durableId="1866284227">
    <w:abstractNumId w:val="19"/>
  </w:num>
  <w:num w:numId="18" w16cid:durableId="908927319">
    <w:abstractNumId w:val="15"/>
  </w:num>
  <w:num w:numId="19" w16cid:durableId="1319192899">
    <w:abstractNumId w:val="12"/>
  </w:num>
  <w:num w:numId="20" w16cid:durableId="1175681950">
    <w:abstractNumId w:val="17"/>
  </w:num>
  <w:num w:numId="21" w16cid:durableId="5511872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91552D3C-C99E-461F-B71B-0E113B8C02CC}"/>
  </w:docVars>
  <w:rsids>
    <w:rsidRoot w:val="003D3ABC"/>
    <w:rsid w:val="003D3ABC"/>
    <w:rsid w:val="00974960"/>
    <w:rsid w:val="00AA47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7D33EA-79BE-4875-A9CD-C7E89E8D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semiHidden/>
    <w:rPr>
      <w:rFonts w:cs="Times New Roman"/>
    </w:rPr>
  </w:style>
  <w:style w:type="character" w:styleId="Sidnummer">
    <w:name w:val="page number"/>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rPr>
      <w:vertAlign w:val="superscript"/>
    </w:rPr>
  </w:style>
  <w:style w:type="paragraph" w:styleId="Fotnotstext">
    <w:name w:val="footnote text"/>
    <w:basedOn w:val="Normal"/>
    <w:pPr>
      <w:spacing w:line="200" w:lineRule="exact"/>
    </w:pPr>
    <w:rPr>
      <w:sz w:val="16"/>
    </w:rPr>
  </w:style>
  <w:style w:type="character" w:styleId="AnvndHyperlnk">
    <w:name w:val="FollowedHyperlink"/>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Betoning">
    <w:name w:val="Emphasis"/>
    <w:qFormat/>
    <w:locked/>
    <w:rPr>
      <w:i/>
      <w:i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522388">
      <w:bodyDiv w:val="1"/>
      <w:marLeft w:val="0"/>
      <w:marRight w:val="0"/>
      <w:marTop w:val="0"/>
      <w:marBottom w:val="0"/>
      <w:divBdr>
        <w:top w:val="none" w:sz="0" w:space="0" w:color="auto"/>
        <w:left w:val="none" w:sz="0" w:space="0" w:color="auto"/>
        <w:bottom w:val="none" w:sz="0" w:space="0" w:color="auto"/>
        <w:right w:val="none" w:sz="0" w:space="0" w:color="auto"/>
      </w:divBdr>
      <w:divsChild>
        <w:div w:id="728186198">
          <w:marLeft w:val="0"/>
          <w:marRight w:val="0"/>
          <w:marTop w:val="0"/>
          <w:marBottom w:val="0"/>
          <w:divBdr>
            <w:top w:val="none" w:sz="0" w:space="0" w:color="auto"/>
            <w:left w:val="none" w:sz="0" w:space="0" w:color="auto"/>
            <w:bottom w:val="none" w:sz="0" w:space="0" w:color="auto"/>
            <w:right w:val="none" w:sz="0" w:space="0" w:color="auto"/>
          </w:divBdr>
          <w:divsChild>
            <w:div w:id="880363906">
              <w:marLeft w:val="0"/>
              <w:marRight w:val="0"/>
              <w:marTop w:val="0"/>
              <w:marBottom w:val="0"/>
              <w:divBdr>
                <w:top w:val="none" w:sz="0" w:space="0" w:color="auto"/>
                <w:left w:val="none" w:sz="0" w:space="0" w:color="auto"/>
                <w:bottom w:val="none" w:sz="0" w:space="0" w:color="auto"/>
                <w:right w:val="none" w:sz="0" w:space="0" w:color="auto"/>
              </w:divBdr>
              <w:divsChild>
                <w:div w:id="1771512215">
                  <w:marLeft w:val="0"/>
                  <w:marRight w:val="0"/>
                  <w:marTop w:val="0"/>
                  <w:marBottom w:val="0"/>
                  <w:divBdr>
                    <w:top w:val="none" w:sz="0" w:space="0" w:color="auto"/>
                    <w:left w:val="none" w:sz="0" w:space="0" w:color="auto"/>
                    <w:bottom w:val="none" w:sz="0" w:space="0" w:color="auto"/>
                    <w:right w:val="none" w:sz="0" w:space="0" w:color="auto"/>
                  </w:divBdr>
                  <w:divsChild>
                    <w:div w:id="878856934">
                      <w:marLeft w:val="0"/>
                      <w:marRight w:val="0"/>
                      <w:marTop w:val="0"/>
                      <w:marBottom w:val="0"/>
                      <w:divBdr>
                        <w:top w:val="none" w:sz="0" w:space="0" w:color="auto"/>
                        <w:left w:val="none" w:sz="0" w:space="0" w:color="auto"/>
                        <w:bottom w:val="none" w:sz="0" w:space="0" w:color="auto"/>
                        <w:right w:val="none" w:sz="0" w:space="0" w:color="auto"/>
                      </w:divBdr>
                      <w:divsChild>
                        <w:div w:id="480778043">
                          <w:marLeft w:val="0"/>
                          <w:marRight w:val="0"/>
                          <w:marTop w:val="0"/>
                          <w:marBottom w:val="0"/>
                          <w:divBdr>
                            <w:top w:val="none" w:sz="0" w:space="0" w:color="auto"/>
                            <w:left w:val="none" w:sz="0" w:space="0" w:color="auto"/>
                            <w:bottom w:val="none" w:sz="0" w:space="0" w:color="auto"/>
                            <w:right w:val="none" w:sz="0" w:space="0" w:color="auto"/>
                          </w:divBdr>
                          <w:divsChild>
                            <w:div w:id="1301957588">
                              <w:marLeft w:val="0"/>
                              <w:marRight w:val="0"/>
                              <w:marTop w:val="0"/>
                              <w:marBottom w:val="0"/>
                              <w:divBdr>
                                <w:top w:val="none" w:sz="0" w:space="0" w:color="auto"/>
                                <w:left w:val="none" w:sz="0" w:space="0" w:color="auto"/>
                                <w:bottom w:val="none" w:sz="0" w:space="0" w:color="auto"/>
                                <w:right w:val="none" w:sz="0" w:space="0" w:color="auto"/>
                              </w:divBdr>
                              <w:divsChild>
                                <w:div w:id="1362197428">
                                  <w:marLeft w:val="0"/>
                                  <w:marRight w:val="0"/>
                                  <w:marTop w:val="0"/>
                                  <w:marBottom w:val="0"/>
                                  <w:divBdr>
                                    <w:top w:val="none" w:sz="0" w:space="0" w:color="auto"/>
                                    <w:left w:val="none" w:sz="0" w:space="0" w:color="auto"/>
                                    <w:bottom w:val="none" w:sz="0" w:space="0" w:color="auto"/>
                                    <w:right w:val="none" w:sz="0" w:space="0" w:color="auto"/>
                                  </w:divBdr>
                                  <w:divsChild>
                                    <w:div w:id="324015478">
                                      <w:marLeft w:val="0"/>
                                      <w:marRight w:val="0"/>
                                      <w:marTop w:val="0"/>
                                      <w:marBottom w:val="0"/>
                                      <w:divBdr>
                                        <w:top w:val="none" w:sz="0" w:space="0" w:color="auto"/>
                                        <w:left w:val="none" w:sz="0" w:space="0" w:color="auto"/>
                                        <w:bottom w:val="none" w:sz="0" w:space="0" w:color="auto"/>
                                        <w:right w:val="none" w:sz="0" w:space="0" w:color="auto"/>
                                      </w:divBdr>
                                      <w:divsChild>
                                        <w:div w:id="70032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3374987">
      <w:bodyDiv w:val="1"/>
      <w:marLeft w:val="0"/>
      <w:marRight w:val="0"/>
      <w:marTop w:val="0"/>
      <w:marBottom w:val="0"/>
      <w:divBdr>
        <w:top w:val="none" w:sz="0" w:space="0" w:color="auto"/>
        <w:left w:val="none" w:sz="0" w:space="0" w:color="auto"/>
        <w:bottom w:val="none" w:sz="0" w:space="0" w:color="auto"/>
        <w:right w:val="none" w:sz="0" w:space="0" w:color="auto"/>
      </w:divBdr>
      <w:divsChild>
        <w:div w:id="954018644">
          <w:marLeft w:val="0"/>
          <w:marRight w:val="0"/>
          <w:marTop w:val="0"/>
          <w:marBottom w:val="0"/>
          <w:divBdr>
            <w:top w:val="none" w:sz="0" w:space="0" w:color="auto"/>
            <w:left w:val="none" w:sz="0" w:space="0" w:color="auto"/>
            <w:bottom w:val="none" w:sz="0" w:space="0" w:color="auto"/>
            <w:right w:val="none" w:sz="0" w:space="0" w:color="auto"/>
          </w:divBdr>
          <w:divsChild>
            <w:div w:id="1845238604">
              <w:marLeft w:val="0"/>
              <w:marRight w:val="0"/>
              <w:marTop w:val="0"/>
              <w:marBottom w:val="0"/>
              <w:divBdr>
                <w:top w:val="none" w:sz="0" w:space="0" w:color="auto"/>
                <w:left w:val="none" w:sz="0" w:space="0" w:color="auto"/>
                <w:bottom w:val="none" w:sz="0" w:space="0" w:color="auto"/>
                <w:right w:val="none" w:sz="0" w:space="0" w:color="auto"/>
              </w:divBdr>
              <w:divsChild>
                <w:div w:id="1909682607">
                  <w:marLeft w:val="0"/>
                  <w:marRight w:val="0"/>
                  <w:marTop w:val="0"/>
                  <w:marBottom w:val="0"/>
                  <w:divBdr>
                    <w:top w:val="none" w:sz="0" w:space="0" w:color="auto"/>
                    <w:left w:val="none" w:sz="0" w:space="0" w:color="auto"/>
                    <w:bottom w:val="none" w:sz="0" w:space="0" w:color="auto"/>
                    <w:right w:val="none" w:sz="0" w:space="0" w:color="auto"/>
                  </w:divBdr>
                  <w:divsChild>
                    <w:div w:id="336881507">
                      <w:marLeft w:val="0"/>
                      <w:marRight w:val="0"/>
                      <w:marTop w:val="0"/>
                      <w:marBottom w:val="0"/>
                      <w:divBdr>
                        <w:top w:val="none" w:sz="0" w:space="0" w:color="auto"/>
                        <w:left w:val="none" w:sz="0" w:space="0" w:color="auto"/>
                        <w:bottom w:val="none" w:sz="0" w:space="0" w:color="auto"/>
                        <w:right w:val="none" w:sz="0" w:space="0" w:color="auto"/>
                      </w:divBdr>
                      <w:divsChild>
                        <w:div w:id="859659808">
                          <w:marLeft w:val="0"/>
                          <w:marRight w:val="0"/>
                          <w:marTop w:val="0"/>
                          <w:marBottom w:val="0"/>
                          <w:divBdr>
                            <w:top w:val="none" w:sz="0" w:space="0" w:color="auto"/>
                            <w:left w:val="none" w:sz="0" w:space="0" w:color="auto"/>
                            <w:bottom w:val="none" w:sz="0" w:space="0" w:color="auto"/>
                            <w:right w:val="none" w:sz="0" w:space="0" w:color="auto"/>
                          </w:divBdr>
                          <w:divsChild>
                            <w:div w:id="523860685">
                              <w:marLeft w:val="0"/>
                              <w:marRight w:val="0"/>
                              <w:marTop w:val="0"/>
                              <w:marBottom w:val="0"/>
                              <w:divBdr>
                                <w:top w:val="none" w:sz="0" w:space="0" w:color="auto"/>
                                <w:left w:val="none" w:sz="0" w:space="0" w:color="auto"/>
                                <w:bottom w:val="none" w:sz="0" w:space="0" w:color="auto"/>
                                <w:right w:val="none" w:sz="0" w:space="0" w:color="auto"/>
                              </w:divBdr>
                              <w:divsChild>
                                <w:div w:id="707343458">
                                  <w:marLeft w:val="0"/>
                                  <w:marRight w:val="0"/>
                                  <w:marTop w:val="0"/>
                                  <w:marBottom w:val="0"/>
                                  <w:divBdr>
                                    <w:top w:val="none" w:sz="0" w:space="0" w:color="auto"/>
                                    <w:left w:val="none" w:sz="0" w:space="0" w:color="auto"/>
                                    <w:bottom w:val="none" w:sz="0" w:space="0" w:color="auto"/>
                                    <w:right w:val="none" w:sz="0" w:space="0" w:color="auto"/>
                                  </w:divBdr>
                                  <w:divsChild>
                                    <w:div w:id="1904607990">
                                      <w:marLeft w:val="0"/>
                                      <w:marRight w:val="0"/>
                                      <w:marTop w:val="0"/>
                                      <w:marBottom w:val="0"/>
                                      <w:divBdr>
                                        <w:top w:val="none" w:sz="0" w:space="0" w:color="auto"/>
                                        <w:left w:val="none" w:sz="0" w:space="0" w:color="auto"/>
                                        <w:bottom w:val="none" w:sz="0" w:space="0" w:color="auto"/>
                                        <w:right w:val="none" w:sz="0" w:space="0" w:color="auto"/>
                                      </w:divBdr>
                                      <w:divsChild>
                                        <w:div w:id="15687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2907</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SD236</vt:lpstr>
    </vt:vector>
  </TitlesOfParts>
  <Company>Riksdagen</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SD236</dc:title>
  <dc:subject>SD236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2011-12-19T13:04:00Z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2011/12:30 Riksrevisionens rapport om effektiviteten i statens arbete med att motverka bidragsbrott</vt:lpwstr>
  </property>
  <property fmtid="{D5CDD505-2E9C-101B-9397-08002B2CF9AE}" pid="11" name="SvarFrasKort">
    <vt:lpwstr>med anledning av skr. 2011/12:30</vt:lpwstr>
  </property>
  <property fmtid="{D5CDD505-2E9C-101B-9397-08002B2CF9AE}" pid="12" name="Svar">
    <vt:lpwstr>Regeringsskrivelse</vt:lpwstr>
  </property>
  <property fmtid="{D5CDD505-2E9C-101B-9397-08002B2CF9AE}" pid="13" name="SvarNr">
    <vt:lpwstr>2011/12:30</vt:lpwstr>
  </property>
  <property fmtid="{D5CDD505-2E9C-101B-9397-08002B2CF9AE}" pid="14" name="RubrikSvar">
    <vt:lpwstr>Riksrevisionens rapport om effektiviteten i statens arbete med att motverka bidragsbrott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SD236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David Lång (SD)</vt:lpwstr>
  </property>
  <property fmtid="{D5CDD505-2E9C-101B-9397-08002B2CF9AE}" pid="26" name="MotionarLista">
    <vt:lpwstr>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december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20112012000000830068000002360069</vt:lpwstr>
  </property>
  <property fmtid="{D5CDD505-2E9C-101B-9397-08002B2CF9AE}" pid="47" name="datum">
    <vt:lpwstr>111215</vt:lpwstr>
  </property>
  <property fmtid="{D5CDD505-2E9C-101B-9397-08002B2CF9AE}" pid="48" name="avsändar-e-post">
    <vt:lpwstr>paula.bieler@riksdagen.se</vt:lpwstr>
  </property>
  <property fmtid="{D5CDD505-2E9C-101B-9397-08002B2CF9AE}" pid="49" name="id">
    <vt:lpwstr>20112012000000830068000002360069</vt:lpwstr>
  </property>
  <property fmtid="{D5CDD505-2E9C-101B-9397-08002B2CF9AE}" pid="50" name="nummer">
    <vt:lpwstr>1</vt:lpwstr>
  </property>
  <property fmtid="{D5CDD505-2E9C-101B-9397-08002B2CF9AE}" pid="51" name="utskottsbeteckning">
    <vt:lpwstr>Sf</vt:lpwstr>
  </property>
  <property fmtid="{D5CDD505-2E9C-101B-9397-08002B2CF9AE}" pid="52" name="GlobalUID">
    <vt:lpwstr>{845D548B-5195-4566-9586-D1367AE6E739}</vt:lpwstr>
  </property>
  <property fmtid="{D5CDD505-2E9C-101B-9397-08002B2CF9AE}" pid="53" name="Överföringar">
    <vt:i4>0</vt:i4>
  </property>
  <property fmtid="{D5CDD505-2E9C-101B-9397-08002B2CF9AE}" pid="54" name="Checksum">
    <vt:lpwstr>*0009368465803*</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111219 14:04:47.031</vt:lpwstr>
  </property>
  <property fmtid="{D5CDD505-2E9C-101B-9397-08002B2CF9AE}" pid="58" name="urixGuid">
    <vt:lpwstr>{81DA5B79-8D5F-4C79-9DEA-0C1BB041CC43}</vt:lpwstr>
  </property>
</Properties>
</file>