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783" w:rsidRPr="003B6783" w:rsidRDefault="003B6783">
      <w:pPr>
        <w:pStyle w:val="Hemstlrubrik"/>
      </w:pPr>
      <w:r w:rsidRPr="003B6783">
        <w:t>Förslag till riksdagsbeslut</w:t>
      </w:r>
    </w:p>
    <w:p w:rsidR="003B6783" w:rsidRPr="003B6783" w:rsidRDefault="003B6783">
      <w:pPr>
        <w:pStyle w:val="Hemstlatt"/>
        <w:ind w:left="0"/>
      </w:pPr>
      <w:r w:rsidRPr="003B6783">
        <w:t>Riksdagen tillkännager för regeringen som sin mening vad som anförs i motionen om ett decentraliserat beslutsfattande i stran</w:t>
      </w:r>
      <w:r w:rsidRPr="003B6783">
        <w:t>d</w:t>
      </w:r>
      <w:r w:rsidRPr="003B6783">
        <w:t>skyddsfrågor.</w:t>
      </w:r>
    </w:p>
    <w:p w:rsidR="003B6783" w:rsidRPr="003B6783" w:rsidRDefault="003B6783">
      <w:pPr>
        <w:pStyle w:val="Rubrik1"/>
      </w:pPr>
      <w:r w:rsidRPr="003B6783">
        <w:t>Motivering</w:t>
      </w:r>
    </w:p>
    <w:p w:rsidR="003B6783" w:rsidRPr="003B6783" w:rsidRDefault="003B6783">
      <w:r w:rsidRPr="003B6783">
        <w:t>Strandskyddet kom till på 1950-talet för att förhindra en överexploatering av stränderna och bevara allmänhetens tillgång till stränder och vatten för fr</w:t>
      </w:r>
      <w:r w:rsidRPr="003B6783">
        <w:t>i</w:t>
      </w:r>
      <w:r w:rsidRPr="003B6783">
        <w:t xml:space="preserve">luftsliv. På 70-talet skärptes strandskyddet eftersom trycket på stränderna fortsatte. Det generella strandskyddet på </w:t>
      </w:r>
      <w:smartTag w:uri="urn:schemas-microsoft-com:office:smarttags" w:element="metricconverter">
        <w:smartTagPr>
          <w:attr w:name="ProductID" w:val="100 meter"/>
        </w:smartTagPr>
        <w:r w:rsidRPr="003B6783">
          <w:t>100 meter</w:t>
        </w:r>
      </w:smartTag>
      <w:r w:rsidRPr="003B6783">
        <w:t xml:space="preserve"> infördes. Vid denna tid infördes också möjligheten för länsstyrelserna att utöka strandskyddet till </w:t>
      </w:r>
      <w:smartTag w:uri="urn:schemas-microsoft-com:office:smarttags" w:element="metricconverter">
        <w:smartTagPr>
          <w:attr w:name="ProductID" w:val="300 meter"/>
        </w:smartTagPr>
        <w:r w:rsidRPr="003B6783">
          <w:t>300 meter</w:t>
        </w:r>
      </w:smartTag>
      <w:r w:rsidRPr="003B6783">
        <w:t xml:space="preserve"> där det behövdes för att tillgodose syftet med strandskyddet. År 1994 utvidgades strandskyddet för att också värna den biologiska mångfalden.</w:t>
      </w:r>
    </w:p>
    <w:p w:rsidR="003B6783" w:rsidRPr="003B6783" w:rsidRDefault="003B6783">
      <w:pPr>
        <w:pStyle w:val="Normaltindrag"/>
      </w:pPr>
      <w:r w:rsidRPr="003B6783">
        <w:t xml:space="preserve">I Gävleborgs län råder ett utvidgat strandskydd på </w:t>
      </w:r>
      <w:smartTag w:uri="urn:schemas-microsoft-com:office:smarttags" w:element="metricconverter">
        <w:smartTagPr>
          <w:attr w:name="ProductID" w:val="300 meter"/>
        </w:smartTagPr>
        <w:r w:rsidRPr="003B6783">
          <w:t>300 meter</w:t>
        </w:r>
      </w:smartTag>
      <w:r w:rsidRPr="003B6783">
        <w:t xml:space="preserve"> sedan 1975. I juni 2003 beslutade Länsstyrelsen i Gävleborgs län att det utvidgade stran</w:t>
      </w:r>
      <w:r w:rsidRPr="003B6783">
        <w:t>d</w:t>
      </w:r>
      <w:r w:rsidRPr="003B6783">
        <w:rPr>
          <w:spacing w:val="-2"/>
        </w:rPr>
        <w:t xml:space="preserve">skyddet skulle minskas ned till </w:t>
      </w:r>
      <w:smartTag w:uri="urn:schemas-microsoft-com:office:smarttags" w:element="metricconverter">
        <w:smartTagPr>
          <w:attr w:name="ProductID" w:val="100 meter"/>
        </w:smartTagPr>
        <w:r w:rsidRPr="003B6783">
          <w:rPr>
            <w:spacing w:val="-2"/>
          </w:rPr>
          <w:t>100 meter</w:t>
        </w:r>
      </w:smartTag>
      <w:r w:rsidRPr="003B6783">
        <w:rPr>
          <w:spacing w:val="-2"/>
        </w:rPr>
        <w:t xml:space="preserve"> för kusten. Bland kommuner, näring</w:t>
      </w:r>
      <w:r w:rsidRPr="003B6783">
        <w:rPr>
          <w:spacing w:val="-2"/>
        </w:rPr>
        <w:t>s</w:t>
      </w:r>
      <w:r w:rsidRPr="003B6783">
        <w:rPr>
          <w:spacing w:val="-2"/>
        </w:rPr>
        <w:t>livsföreträdare och befolkningen fanns det ett starkt stöd för detta. Naturvård</w:t>
      </w:r>
      <w:r w:rsidRPr="003B6783">
        <w:rPr>
          <w:spacing w:val="-2"/>
        </w:rPr>
        <w:t>s</w:t>
      </w:r>
      <w:r w:rsidRPr="003B6783">
        <w:rPr>
          <w:spacing w:val="-2"/>
        </w:rPr>
        <w:t>verket överklagade beslutet som länsstyrelsen hade fattat i enighet. R</w:t>
      </w:r>
      <w:r w:rsidRPr="003B6783">
        <w:rPr>
          <w:spacing w:val="-2"/>
        </w:rPr>
        <w:t>e</w:t>
      </w:r>
      <w:r w:rsidRPr="003B6783">
        <w:rPr>
          <w:spacing w:val="-2"/>
        </w:rPr>
        <w:t>geringen upphävde länsstyrelsens beslut år 2005 eftersom man ansåg att de särskilda skäl som krävdes för att upphäva det utvidgade strandskyddet sa</w:t>
      </w:r>
      <w:r w:rsidRPr="003B6783">
        <w:rPr>
          <w:spacing w:val="-2"/>
        </w:rPr>
        <w:t>k</w:t>
      </w:r>
      <w:r w:rsidRPr="003B6783">
        <w:rPr>
          <w:spacing w:val="-2"/>
        </w:rPr>
        <w:t>nades.</w:t>
      </w:r>
    </w:p>
    <w:p w:rsidR="003B6783" w:rsidRPr="003B6783" w:rsidRDefault="003B6783">
      <w:pPr>
        <w:pStyle w:val="Normaltindrag"/>
        <w:rPr>
          <w:color w:val="000000"/>
        </w:rPr>
      </w:pPr>
      <w:r w:rsidRPr="003B6783">
        <w:t>Det är angeläget att skydda vä</w:t>
      </w:r>
      <w:r w:rsidRPr="003B6783">
        <w:t>rdefulla stränder i vår natur. Människors rätt att röra sig fritt ska värnas, i enlighet med allemansrättens traditioner. Kän</w:t>
      </w:r>
      <w:r w:rsidRPr="003B6783">
        <w:t>s</w:t>
      </w:r>
      <w:r w:rsidRPr="003B6783">
        <w:t>ligt djur- och växtliv ska vårdas. Men att bygga nära en strand har olika föru</w:t>
      </w:r>
      <w:r w:rsidRPr="003B6783">
        <w:t>t</w:t>
      </w:r>
      <w:r w:rsidRPr="003B6783">
        <w:t xml:space="preserve">sättningar på olika håll i landet. I Stockholm är till exempel 60 procent av stränderna påverkade av bebyggelse inom </w:t>
      </w:r>
      <w:smartTag w:uri="urn:schemas-microsoft-com:office:smarttags" w:element="metricconverter">
        <w:smartTagPr>
          <w:attr w:name="ProductID" w:val="100 meter"/>
        </w:smartTagPr>
        <w:r w:rsidRPr="003B6783">
          <w:t>100 meter</w:t>
        </w:r>
      </w:smartTag>
      <w:r w:rsidRPr="003B6783">
        <w:t xml:space="preserve"> från strandlinjen. I gle</w:t>
      </w:r>
      <w:r w:rsidRPr="003B6783">
        <w:t>s</w:t>
      </w:r>
      <w:r w:rsidRPr="003B6783">
        <w:t>bygdslän som Gävleborg är trycket inte lika stort. Men även inom Gävleborgs län finns kustområden som är mer exploaterade än andra. Ett exempel på detta är</w:t>
      </w:r>
      <w:r w:rsidRPr="003B6783">
        <w:t xml:space="preserve"> kuststräckan runt Söderhamn där mer än hälften är bebyggt, medan andra stränder vid havet och vid insjöar är näst intill obebyggda.</w:t>
      </w:r>
    </w:p>
    <w:p w:rsidR="003B6783" w:rsidRPr="003B6783" w:rsidRDefault="003B6783">
      <w:pPr>
        <w:pStyle w:val="Normaltindrag"/>
        <w:rPr>
          <w:color w:val="000000"/>
        </w:rPr>
      </w:pPr>
      <w:r w:rsidRPr="003B6783">
        <w:lastRenderedPageBreak/>
        <w:t>Problemet med dagens strandskyddsregler är att de inte tar tillräcklig hä</w:t>
      </w:r>
      <w:r w:rsidRPr="003B6783">
        <w:t>n</w:t>
      </w:r>
      <w:r w:rsidRPr="003B6783">
        <w:t xml:space="preserve">syn till lokala förhållanden. Ett alltför hårt styrt strandskydd hämmar många mindre kommuner som behöver alla möjligheter att utvecklas. </w:t>
      </w:r>
      <w:r w:rsidRPr="003B6783">
        <w:rPr>
          <w:color w:val="000000"/>
        </w:rPr>
        <w:t>För att förhin</w:t>
      </w:r>
      <w:r w:rsidRPr="003B6783">
        <w:rPr>
          <w:color w:val="000000"/>
        </w:rPr>
        <w:t>d</w:t>
      </w:r>
      <w:r w:rsidRPr="003B6783">
        <w:rPr>
          <w:color w:val="000000"/>
        </w:rPr>
        <w:t>ra avflyttning från glesbygd och för att locka till sig nya invånare är ett natur- och strandnära boende en viktig fördel. Att tillåta hotell eller stuganläggnin</w:t>
      </w:r>
      <w:r w:rsidRPr="003B6783">
        <w:rPr>
          <w:color w:val="000000"/>
        </w:rPr>
        <w:t>g</w:t>
      </w:r>
      <w:r w:rsidRPr="003B6783">
        <w:rPr>
          <w:color w:val="000000"/>
        </w:rPr>
        <w:t>ar att bygga vid attraktivt läge kan öka turismen i bygden och ge fler arbet</w:t>
      </w:r>
      <w:r w:rsidRPr="003B6783">
        <w:rPr>
          <w:color w:val="000000"/>
        </w:rPr>
        <w:t>s</w:t>
      </w:r>
      <w:r w:rsidRPr="003B6783">
        <w:rPr>
          <w:color w:val="000000"/>
        </w:rPr>
        <w:t>tillfällen som genererar inkomster till kommunen.</w:t>
      </w:r>
    </w:p>
    <w:p w:rsidR="003B6783" w:rsidRPr="003B6783" w:rsidRDefault="003B6783">
      <w:pPr>
        <w:pStyle w:val="Normaltindrag"/>
      </w:pPr>
      <w:r w:rsidRPr="003B6783">
        <w:rPr>
          <w:color w:val="000000"/>
        </w:rPr>
        <w:t xml:space="preserve">Mot den bakgrunden bör </w:t>
      </w:r>
      <w:r w:rsidRPr="003B6783">
        <w:t>kommunerna ges ökade möjligheter att påverka strandskyddet. Kommunerna har den bästa insikten i vilka områden som b</w:t>
      </w:r>
      <w:r w:rsidRPr="003B6783">
        <w:t>e</w:t>
      </w:r>
      <w:r w:rsidRPr="003B6783">
        <w:t>höver skyddas och den mest detaljerade kunskapen om vilka avvägningar som behöver göras i varje enskilt fall.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6783">
        <w:trPr>
          <w:cantSplit/>
        </w:trPr>
        <w:tc>
          <w:tcPr>
            <w:tcW w:w="3046" w:type="dxa"/>
          </w:tcPr>
          <w:p w:rsidR="003B6783" w:rsidRPr="003B6783" w:rsidRDefault="003B6783">
            <w:pPr>
              <w:pStyle w:val="UnderskriftDatum"/>
              <w:spacing w:before="240"/>
            </w:pPr>
            <w:r w:rsidRPr="003B6783">
              <w:t>Stockholm den 2 oktober 2008</w:t>
            </w:r>
          </w:p>
        </w:tc>
        <w:tc>
          <w:tcPr>
            <w:tcW w:w="3047" w:type="dxa"/>
          </w:tcPr>
          <w:p w:rsidR="003B6783" w:rsidRPr="003B6783" w:rsidRDefault="003B6783">
            <w:pPr>
              <w:pStyle w:val="Underskrifter"/>
              <w:spacing w:before="240"/>
            </w:pPr>
          </w:p>
        </w:tc>
      </w:tr>
      <w:tr w:rsidR="00000000" w:rsidRPr="003B6783">
        <w:trPr>
          <w:cantSplit/>
        </w:trPr>
        <w:tc>
          <w:tcPr>
            <w:tcW w:w="3046" w:type="dxa"/>
          </w:tcPr>
          <w:p w:rsidR="003B6783" w:rsidRPr="003B6783" w:rsidRDefault="003B6783">
            <w:pPr>
              <w:pStyle w:val="Underskrifter"/>
            </w:pPr>
            <w:r w:rsidRPr="003B6783">
              <w:t>Margareta B Kjellin (m)</w:t>
            </w:r>
          </w:p>
        </w:tc>
        <w:tc>
          <w:tcPr>
            <w:tcW w:w="3046" w:type="dxa"/>
          </w:tcPr>
          <w:p w:rsidR="003B6783" w:rsidRPr="003B6783" w:rsidRDefault="003B6783">
            <w:pPr>
              <w:pStyle w:val="Underskrifter"/>
            </w:pPr>
          </w:p>
        </w:tc>
      </w:tr>
    </w:tbl>
    <w:p w:rsidR="003B6783" w:rsidRPr="003B6783" w:rsidRDefault="003B6783">
      <w:pPr>
        <w:pStyle w:val="Normaltindrag"/>
      </w:pPr>
    </w:p>
    <w:sectPr w:rsidR="00000000" w:rsidRPr="003B6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783" w:rsidRPr="003B6783" w:rsidRDefault="003B6783">
      <w:r w:rsidRPr="003B6783">
        <w:separator/>
      </w:r>
    </w:p>
  </w:endnote>
  <w:endnote w:type="continuationSeparator" w:id="0">
    <w:p w:rsidR="003B6783" w:rsidRPr="003B6783" w:rsidRDefault="003B6783">
      <w:r w:rsidRPr="003B67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Sidfot"/>
    </w:pPr>
    <w:r w:rsidRPr="003B67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2711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783" w:rsidRDefault="003B67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6783" w:rsidRDefault="003B67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Sidfot"/>
    </w:pPr>
    <w:r w:rsidRPr="003B67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581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783" w:rsidRDefault="003B67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783" w:rsidRDefault="003B67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Sidfot"/>
    </w:pPr>
    <w:r w:rsidRPr="003B67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697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783" w:rsidRDefault="003B67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783" w:rsidRDefault="003B67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783" w:rsidRPr="003B6783" w:rsidRDefault="003B6783">
      <w:r w:rsidRPr="003B6783">
        <w:separator/>
      </w:r>
    </w:p>
  </w:footnote>
  <w:footnote w:type="continuationSeparator" w:id="0">
    <w:p w:rsidR="003B6783" w:rsidRPr="003B6783" w:rsidRDefault="003B6783">
      <w:r w:rsidRPr="003B67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Sidhuvud"/>
    </w:pPr>
    <w:r w:rsidRPr="003B67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192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783" w:rsidRDefault="003B67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6783" w:rsidRDefault="003B67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Sidhuvud"/>
    </w:pPr>
    <w:r w:rsidRPr="003B67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5827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783" w:rsidRDefault="003B67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6783" w:rsidRDefault="003B67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83" w:rsidRPr="003B6783" w:rsidRDefault="003B6783">
    <w:pPr>
      <w:pStyle w:val="FSHNormal"/>
      <w:tabs>
        <w:tab w:val="right" w:pos="5840"/>
      </w:tabs>
    </w:pPr>
    <w:r w:rsidRPr="003B6783">
      <w:br/>
    </w:r>
    <w:r w:rsidRPr="003B6783">
      <w:fldChar w:fldCharType="begin" w:fldLock="1"/>
    </w:r>
    <w:r w:rsidRPr="003B6783">
      <w:instrText xml:space="preserve"> DOCPROPERTY</w:instrText>
    </w:r>
    <w:r w:rsidRPr="003B6783">
      <w:rPr>
        <w:sz w:val="18"/>
      </w:rPr>
      <w:instrText xml:space="preserve"> "YearUser" *\charformat </w:instrText>
    </w:r>
    <w:r w:rsidRPr="003B6783">
      <w:fldChar w:fldCharType="separate"/>
    </w:r>
    <w:r w:rsidRPr="003B6783">
      <w:t>2008/09</w:t>
    </w:r>
    <w:r w:rsidRPr="003B6783">
      <w:fldChar w:fldCharType="end"/>
    </w:r>
    <w:r w:rsidRPr="003B6783">
      <w:t xml:space="preserve"> </w:t>
    </w:r>
    <w:r w:rsidRPr="003B6783">
      <w:tab/>
      <w:t xml:space="preserve">mnr: </w:t>
    </w:r>
    <w:r w:rsidRPr="003B6783">
      <w:fldChar w:fldCharType="begin" w:fldLock="1"/>
    </w:r>
    <w:r w:rsidRPr="003B6783">
      <w:instrText xml:space="preserve"> DOCPROPERTY</w:instrText>
    </w:r>
    <w:r w:rsidRPr="003B6783">
      <w:rPr>
        <w:sz w:val="18"/>
      </w:rPr>
      <w:instrText xml:space="preserve"> "Motionsnummer" *\charformat </w:instrText>
    </w:r>
    <w:r w:rsidRPr="003B6783">
      <w:fldChar w:fldCharType="separate"/>
    </w:r>
    <w:r w:rsidRPr="003B6783">
      <w:t>MJ273</w:t>
    </w:r>
    <w:r w:rsidRPr="003B6783">
      <w:fldChar w:fldCharType="end"/>
    </w:r>
    <w:r w:rsidRPr="003B6783">
      <w:br/>
    </w:r>
    <w:r w:rsidRPr="003B6783">
      <w:fldChar w:fldCharType="begin" w:fldLock="1"/>
    </w:r>
    <w:r w:rsidRPr="003B6783">
      <w:instrText xml:space="preserve"> DOCPROPERTY</w:instrText>
    </w:r>
    <w:r w:rsidRPr="003B6783">
      <w:rPr>
        <w:sz w:val="18"/>
      </w:rPr>
      <w:instrText xml:space="preserve"> "Samling" *\charformat </w:instrText>
    </w:r>
    <w:r w:rsidRPr="003B6783">
      <w:fldChar w:fldCharType="end"/>
    </w:r>
    <w:r w:rsidRPr="003B6783">
      <w:tab/>
      <w:t xml:space="preserve">pnr: </w:t>
    </w:r>
    <w:r w:rsidRPr="003B6783">
      <w:fldChar w:fldCharType="begin" w:fldLock="1"/>
    </w:r>
    <w:r w:rsidRPr="003B6783">
      <w:instrText xml:space="preserve"> DOCPROPERTY</w:instrText>
    </w:r>
    <w:r w:rsidRPr="003B6783">
      <w:rPr>
        <w:sz w:val="18"/>
      </w:rPr>
      <w:instrText xml:space="preserve"> "Partinummer" *\charformat </w:instrText>
    </w:r>
    <w:r w:rsidRPr="003B6783">
      <w:fldChar w:fldCharType="separate"/>
    </w:r>
    <w:r w:rsidRPr="003B6783">
      <w:t>m1525</w:t>
    </w:r>
    <w:r w:rsidRPr="003B6783">
      <w:fldChar w:fldCharType="end"/>
    </w:r>
  </w:p>
  <w:p w:rsidR="003B6783" w:rsidRPr="003B6783" w:rsidRDefault="003B6783">
    <w:pPr>
      <w:pStyle w:val="FSHRub1"/>
    </w:pPr>
    <w:r w:rsidRPr="003B6783">
      <w:t>Motion till riksdagen</w:t>
    </w:r>
    <w:r w:rsidRPr="003B6783">
      <w:br/>
    </w:r>
    <w:r w:rsidRPr="003B6783">
      <w:fldChar w:fldCharType="begin" w:fldLock="1"/>
    </w:r>
    <w:r w:rsidRPr="003B6783">
      <w:instrText xml:space="preserve"> DOCPROPERTY "YearUser" *\charformat </w:instrText>
    </w:r>
    <w:r w:rsidRPr="003B6783">
      <w:fldChar w:fldCharType="separate"/>
    </w:r>
    <w:r w:rsidRPr="003B6783">
      <w:t>2008/09</w:t>
    </w:r>
    <w:r w:rsidRPr="003B6783">
      <w:fldChar w:fldCharType="end"/>
    </w:r>
    <w:r w:rsidRPr="003B6783">
      <w:t>:</w:t>
    </w:r>
    <w:r w:rsidRPr="003B6783">
      <w:fldChar w:fldCharType="begin" w:fldLock="1"/>
    </w:r>
    <w:r w:rsidRPr="003B6783">
      <w:instrText xml:space="preserve"> DOCPROPERTY "Motionsnummer" *\charformat </w:instrText>
    </w:r>
    <w:r w:rsidRPr="003B6783">
      <w:fldChar w:fldCharType="separate"/>
    </w:r>
    <w:r w:rsidRPr="003B6783">
      <w:t>MJ273</w:t>
    </w:r>
    <w:r w:rsidRPr="003B6783">
      <w:fldChar w:fldCharType="end"/>
    </w:r>
  </w:p>
  <w:p w:rsidR="003B6783" w:rsidRPr="003B6783" w:rsidRDefault="003B6783">
    <w:pPr>
      <w:pStyle w:val="FSHNormalS5"/>
    </w:pPr>
    <w:r w:rsidRPr="003B6783">
      <w:fldChar w:fldCharType="begin" w:fldLock="1"/>
    </w:r>
    <w:r w:rsidRPr="003B6783">
      <w:instrText xml:space="preserve"> DOCPROPERTY "MotionarText" *\charformat </w:instrText>
    </w:r>
    <w:r w:rsidRPr="003B6783">
      <w:fldChar w:fldCharType="separate"/>
    </w:r>
    <w:r w:rsidRPr="003B6783">
      <w:t>av Margareta B Kjellin (m)</w:t>
    </w:r>
    <w:r w:rsidRPr="003B6783">
      <w:fldChar w:fldCharType="end"/>
    </w:r>
    <w:r w:rsidRPr="003B6783">
      <w:br/>
    </w:r>
    <w:r w:rsidRPr="003B6783">
      <w:fldChar w:fldCharType="begin" w:fldLock="1"/>
    </w:r>
    <w:r w:rsidRPr="003B6783">
      <w:instrText xml:space="preserve"> DOCPROPERTY "SvarFrasKort" *\charformat </w:instrText>
    </w:r>
    <w:r w:rsidRPr="003B6783">
      <w:fldChar w:fldCharType="end"/>
    </w:r>
  </w:p>
  <w:p w:rsidR="003B6783" w:rsidRPr="003B6783" w:rsidRDefault="003B6783">
    <w:pPr>
      <w:pStyle w:val="FSHTitel"/>
    </w:pPr>
    <w:r w:rsidRPr="003B6783">
      <w:fldChar w:fldCharType="begin" w:fldLock="1"/>
    </w:r>
    <w:r w:rsidRPr="003B6783">
      <w:instrText xml:space="preserve"> DOCPROPERTY</w:instrText>
    </w:r>
    <w:r w:rsidRPr="003B6783">
      <w:rPr>
        <w:sz w:val="18"/>
      </w:rPr>
      <w:instrText xml:space="preserve"> "RubrikSvar" *\charformat </w:instrText>
    </w:r>
    <w:r w:rsidRPr="003B6783">
      <w:fldChar w:fldCharType="separate"/>
    </w:r>
    <w:r w:rsidRPr="003B6783">
      <w:t>Ett decentraliserat strandskydd</w:t>
    </w:r>
    <w:r w:rsidRPr="003B6783">
      <w:fldChar w:fldCharType="end"/>
    </w:r>
  </w:p>
  <w:p w:rsidR="003B6783" w:rsidRPr="003B6783" w:rsidRDefault="003B6783">
    <w:pPr>
      <w:pStyle w:val="Normal00"/>
    </w:pPr>
  </w:p>
  <w:p w:rsidR="003B6783" w:rsidRPr="003B6783" w:rsidRDefault="003B67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7926036">
    <w:abstractNumId w:val="8"/>
  </w:num>
  <w:num w:numId="2" w16cid:durableId="753548227">
    <w:abstractNumId w:val="9"/>
  </w:num>
  <w:num w:numId="3" w16cid:durableId="1849439465">
    <w:abstractNumId w:val="8"/>
  </w:num>
  <w:num w:numId="4" w16cid:durableId="353846266">
    <w:abstractNumId w:val="9"/>
  </w:num>
  <w:num w:numId="5" w16cid:durableId="294338928">
    <w:abstractNumId w:val="13"/>
  </w:num>
  <w:num w:numId="6" w16cid:durableId="745885284">
    <w:abstractNumId w:val="10"/>
  </w:num>
  <w:num w:numId="7" w16cid:durableId="437988771">
    <w:abstractNumId w:val="11"/>
  </w:num>
  <w:num w:numId="8" w16cid:durableId="2134857721">
    <w:abstractNumId w:val="12"/>
  </w:num>
  <w:num w:numId="9" w16cid:durableId="915210363">
    <w:abstractNumId w:val="8"/>
  </w:num>
  <w:num w:numId="10" w16cid:durableId="727995305">
    <w:abstractNumId w:val="3"/>
  </w:num>
  <w:num w:numId="11" w16cid:durableId="919556175">
    <w:abstractNumId w:val="2"/>
  </w:num>
  <w:num w:numId="12" w16cid:durableId="600182401">
    <w:abstractNumId w:val="1"/>
  </w:num>
  <w:num w:numId="13" w16cid:durableId="228078959">
    <w:abstractNumId w:val="0"/>
  </w:num>
  <w:num w:numId="14" w16cid:durableId="377439510">
    <w:abstractNumId w:val="9"/>
  </w:num>
  <w:num w:numId="15" w16cid:durableId="655913203">
    <w:abstractNumId w:val="7"/>
  </w:num>
  <w:num w:numId="16" w16cid:durableId="1654872223">
    <w:abstractNumId w:val="6"/>
  </w:num>
  <w:num w:numId="17" w16cid:durableId="283970473">
    <w:abstractNumId w:val="5"/>
  </w:num>
  <w:num w:numId="18" w16cid:durableId="199675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77D5EEA5-C104-4BE4-8776-889C99BBC308}"/>
  </w:docVars>
  <w:rsids>
    <w:rsidRoot w:val="005D66F8"/>
    <w:rsid w:val="003B6783"/>
    <w:rsid w:val="005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DA7AFC5-017E-4C75-AC46-C30A2D6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2344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m1525</vt:lpstr>
    </vt:vector>
  </TitlesOfParts>
  <Company>Riksdagen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m1525</dc:title>
  <dc:subject>m1525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2008-12-17T14:52:00Z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Ett decentraliserat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decentraliserat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20082009000000000109000015250069</vt:lpwstr>
  </property>
  <property fmtid="{D5CDD505-2E9C-101B-9397-08002B2CF9AE}" pid="47" name="datum">
    <vt:lpwstr>081002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20082009000000000109000015250069</vt:lpwstr>
  </property>
  <property fmtid="{D5CDD505-2E9C-101B-9397-08002B2CF9AE}" pid="50" name="nummer">
    <vt:lpwstr>273</vt:lpwstr>
  </property>
  <property fmtid="{D5CDD505-2E9C-101B-9397-08002B2CF9AE}" pid="51" name="utskottsbeteckning">
    <vt:lpwstr>MJ</vt:lpwstr>
  </property>
  <property fmtid="{D5CDD505-2E9C-101B-9397-08002B2CF9AE}" pid="52" name="GlobalUID">
    <vt:lpwstr>{D06EC92E-DB10-407A-90BB-AD9211F7237E}</vt:lpwstr>
  </property>
  <property fmtid="{D5CDD505-2E9C-101B-9397-08002B2CF9AE}" pid="53" name="Överföringar">
    <vt:i4>1</vt:i4>
  </property>
  <property fmtid="{D5CDD505-2E9C-101B-9397-08002B2CF9AE}" pid="54" name="Checksum">
    <vt:lpwstr>*1004489281317*</vt:lpwstr>
  </property>
  <property fmtid="{D5CDD505-2E9C-101B-9397-08002B2CF9AE}" pid="55" name="skuggnummer">
    <vt:lpwstr>775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17:53:32.191</vt:lpwstr>
  </property>
  <property fmtid="{D5CDD505-2E9C-101B-9397-08002B2CF9AE}" pid="58" name="urixGuid">
    <vt:lpwstr>{88842A99-D4B6-4145-87DF-7AB9F6EE2FE2}</vt:lpwstr>
  </property>
</Properties>
</file>