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2B184E" w:rsidRDefault="0075073A" w14:paraId="09FFF51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7C1AA26C0E94528851BE48FEAA72361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2caf558-a59a-4029-bc81-0dcba2433ab2"/>
        <w:id w:val="879281698"/>
        <w:lock w:val="sdtLocked"/>
      </w:sdtPr>
      <w:sdtEndPr/>
      <w:sdtContent>
        <w:p w:rsidR="009E7EB7" w:rsidRDefault="00D060FD" w14:paraId="7E8DC37B" w14:textId="01F51C9B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förutsättningarna </w:t>
          </w:r>
          <w:r w:rsidRPr="005C5DEA">
            <w:rPr>
              <w:spacing w:val="-3"/>
            </w:rPr>
            <w:t>för att påskynda trafiksäkerhetshöjande åtgärder för väg 225 i Stockholms län samt påbörja</w:t>
          </w:r>
          <w:r>
            <w:t xml:space="preserve"> projektering av dubbelspår på Nynäsbanan från Västerhaninge till Nynäshamn och till</w:t>
          </w:r>
          <w:r w:rsidR="005C5DEA">
            <w:softHyphen/>
          </w:r>
          <w:r>
            <w:t>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F84DC817580427FA336C5E3E066B3BB"/>
        </w:placeholder>
        <w:text/>
      </w:sdtPr>
      <w:sdtEndPr/>
      <w:sdtContent>
        <w:p w:rsidRPr="009B062B" w:rsidR="006D79C9" w:rsidP="00333E95" w:rsidRDefault="006D79C9" w14:paraId="6207475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375C5" w:rsidP="00B375C5" w:rsidRDefault="00B375C5" w14:paraId="4BAF4FE5" w14:textId="4BAC1BEA">
      <w:pPr>
        <w:pStyle w:val="Normalutanindragellerluft"/>
      </w:pPr>
      <w:r>
        <w:t>Nynäshamn, med Stockholm Norviks hamn, är en av Sveriges viktigaste inkörsportar för både gods och passagerare. Under 2023 hanterade hamnen över 430</w:t>
      </w:r>
      <w:r w:rsidR="00D060FD">
        <w:t> </w:t>
      </w:r>
      <w:r>
        <w:t xml:space="preserve">000 passagerare </w:t>
      </w:r>
      <w:r w:rsidRPr="005C5DEA">
        <w:rPr>
          <w:spacing w:val="-3"/>
        </w:rPr>
        <w:t>och mer än 6</w:t>
      </w:r>
      <w:r w:rsidRPr="005C5DEA" w:rsidR="00D060FD">
        <w:rPr>
          <w:spacing w:val="-3"/>
        </w:rPr>
        <w:t> </w:t>
      </w:r>
      <w:r w:rsidRPr="005C5DEA">
        <w:rPr>
          <w:spacing w:val="-3"/>
        </w:rPr>
        <w:t>miljoner ton gods, vilket gör den till en av de mest betydelsefulla hamnarna</w:t>
      </w:r>
      <w:r>
        <w:t xml:space="preserve"> i Sverige. Med den fortsatta expansionen av Stockholm Norviks hamn förväntas dessa </w:t>
      </w:r>
      <w:r w:rsidRPr="005C5DEA">
        <w:rPr>
          <w:spacing w:val="-3"/>
        </w:rPr>
        <w:t>volymer öka ytterligare, vilket ställer stora krav på infrastrukturen</w:t>
      </w:r>
      <w:r w:rsidRPr="005C5DEA" w:rsidR="00D060FD">
        <w:rPr>
          <w:spacing w:val="-3"/>
        </w:rPr>
        <w:t xml:space="preserve"> –</w:t>
      </w:r>
      <w:r w:rsidRPr="005C5DEA">
        <w:rPr>
          <w:spacing w:val="-3"/>
        </w:rPr>
        <w:t xml:space="preserve"> särskilt Nynäsbanan,</w:t>
      </w:r>
      <w:r>
        <w:t xml:space="preserve"> som utgör den huvudsakliga järnvägsförbindelsen mellan Nynäshamn och Stockholm.</w:t>
      </w:r>
    </w:p>
    <w:p w:rsidR="00B375C5" w:rsidP="00B375C5" w:rsidRDefault="00B375C5" w14:paraId="4922ACB4" w14:textId="335706AE">
      <w:r w:rsidRPr="005C5DEA">
        <w:rPr>
          <w:spacing w:val="-3"/>
        </w:rPr>
        <w:t>Nynäsbanan är idag hårt belastad. Bristen på dubbelspår och otillräcklig elektrifiering</w:t>
      </w:r>
      <w:r>
        <w:t xml:space="preserve"> skapar flaskhalsar som inte bara fördröjer transporter, utan även ökar utsläppen av växt</w:t>
      </w:r>
      <w:r w:rsidR="005C5DEA">
        <w:softHyphen/>
      </w:r>
      <w:r w:rsidRPr="005C5DEA">
        <w:rPr>
          <w:spacing w:val="-3"/>
        </w:rPr>
        <w:t>husgaser. Den ökande mängden godstransporter och det växande antalet pendlare förvärrar</w:t>
      </w:r>
      <w:r>
        <w:t xml:space="preserve"> </w:t>
      </w:r>
      <w:r w:rsidRPr="005C5DEA">
        <w:rPr>
          <w:spacing w:val="-3"/>
        </w:rPr>
        <w:t>dessa problem ytterligare, vilket gör det nödvändigt att undersöka möjligheterna att snabbt</w:t>
      </w:r>
      <w:r>
        <w:t xml:space="preserve"> öka kapaciteten på banan.</w:t>
      </w:r>
    </w:p>
    <w:p w:rsidR="00B375C5" w:rsidP="005C5DEA" w:rsidRDefault="00B375C5" w14:paraId="3C143099" w14:textId="77777777">
      <w:r w:rsidRPr="005C5DEA">
        <w:rPr>
          <w:spacing w:val="-3"/>
        </w:rPr>
        <w:t>Samtidigt utgör väg 225 en viktig länk för transporterna från Stockholm Norviks hamn</w:t>
      </w:r>
      <w:r>
        <w:t xml:space="preserve"> </w:t>
      </w:r>
      <w:r w:rsidRPr="005C5DEA">
        <w:rPr>
          <w:spacing w:val="-3"/>
        </w:rPr>
        <w:t>till resten av Stockholmsregionen och vidare ut i landet. Denna väg är idag inte anpassad</w:t>
      </w:r>
      <w:r>
        <w:t xml:space="preserve"> </w:t>
      </w:r>
      <w:r w:rsidRPr="005C5DEA">
        <w:rPr>
          <w:spacing w:val="-3"/>
        </w:rPr>
        <w:t>för den kraftigt ökande trafiken från hamnen, vilket skapar betydande trafiksäkerhetsrisker.</w:t>
      </w:r>
      <w:r>
        <w:t xml:space="preserve"> Därför är det viktigt att regeringen utreder och ser över hur vägen kan anpassas och förbättras för att möta dessa nya krav.</w:t>
      </w:r>
    </w:p>
    <w:p w:rsidRPr="00422B9E" w:rsidR="00422B9E" w:rsidP="00B375C5" w:rsidRDefault="00B375C5" w14:paraId="4C490A4E" w14:textId="5EEBBBC5">
      <w:r>
        <w:lastRenderedPageBreak/>
        <w:t>För Stockholmsregionens möjligheter till en hållbar utveckling är det nödvändigt att omställningen av godstransporter från lastbil till sjöfart och järnväg prioriteras. I denna omställning är ett dubbelspår på Nynäsbanan centralt för att hantera det ökade gods som kommer att transporteras via Norviks hamn på ett klimatsmart sätt. Samtidigt är trafik</w:t>
      </w:r>
      <w:r w:rsidR="005C5DEA">
        <w:softHyphen/>
      </w:r>
      <w:r>
        <w:t>säkerheten på väg 225 av yttersta vikt för att skydda både pendlare och godstransporter.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54491DFB7844FBFB506FB85F83D6A89"/>
        </w:placeholder>
      </w:sdtPr>
      <w:sdtEndPr>
        <w:rPr>
          <w:i w:val="0"/>
          <w:noProof w:val="0"/>
        </w:rPr>
      </w:sdtEndPr>
      <w:sdtContent>
        <w:p w:rsidR="002B184E" w:rsidP="002B184E" w:rsidRDefault="002B184E" w14:paraId="5FC9170B" w14:textId="77777777"/>
        <w:p w:rsidRPr="008E0FE2" w:rsidR="004801AC" w:rsidP="002B184E" w:rsidRDefault="0075073A" w14:paraId="074FCC6C" w14:textId="649786D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7EB7" w14:paraId="6906897B" w14:textId="77777777">
        <w:trPr>
          <w:cantSplit/>
        </w:trPr>
        <w:tc>
          <w:tcPr>
            <w:tcW w:w="50" w:type="pct"/>
            <w:vAlign w:val="bottom"/>
          </w:tcPr>
          <w:p w:rsidR="009E7EB7" w:rsidRDefault="00D060FD" w14:paraId="321F3549" w14:textId="77777777">
            <w:pPr>
              <w:pStyle w:val="Underskrifter"/>
              <w:spacing w:after="0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 w:rsidR="009E7EB7" w:rsidRDefault="009E7EB7" w14:paraId="724C0270" w14:textId="77777777">
            <w:pPr>
              <w:pStyle w:val="Underskrifter"/>
              <w:spacing w:after="0"/>
            </w:pPr>
          </w:p>
        </w:tc>
      </w:tr>
    </w:tbl>
    <w:p w:rsidR="00DF524A" w:rsidRDefault="00DF524A" w14:paraId="164B2EC1" w14:textId="77777777"/>
    <w:sectPr w:rsidR="00DF524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67146" w14:textId="77777777" w:rsidR="00B375C5" w:rsidRDefault="00B375C5" w:rsidP="000C1CAD">
      <w:pPr>
        <w:spacing w:line="240" w:lineRule="auto"/>
      </w:pPr>
      <w:r>
        <w:separator/>
      </w:r>
    </w:p>
  </w:endnote>
  <w:endnote w:type="continuationSeparator" w:id="0">
    <w:p w14:paraId="42ABB8B0" w14:textId="77777777" w:rsidR="00B375C5" w:rsidRDefault="00B375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E094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1543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1DAC7" w14:textId="108949F0" w:rsidR="00262EA3" w:rsidRPr="002B184E" w:rsidRDefault="00262EA3" w:rsidP="002B184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997D8" w14:textId="77777777" w:rsidR="00B375C5" w:rsidRDefault="00B375C5" w:rsidP="000C1CAD">
      <w:pPr>
        <w:spacing w:line="240" w:lineRule="auto"/>
      </w:pPr>
      <w:r>
        <w:separator/>
      </w:r>
    </w:p>
  </w:footnote>
  <w:footnote w:type="continuationSeparator" w:id="0">
    <w:p w14:paraId="7DCDCE7B" w14:textId="77777777" w:rsidR="00B375C5" w:rsidRDefault="00B375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838A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2C9B4F" wp14:editId="3E4ED12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941BEE" w14:textId="47972490" w:rsidR="00262EA3" w:rsidRDefault="0075073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375C5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375C5">
                                <w:t>314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42C9B4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941BEE" w14:textId="47972490" w:rsidR="00262EA3" w:rsidRDefault="0075073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375C5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375C5">
                          <w:t>314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492309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10C89" w14:textId="77777777" w:rsidR="00262EA3" w:rsidRDefault="00262EA3" w:rsidP="008563AC">
    <w:pPr>
      <w:jc w:val="right"/>
    </w:pPr>
  </w:p>
  <w:p w14:paraId="66BAB0A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71C3" w14:textId="77777777" w:rsidR="00262EA3" w:rsidRDefault="0075073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0BAD2DB" wp14:editId="4A3807E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2D0381" w14:textId="3A6FC09B" w:rsidR="00262EA3" w:rsidRDefault="0075073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B184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75C5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375C5">
          <w:t>314</w:t>
        </w:r>
      </w:sdtContent>
    </w:sdt>
  </w:p>
  <w:p w14:paraId="71EC5882" w14:textId="77777777" w:rsidR="00262EA3" w:rsidRPr="008227B3" w:rsidRDefault="0075073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0C5BC1" w14:textId="25DC3CB7" w:rsidR="00262EA3" w:rsidRPr="008227B3" w:rsidRDefault="0075073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184E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B184E">
          <w:t>:454</w:t>
        </w:r>
      </w:sdtContent>
    </w:sdt>
  </w:p>
  <w:p w14:paraId="5C28BD93" w14:textId="11D257CC" w:rsidR="00262EA3" w:rsidRDefault="0075073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B184E">
          <w:t>av Serkan Köse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1FD8EAA" w14:textId="66179C7D" w:rsidR="00262EA3" w:rsidRDefault="00B375C5" w:rsidP="00283E0F">
        <w:pPr>
          <w:pStyle w:val="FSHRub2"/>
        </w:pPr>
        <w:r>
          <w:t>Utbyggnad av Nynäsbanan och förbättringar av väg 225 för att stärka trafiksäkerhet och transportkapacitet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56D69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375C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4E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DEA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73A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D44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E7EB7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5C5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60FD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24A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A14910"/>
  <w15:chartTrackingRefBased/>
  <w15:docId w15:val="{274AB035-240A-46F6-ABDD-93E6C0BC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C1AA26C0E94528851BE48FEAA723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BF616C-A181-4711-851C-3791A390A532}"/>
      </w:docPartPr>
      <w:docPartBody>
        <w:p w:rsidR="00B63CB8" w:rsidRDefault="00B63CB8">
          <w:pPr>
            <w:pStyle w:val="F7C1AA26C0E94528851BE48FEAA7236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84DC817580427FA336C5E3E066B3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4260DA-602B-41D9-9A8E-3E34C1B24C72}"/>
      </w:docPartPr>
      <w:docPartBody>
        <w:p w:rsidR="00B63CB8" w:rsidRDefault="00B63CB8">
          <w:pPr>
            <w:pStyle w:val="2F84DC817580427FA336C5E3E066B3B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4491DFB7844FBFB506FB85F83D6A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A6A194-2427-483A-82C6-48009AB2AF6E}"/>
      </w:docPartPr>
      <w:docPartBody>
        <w:p w:rsidR="000C529C" w:rsidRDefault="000C52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B8"/>
    <w:rsid w:val="000C529C"/>
    <w:rsid w:val="00B6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C1AA26C0E94528851BE48FEAA72361">
    <w:name w:val="F7C1AA26C0E94528851BE48FEAA72361"/>
  </w:style>
  <w:style w:type="paragraph" w:customStyle="1" w:styleId="2F84DC817580427FA336C5E3E066B3BB">
    <w:name w:val="2F84DC817580427FA336C5E3E066B3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23756A-BA32-48EA-AE0D-E87072025501}"/>
</file>

<file path=customXml/itemProps2.xml><?xml version="1.0" encoding="utf-8"?>
<ds:datastoreItem xmlns:ds="http://schemas.openxmlformats.org/officeDocument/2006/customXml" ds:itemID="{4BD1EFD1-EEFF-4D25-9114-235A2C696D2A}"/>
</file>

<file path=customXml/itemProps3.xml><?xml version="1.0" encoding="utf-8"?>
<ds:datastoreItem xmlns:ds="http://schemas.openxmlformats.org/officeDocument/2006/customXml" ds:itemID="{C9C39B4F-EAEA-4C54-8241-D80EBDB22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297</Words>
  <Characters>1792</Characters>
  <Application>Microsoft Office Word</Application>
  <DocSecurity>0</DocSecurity>
  <Lines>36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S314 Utbyggnad av Nynäsbanan och förbättringar av väg 225 för att stärka trafiksäkerhet och transportkapacitet</vt:lpstr>
      <vt:lpstr>
      </vt:lpstr>
    </vt:vector>
  </TitlesOfParts>
  <Company>Sveriges riksdag</Company>
  <LinksUpToDate>false</LinksUpToDate>
  <CharactersWithSpaces>2080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