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0D133C">
        <w:tc>
          <w:tcPr>
            <w:tcW w:w="2268" w:type="dxa"/>
          </w:tcPr>
          <w:p w:rsidR="000D133C" w:rsidRDefault="000D133C">
            <w:pPr>
              <w:framePr w:w="4400" w:h="1644" w:wrap="notBeside" w:vAnchor="page" w:hAnchor="page" w:x="6573" w:y="721"/>
              <w:rPr>
                <w:rFonts w:ascii="TradeGothic" w:hAnsi="TradeGothic"/>
                <w:i/>
                <w:sz w:val="18"/>
              </w:rPr>
            </w:pPr>
          </w:p>
        </w:tc>
        <w:tc>
          <w:tcPr>
            <w:tcW w:w="2347" w:type="dxa"/>
            <w:gridSpan w:val="2"/>
          </w:tcPr>
          <w:p w:rsidR="000D133C" w:rsidRDefault="000D133C">
            <w:pPr>
              <w:framePr w:w="4400" w:h="1644" w:wrap="notBeside" w:vAnchor="page" w:hAnchor="page" w:x="6573" w:y="721"/>
              <w:rPr>
                <w:rFonts w:ascii="TradeGothic" w:hAnsi="TradeGothic"/>
                <w:i/>
                <w:sz w:val="18"/>
              </w:rPr>
            </w:pPr>
          </w:p>
        </w:tc>
      </w:tr>
      <w:tr w:rsidR="000D133C">
        <w:tc>
          <w:tcPr>
            <w:tcW w:w="2268" w:type="dxa"/>
          </w:tcPr>
          <w:p w:rsidR="000D133C" w:rsidRDefault="000D133C">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0D133C" w:rsidRDefault="000D133C">
            <w:pPr>
              <w:framePr w:w="4400" w:h="1644" w:wrap="notBeside" w:vAnchor="page" w:hAnchor="page" w:x="6573" w:y="721"/>
              <w:rPr>
                <w:rFonts w:ascii="TradeGothic" w:hAnsi="TradeGothic"/>
                <w:b/>
                <w:sz w:val="22"/>
              </w:rPr>
            </w:pPr>
          </w:p>
        </w:tc>
      </w:tr>
      <w:tr w:rsidR="000D133C">
        <w:trPr>
          <w:trHeight w:val="343"/>
        </w:trPr>
        <w:tc>
          <w:tcPr>
            <w:tcW w:w="3402" w:type="dxa"/>
            <w:gridSpan w:val="2"/>
          </w:tcPr>
          <w:p w:rsidR="000D133C" w:rsidRDefault="000D133C">
            <w:pPr>
              <w:framePr w:w="4400" w:h="1644" w:wrap="notBeside" w:vAnchor="page" w:hAnchor="page" w:x="6573" w:y="721"/>
            </w:pPr>
          </w:p>
        </w:tc>
        <w:tc>
          <w:tcPr>
            <w:tcW w:w="1213" w:type="dxa"/>
          </w:tcPr>
          <w:p w:rsidR="000D133C" w:rsidRDefault="000D133C">
            <w:pPr>
              <w:framePr w:w="4400" w:h="1644" w:wrap="notBeside" w:vAnchor="page" w:hAnchor="page" w:x="6573" w:y="721"/>
            </w:pPr>
          </w:p>
        </w:tc>
      </w:tr>
      <w:tr w:rsidR="000D133C">
        <w:tc>
          <w:tcPr>
            <w:tcW w:w="2268" w:type="dxa"/>
          </w:tcPr>
          <w:p w:rsidR="000D133C" w:rsidRDefault="000D133C" w:rsidP="002172F5">
            <w:pPr>
              <w:framePr w:w="4400" w:h="1644" w:wrap="notBeside" w:vAnchor="page" w:hAnchor="page" w:x="6573" w:y="721"/>
            </w:pPr>
            <w:fldSimple w:instr=" CREATEDATE  \@ &quot;yyyy-MM-dd&quot;  \* MERGEFORMAT ">
              <w:r>
                <w:rPr>
                  <w:noProof/>
                </w:rPr>
                <w:t>2012-07-1</w:t>
              </w:r>
            </w:fldSimple>
            <w:r>
              <w:t>2</w:t>
            </w:r>
          </w:p>
        </w:tc>
        <w:tc>
          <w:tcPr>
            <w:tcW w:w="2347" w:type="dxa"/>
            <w:gridSpan w:val="2"/>
          </w:tcPr>
          <w:p w:rsidR="000D133C" w:rsidRDefault="000D133C">
            <w:pPr>
              <w:framePr w:w="4400" w:h="1644" w:wrap="notBeside" w:vAnchor="page" w:hAnchor="page" w:x="6573" w:y="721"/>
            </w:pPr>
          </w:p>
        </w:tc>
      </w:tr>
      <w:tr w:rsidR="000D133C">
        <w:tc>
          <w:tcPr>
            <w:tcW w:w="2268" w:type="dxa"/>
          </w:tcPr>
          <w:p w:rsidR="000D133C" w:rsidRDefault="000D133C">
            <w:pPr>
              <w:framePr w:w="4400" w:h="1644" w:wrap="notBeside" w:vAnchor="page" w:hAnchor="page" w:x="6573" w:y="721"/>
            </w:pPr>
          </w:p>
        </w:tc>
        <w:tc>
          <w:tcPr>
            <w:tcW w:w="2347" w:type="dxa"/>
            <w:gridSpan w:val="2"/>
          </w:tcPr>
          <w:p w:rsidR="000D133C" w:rsidRDefault="000D133C">
            <w:pPr>
              <w:framePr w:w="4400" w:h="1644" w:wrap="notBeside" w:vAnchor="page" w:hAnchor="page" w:x="6573" w:y="721"/>
            </w:pPr>
          </w:p>
        </w:tc>
      </w:tr>
    </w:tbl>
    <w:tbl>
      <w:tblPr>
        <w:tblW w:w="0" w:type="auto"/>
        <w:tblLayout w:type="fixed"/>
        <w:tblLook w:val="0000"/>
      </w:tblPr>
      <w:tblGrid>
        <w:gridCol w:w="4911"/>
      </w:tblGrid>
      <w:tr w:rsidR="000D133C">
        <w:trPr>
          <w:trHeight w:val="2400"/>
        </w:trPr>
        <w:tc>
          <w:tcPr>
            <w:tcW w:w="4911" w:type="dxa"/>
          </w:tcPr>
          <w:p w:rsidR="000D133C" w:rsidRDefault="000D133C">
            <w:pPr>
              <w:pStyle w:val="Avsndare"/>
              <w:framePr w:h="2483" w:wrap="notBeside" w:x="1504"/>
              <w:rPr>
                <w:b/>
                <w:i w:val="0"/>
                <w:sz w:val="22"/>
              </w:rPr>
            </w:pPr>
            <w:r>
              <w:rPr>
                <w:b/>
                <w:i w:val="0"/>
                <w:sz w:val="22"/>
              </w:rPr>
              <w:t>Statsrådsberedningen</w:t>
            </w:r>
          </w:p>
          <w:p w:rsidR="000D133C" w:rsidRDefault="000D133C">
            <w:pPr>
              <w:pStyle w:val="Avsndare"/>
              <w:framePr w:h="2483" w:wrap="notBeside" w:x="1504"/>
            </w:pPr>
          </w:p>
          <w:p w:rsidR="000D133C" w:rsidRDefault="000D133C">
            <w:pPr>
              <w:pStyle w:val="Avsndare"/>
              <w:framePr w:h="2483" w:wrap="notBeside" w:x="1504"/>
            </w:pPr>
            <w:r>
              <w:t>EU-kansliet</w:t>
            </w:r>
          </w:p>
          <w:p w:rsidR="000D133C" w:rsidRDefault="000D133C">
            <w:pPr>
              <w:pStyle w:val="Avsndare"/>
              <w:framePr w:h="2483" w:wrap="notBeside" w:x="1504"/>
            </w:pPr>
          </w:p>
          <w:p w:rsidR="000D133C" w:rsidRDefault="000D133C">
            <w:pPr>
              <w:pStyle w:val="Avsndare"/>
              <w:framePr w:h="2483" w:wrap="notBeside" w:x="1504"/>
            </w:pPr>
          </w:p>
          <w:p w:rsidR="000D133C" w:rsidRDefault="000D133C">
            <w:pPr>
              <w:pStyle w:val="Avsndare"/>
              <w:framePr w:h="2483" w:wrap="notBeside" w:x="1504"/>
            </w:pPr>
          </w:p>
          <w:p w:rsidR="000D133C" w:rsidRDefault="000D133C">
            <w:pPr>
              <w:pStyle w:val="Avsndare"/>
              <w:framePr w:h="2483" w:wrap="notBeside" w:x="1504"/>
              <w:rPr>
                <w:b/>
                <w:i w:val="0"/>
                <w:sz w:val="22"/>
              </w:rPr>
            </w:pPr>
          </w:p>
        </w:tc>
      </w:tr>
    </w:tbl>
    <w:p w:rsidR="000D133C" w:rsidRDefault="000D133C">
      <w:pPr>
        <w:framePr w:w="4400" w:h="2523" w:wrap="notBeside" w:vAnchor="page" w:hAnchor="page" w:x="6453" w:y="2445"/>
        <w:ind w:left="142"/>
      </w:pPr>
    </w:p>
    <w:p w:rsidR="000D133C" w:rsidRDefault="000D133C">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samt SJK vecka 28.</w:t>
      </w:r>
    </w:p>
    <w:p w:rsidR="000D133C" w:rsidRDefault="000D133C" w:rsidP="001F4C44">
      <w:pPr>
        <w:pStyle w:val="BodyText"/>
      </w:pPr>
    </w:p>
    <w:p w:rsidR="000D133C" w:rsidRPr="001F4C44" w:rsidRDefault="000D133C" w:rsidP="001F4C44">
      <w:pPr>
        <w:pStyle w:val="BodyText"/>
      </w:pPr>
      <w:r>
        <w:t>Överlämnas för skriftligt samråd vecka 28 till fredagen den 13 juli kl. 14.00.</w:t>
      </w:r>
    </w:p>
    <w:p w:rsidR="000D133C" w:rsidRDefault="000D133C">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0D133C" w:rsidRDefault="000D133C">
      <w:pPr>
        <w:pStyle w:val="TOC1"/>
        <w:tabs>
          <w:tab w:val="right" w:leader="dot" w:pos="7644"/>
        </w:tabs>
        <w:rPr>
          <w:noProof/>
        </w:rPr>
      </w:pPr>
      <w:bookmarkStart w:id="16" w:name="_GoBack"/>
      <w:bookmarkEnd w:id="16"/>
      <w:r>
        <w:rPr>
          <w:b w:val="0"/>
          <w:bCs w:val="0"/>
        </w:rPr>
        <w:br w:type="page"/>
      </w:r>
      <w:r>
        <w:rPr>
          <w:b w:val="0"/>
          <w:bCs w:val="0"/>
        </w:rPr>
        <w:fldChar w:fldCharType="begin"/>
      </w:r>
      <w:r>
        <w:rPr>
          <w:b w:val="0"/>
          <w:bCs w:val="0"/>
        </w:rPr>
        <w:instrText xml:space="preserve"> TOC \o "1-3" \h \z </w:instrText>
      </w:r>
      <w:r>
        <w:rPr>
          <w:b w:val="0"/>
          <w:bCs w:val="0"/>
        </w:rPr>
        <w:fldChar w:fldCharType="separate"/>
      </w:r>
    </w:p>
    <w:p w:rsidR="000D133C" w:rsidRDefault="000D133C">
      <w:pPr>
        <w:pStyle w:val="TOC1"/>
        <w:tabs>
          <w:tab w:val="right" w:leader="dot" w:pos="7644"/>
        </w:tabs>
        <w:rPr>
          <w:rFonts w:ascii="Calibri" w:hAnsi="Calibri"/>
          <w:b w:val="0"/>
          <w:bCs w:val="0"/>
          <w:caps w:val="0"/>
          <w:noProof/>
          <w:sz w:val="22"/>
          <w:szCs w:val="22"/>
          <w:lang w:eastAsia="sv-SE"/>
        </w:rPr>
      </w:pPr>
      <w:hyperlink w:anchor="_Toc329854719" w:history="1">
        <w:r w:rsidRPr="009E0BD5">
          <w:rPr>
            <w:rStyle w:val="Hyperlink"/>
            <w:noProof/>
          </w:rPr>
          <w:t>Frågor som lösts i förberedande instanser</w:t>
        </w:r>
        <w:r>
          <w:rPr>
            <w:noProof/>
            <w:webHidden/>
          </w:rPr>
          <w:tab/>
        </w:r>
        <w:r>
          <w:rPr>
            <w:noProof/>
            <w:webHidden/>
          </w:rPr>
          <w:fldChar w:fldCharType="begin"/>
        </w:r>
        <w:r>
          <w:rPr>
            <w:noProof/>
            <w:webHidden/>
          </w:rPr>
          <w:instrText xml:space="preserve"> PAGEREF _Toc329854719 \h </w:instrText>
        </w:r>
        <w:r>
          <w:rPr>
            <w:noProof/>
            <w:webHidden/>
          </w:rPr>
        </w:r>
        <w:r>
          <w:rPr>
            <w:noProof/>
            <w:webHidden/>
          </w:rPr>
          <w:fldChar w:fldCharType="separate"/>
        </w:r>
        <w:r>
          <w:rPr>
            <w:noProof/>
            <w:webHidden/>
          </w:rPr>
          <w:t>7</w:t>
        </w:r>
        <w:r>
          <w:rPr>
            <w:noProof/>
            <w:webHidden/>
          </w:rPr>
          <w:fldChar w:fldCharType="end"/>
        </w:r>
      </w:hyperlink>
    </w:p>
    <w:p w:rsidR="000D133C" w:rsidRDefault="000D133C">
      <w:pPr>
        <w:pStyle w:val="TOC1"/>
        <w:tabs>
          <w:tab w:val="right" w:leader="dot" w:pos="7644"/>
        </w:tabs>
        <w:rPr>
          <w:rFonts w:ascii="Calibri" w:hAnsi="Calibri"/>
          <w:b w:val="0"/>
          <w:bCs w:val="0"/>
          <w:caps w:val="0"/>
          <w:noProof/>
          <w:sz w:val="22"/>
          <w:szCs w:val="22"/>
          <w:lang w:eastAsia="sv-SE"/>
        </w:rPr>
      </w:pPr>
      <w:hyperlink w:anchor="_Toc329854720" w:history="1">
        <w:r w:rsidRPr="009E0BD5">
          <w:rPr>
            <w:rStyle w:val="Hyperlink"/>
            <w:noProof/>
          </w:rPr>
          <w:t>Troliga A-punkter inför kommande rådsmöten som godkändes vid Coreper I 2012-07-11</w:t>
        </w:r>
        <w:r>
          <w:rPr>
            <w:noProof/>
            <w:webHidden/>
          </w:rPr>
          <w:tab/>
        </w:r>
        <w:r>
          <w:rPr>
            <w:noProof/>
            <w:webHidden/>
          </w:rPr>
          <w:fldChar w:fldCharType="begin"/>
        </w:r>
        <w:r>
          <w:rPr>
            <w:noProof/>
            <w:webHidden/>
          </w:rPr>
          <w:instrText xml:space="preserve"> PAGEREF _Toc329854720 \h </w:instrText>
        </w:r>
        <w:r>
          <w:rPr>
            <w:noProof/>
            <w:webHidden/>
          </w:rPr>
        </w:r>
        <w:r>
          <w:rPr>
            <w:noProof/>
            <w:webHidden/>
          </w:rPr>
          <w:fldChar w:fldCharType="separate"/>
        </w:r>
        <w:r>
          <w:rPr>
            <w:noProof/>
            <w:webHidden/>
          </w:rPr>
          <w:t>7</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1" w:history="1">
        <w:r w:rsidRPr="009E0BD5">
          <w:rPr>
            <w:rStyle w:val="Hyperlink"/>
            <w:noProof/>
            <w:lang w:val="en-US"/>
          </w:rPr>
          <w:t>1. Replies to written questions put to the Council by Members of the European Parliament (+) (a) n° E-003897/12 put by Ramon Tremosa i Balcells "Public enterprise debt in Spain"  (b) n° E-004025/12 put by Carlo Fidanza, Marco Scurria, Roberta Angelilli and Sergio Paolo Francesco Silvestris "Withdrawal from circulation of a Slovenian anti-Italian commemorative coin" (c) n° E-004376/12 put by Martin Ehrenhauser "Security clearance for access to classified Council information"  (d) n° E-005107/12 put by Charles Tannock "The case of Trepca Mining, Kosovo"</w:t>
        </w:r>
        <w:r>
          <w:rPr>
            <w:noProof/>
            <w:webHidden/>
          </w:rPr>
          <w:tab/>
        </w:r>
        <w:r>
          <w:rPr>
            <w:noProof/>
            <w:webHidden/>
          </w:rPr>
          <w:fldChar w:fldCharType="begin"/>
        </w:r>
        <w:r>
          <w:rPr>
            <w:noProof/>
            <w:webHidden/>
          </w:rPr>
          <w:instrText xml:space="preserve"> PAGEREF _Toc329854721 \h </w:instrText>
        </w:r>
        <w:r>
          <w:rPr>
            <w:noProof/>
            <w:webHidden/>
          </w:rPr>
        </w:r>
        <w:r>
          <w:rPr>
            <w:noProof/>
            <w:webHidden/>
          </w:rPr>
          <w:fldChar w:fldCharType="separate"/>
        </w:r>
        <w:r>
          <w:rPr>
            <w:noProof/>
            <w:webHidden/>
          </w:rPr>
          <w:t>7</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2" w:history="1">
        <w:r w:rsidRPr="009E0BD5">
          <w:rPr>
            <w:rStyle w:val="Hyperlink"/>
            <w:noProof/>
            <w:lang w:val="en-US"/>
          </w:rPr>
          <w:t>2. Involvement of the Republic of Moldova as observer in the European Research Area Committee = Information note for the attention of the Permanent Representative Committee (Part 1)</w:t>
        </w:r>
        <w:r>
          <w:rPr>
            <w:noProof/>
            <w:webHidden/>
          </w:rPr>
          <w:tab/>
        </w:r>
        <w:r>
          <w:rPr>
            <w:noProof/>
            <w:webHidden/>
          </w:rPr>
          <w:fldChar w:fldCharType="begin"/>
        </w:r>
        <w:r>
          <w:rPr>
            <w:noProof/>
            <w:webHidden/>
          </w:rPr>
          <w:instrText xml:space="preserve"> PAGEREF _Toc329854722 \h </w:instrText>
        </w:r>
        <w:r>
          <w:rPr>
            <w:noProof/>
            <w:webHidden/>
          </w:rPr>
        </w:r>
        <w:r>
          <w:rPr>
            <w:noProof/>
            <w:webHidden/>
          </w:rPr>
          <w:fldChar w:fldCharType="separate"/>
        </w:r>
        <w:r>
          <w:rPr>
            <w:noProof/>
            <w:webHidden/>
          </w:rPr>
          <w:t>8</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3" w:history="1">
        <w:r w:rsidRPr="009E0BD5">
          <w:rPr>
            <w:rStyle w:val="Hyperlink"/>
            <w:noProof/>
            <w:lang w:val="en-US"/>
          </w:rPr>
          <w:t>3. Management Board of the European Institute for Gender Equality: Appointment of Ms Helena PALL, Estonian alternate member, in place of Mr Christian VESKE, who has resigned = Adoption</w:t>
        </w:r>
        <w:r>
          <w:rPr>
            <w:noProof/>
            <w:webHidden/>
          </w:rPr>
          <w:tab/>
        </w:r>
        <w:r>
          <w:rPr>
            <w:noProof/>
            <w:webHidden/>
          </w:rPr>
          <w:fldChar w:fldCharType="begin"/>
        </w:r>
        <w:r>
          <w:rPr>
            <w:noProof/>
            <w:webHidden/>
          </w:rPr>
          <w:instrText xml:space="preserve"> PAGEREF _Toc329854723 \h </w:instrText>
        </w:r>
        <w:r>
          <w:rPr>
            <w:noProof/>
            <w:webHidden/>
          </w:rPr>
        </w:r>
        <w:r>
          <w:rPr>
            <w:noProof/>
            <w:webHidden/>
          </w:rPr>
          <w:fldChar w:fldCharType="separate"/>
        </w:r>
        <w:r>
          <w:rPr>
            <w:noProof/>
            <w:webHidden/>
          </w:rPr>
          <w:t>8</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4" w:history="1">
        <w:r w:rsidRPr="009E0BD5">
          <w:rPr>
            <w:rStyle w:val="Hyperlink"/>
            <w:noProof/>
            <w:lang w:val="en-US"/>
          </w:rPr>
          <w:t>4. Advisory Committee on Safety and Health at Work Appointment of Mr Per EWALDSSON, Swedish alternate member, in place of Ms Anna BILLGREN, who has resigned = Adoption</w:t>
        </w:r>
        <w:r>
          <w:rPr>
            <w:noProof/>
            <w:webHidden/>
          </w:rPr>
          <w:tab/>
        </w:r>
        <w:r>
          <w:rPr>
            <w:noProof/>
            <w:webHidden/>
          </w:rPr>
          <w:fldChar w:fldCharType="begin"/>
        </w:r>
        <w:r>
          <w:rPr>
            <w:noProof/>
            <w:webHidden/>
          </w:rPr>
          <w:instrText xml:space="preserve"> PAGEREF _Toc329854724 \h </w:instrText>
        </w:r>
        <w:r>
          <w:rPr>
            <w:noProof/>
            <w:webHidden/>
          </w:rPr>
        </w:r>
        <w:r>
          <w:rPr>
            <w:noProof/>
            <w:webHidden/>
          </w:rPr>
          <w:fldChar w:fldCharType="separate"/>
        </w:r>
        <w:r>
          <w:rPr>
            <w:noProof/>
            <w:webHidden/>
          </w:rPr>
          <w:t>8</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5" w:history="1">
        <w:r w:rsidRPr="009E0BD5">
          <w:rPr>
            <w:rStyle w:val="Hyperlink"/>
            <w:noProof/>
            <w:lang w:val="en-US"/>
          </w:rPr>
          <w:t>5. Advisory Committee on Safety and Health at Work Appointment of Ms Karin FRISTEDT, Swedish alternate member, in place of Ms Karin KARLSTRÖM, who has resigned = Adoption</w:t>
        </w:r>
        <w:r>
          <w:rPr>
            <w:noProof/>
            <w:webHidden/>
          </w:rPr>
          <w:tab/>
        </w:r>
        <w:r>
          <w:rPr>
            <w:noProof/>
            <w:webHidden/>
          </w:rPr>
          <w:fldChar w:fldCharType="begin"/>
        </w:r>
        <w:r>
          <w:rPr>
            <w:noProof/>
            <w:webHidden/>
          </w:rPr>
          <w:instrText xml:space="preserve"> PAGEREF _Toc329854725 \h </w:instrText>
        </w:r>
        <w:r>
          <w:rPr>
            <w:noProof/>
            <w:webHidden/>
          </w:rPr>
        </w:r>
        <w:r>
          <w:rPr>
            <w:noProof/>
            <w:webHidden/>
          </w:rPr>
          <w:fldChar w:fldCharType="separate"/>
        </w:r>
        <w:r>
          <w:rPr>
            <w:noProof/>
            <w:webHidden/>
          </w:rPr>
          <w:t>9</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6" w:history="1">
        <w:r w:rsidRPr="009E0BD5">
          <w:rPr>
            <w:rStyle w:val="Hyperlink"/>
            <w:noProof/>
            <w:lang w:val="en-US"/>
          </w:rPr>
          <w:t>6. Renewal of the Governing Board of the European Centre for the Development of Vocational Training (CEDEFOP) = Adoption</w:t>
        </w:r>
        <w:r>
          <w:rPr>
            <w:noProof/>
            <w:webHidden/>
          </w:rPr>
          <w:tab/>
        </w:r>
        <w:r>
          <w:rPr>
            <w:noProof/>
            <w:webHidden/>
          </w:rPr>
          <w:fldChar w:fldCharType="begin"/>
        </w:r>
        <w:r>
          <w:rPr>
            <w:noProof/>
            <w:webHidden/>
          </w:rPr>
          <w:instrText xml:space="preserve"> PAGEREF _Toc329854726 \h </w:instrText>
        </w:r>
        <w:r>
          <w:rPr>
            <w:noProof/>
            <w:webHidden/>
          </w:rPr>
        </w:r>
        <w:r>
          <w:rPr>
            <w:noProof/>
            <w:webHidden/>
          </w:rPr>
          <w:fldChar w:fldCharType="separate"/>
        </w:r>
        <w:r>
          <w:rPr>
            <w:noProof/>
            <w:webHidden/>
          </w:rPr>
          <w:t>9</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7" w:history="1">
        <w:r w:rsidRPr="009E0BD5">
          <w:rPr>
            <w:rStyle w:val="Hyperlink"/>
            <w:noProof/>
            <w:lang w:val="en-US"/>
          </w:rPr>
          <w:t>7. Proposal for a Council Decision on the conclusion of the Protocol setting out the fishing opportunities and financial contribution provided for in the Fisheries Partnership Agreement between the European Community on the one hand, and the Government of Denmark and the Home Rule of Government of Greenland, on the other hand= Request by the Council for the consent of the European Parliament</w:t>
        </w:r>
        <w:r>
          <w:rPr>
            <w:noProof/>
            <w:webHidden/>
          </w:rPr>
          <w:tab/>
        </w:r>
        <w:r>
          <w:rPr>
            <w:noProof/>
            <w:webHidden/>
          </w:rPr>
          <w:fldChar w:fldCharType="begin"/>
        </w:r>
        <w:r>
          <w:rPr>
            <w:noProof/>
            <w:webHidden/>
          </w:rPr>
          <w:instrText xml:space="preserve"> PAGEREF _Toc329854727 \h </w:instrText>
        </w:r>
        <w:r>
          <w:rPr>
            <w:noProof/>
            <w:webHidden/>
          </w:rPr>
        </w:r>
        <w:r>
          <w:rPr>
            <w:noProof/>
            <w:webHidden/>
          </w:rPr>
          <w:fldChar w:fldCharType="separate"/>
        </w:r>
        <w:r>
          <w:rPr>
            <w:noProof/>
            <w:webHidden/>
          </w:rPr>
          <w:t>10</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8" w:history="1">
        <w:r w:rsidRPr="009E0BD5">
          <w:rPr>
            <w:rStyle w:val="Hyperlink"/>
            <w:noProof/>
            <w:lang w:val="en-US"/>
          </w:rPr>
          <w:t>8. Proposal for a Council Decision on the signing, on behalf of the European Union, and the provisional application of the Protocol setting out the fishing opportunities and financial contribution provided for in the Fisheries Partnership Agreement between the European Community on the one hand and the Government of Denmark and the Home Rule Government of Greenland, on the other hand = Adoption</w:t>
        </w:r>
        <w:r>
          <w:rPr>
            <w:noProof/>
            <w:webHidden/>
          </w:rPr>
          <w:tab/>
        </w:r>
        <w:r>
          <w:rPr>
            <w:noProof/>
            <w:webHidden/>
          </w:rPr>
          <w:fldChar w:fldCharType="begin"/>
        </w:r>
        <w:r>
          <w:rPr>
            <w:noProof/>
            <w:webHidden/>
          </w:rPr>
          <w:instrText xml:space="preserve"> PAGEREF _Toc329854728 \h </w:instrText>
        </w:r>
        <w:r>
          <w:rPr>
            <w:noProof/>
            <w:webHidden/>
          </w:rPr>
        </w:r>
        <w:r>
          <w:rPr>
            <w:noProof/>
            <w:webHidden/>
          </w:rPr>
          <w:fldChar w:fldCharType="separate"/>
        </w:r>
        <w:r>
          <w:rPr>
            <w:noProof/>
            <w:webHidden/>
          </w:rPr>
          <w:t>11</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29" w:history="1">
        <w:r w:rsidRPr="009E0BD5">
          <w:rPr>
            <w:rStyle w:val="Hyperlink"/>
            <w:noProof/>
            <w:lang w:val="en-US"/>
          </w:rPr>
          <w:t>9. Proposal for a Council Regulation establishing the method and the deadline in the case of underutilisation of fishing opportunities under the Protocol setting out the fishing opportunities and financial contribution provided for in the Fisheries Partnership Agreement between the European Community on the one hand, and the Government of Denmark and the Home Rule Government of Greenland, on the other hand = Adoption</w:t>
        </w:r>
        <w:r>
          <w:rPr>
            <w:noProof/>
            <w:webHidden/>
          </w:rPr>
          <w:tab/>
        </w:r>
        <w:r>
          <w:rPr>
            <w:noProof/>
            <w:webHidden/>
          </w:rPr>
          <w:fldChar w:fldCharType="begin"/>
        </w:r>
        <w:r>
          <w:rPr>
            <w:noProof/>
            <w:webHidden/>
          </w:rPr>
          <w:instrText xml:space="preserve"> PAGEREF _Toc329854729 \h </w:instrText>
        </w:r>
        <w:r>
          <w:rPr>
            <w:noProof/>
            <w:webHidden/>
          </w:rPr>
        </w:r>
        <w:r>
          <w:rPr>
            <w:noProof/>
            <w:webHidden/>
          </w:rPr>
          <w:fldChar w:fldCharType="separate"/>
        </w:r>
        <w:r>
          <w:rPr>
            <w:noProof/>
            <w:webHidden/>
          </w:rPr>
          <w:t>12</w:t>
        </w:r>
        <w:r>
          <w:rPr>
            <w:noProof/>
            <w:webHidden/>
          </w:rPr>
          <w:fldChar w:fldCharType="end"/>
        </w:r>
      </w:hyperlink>
    </w:p>
    <w:p w:rsidR="000D133C" w:rsidRDefault="000D133C">
      <w:pPr>
        <w:pStyle w:val="TOC1"/>
        <w:tabs>
          <w:tab w:val="right" w:leader="dot" w:pos="7644"/>
        </w:tabs>
        <w:rPr>
          <w:rFonts w:ascii="Calibri" w:hAnsi="Calibri"/>
          <w:b w:val="0"/>
          <w:bCs w:val="0"/>
          <w:caps w:val="0"/>
          <w:noProof/>
          <w:sz w:val="22"/>
          <w:szCs w:val="22"/>
          <w:lang w:eastAsia="sv-SE"/>
        </w:rPr>
      </w:pPr>
      <w:hyperlink w:anchor="_Toc329854730" w:history="1">
        <w:r w:rsidRPr="009E0BD5">
          <w:rPr>
            <w:rStyle w:val="Hyperlink"/>
            <w:noProof/>
          </w:rPr>
          <w:t>Troliga A-punkter inför kommande rådsmöten som godkändes vid Coreper II 2012-07-11</w:t>
        </w:r>
        <w:r>
          <w:rPr>
            <w:noProof/>
            <w:webHidden/>
          </w:rPr>
          <w:tab/>
        </w:r>
        <w:r>
          <w:rPr>
            <w:noProof/>
            <w:webHidden/>
          </w:rPr>
          <w:fldChar w:fldCharType="begin"/>
        </w:r>
        <w:r>
          <w:rPr>
            <w:noProof/>
            <w:webHidden/>
          </w:rPr>
          <w:instrText xml:space="preserve"> PAGEREF _Toc329854730 \h </w:instrText>
        </w:r>
        <w:r>
          <w:rPr>
            <w:noProof/>
            <w:webHidden/>
          </w:rPr>
        </w:r>
        <w:r>
          <w:rPr>
            <w:noProof/>
            <w:webHidden/>
          </w:rPr>
          <w:fldChar w:fldCharType="separate"/>
        </w:r>
        <w:r>
          <w:rPr>
            <w:noProof/>
            <w:webHidden/>
          </w:rPr>
          <w:t>13</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1" w:history="1">
        <w:r w:rsidRPr="009E0BD5">
          <w:rPr>
            <w:rStyle w:val="Hyperlink"/>
            <w:noProof/>
            <w:lang w:val="en-US"/>
          </w:rPr>
          <w:t>10. Case before the Court of Justice = Case C-239/12 P Abdulbasit ABDULRAHIM against the Council of the European Union</w:t>
        </w:r>
        <w:r>
          <w:rPr>
            <w:noProof/>
            <w:webHidden/>
          </w:rPr>
          <w:tab/>
        </w:r>
        <w:r>
          <w:rPr>
            <w:noProof/>
            <w:webHidden/>
          </w:rPr>
          <w:fldChar w:fldCharType="begin"/>
        </w:r>
        <w:r>
          <w:rPr>
            <w:noProof/>
            <w:webHidden/>
          </w:rPr>
          <w:instrText xml:space="preserve"> PAGEREF _Toc329854731 \h </w:instrText>
        </w:r>
        <w:r>
          <w:rPr>
            <w:noProof/>
            <w:webHidden/>
          </w:rPr>
        </w:r>
        <w:r>
          <w:rPr>
            <w:noProof/>
            <w:webHidden/>
          </w:rPr>
          <w:fldChar w:fldCharType="separate"/>
        </w:r>
        <w:r>
          <w:rPr>
            <w:noProof/>
            <w:webHidden/>
          </w:rPr>
          <w:t>13</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2" w:history="1">
        <w:r w:rsidRPr="009E0BD5">
          <w:rPr>
            <w:rStyle w:val="Hyperlink"/>
            <w:noProof/>
            <w:lang w:val="en-US"/>
          </w:rPr>
          <w:t>11.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EGF/2011/008 DK/Odense Steel Shipyard from Denmark) = Proposal for transfer of appropriations No DEC11/2012 within Section III - Commission - of the general budget for 2012</w:t>
        </w:r>
        <w:r>
          <w:rPr>
            <w:noProof/>
            <w:webHidden/>
          </w:rPr>
          <w:tab/>
        </w:r>
        <w:r>
          <w:rPr>
            <w:noProof/>
            <w:webHidden/>
          </w:rPr>
          <w:fldChar w:fldCharType="begin"/>
        </w:r>
        <w:r>
          <w:rPr>
            <w:noProof/>
            <w:webHidden/>
          </w:rPr>
          <w:instrText xml:space="preserve"> PAGEREF _Toc329854732 \h </w:instrText>
        </w:r>
        <w:r>
          <w:rPr>
            <w:noProof/>
            <w:webHidden/>
          </w:rPr>
        </w:r>
        <w:r>
          <w:rPr>
            <w:noProof/>
            <w:webHidden/>
          </w:rPr>
          <w:fldChar w:fldCharType="separate"/>
        </w:r>
        <w:r>
          <w:rPr>
            <w:noProof/>
            <w:webHidden/>
          </w:rPr>
          <w:t>14</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3" w:history="1">
        <w:r w:rsidRPr="009E0BD5">
          <w:rPr>
            <w:rStyle w:val="Hyperlink"/>
            <w:noProof/>
            <w:lang w:val="en-US"/>
          </w:rPr>
          <w:t>12. Proposal for transfer of appropriations No DEC21/2012 within Section III - Commission - of the general budget for 2012</w:t>
        </w:r>
        <w:r>
          <w:rPr>
            <w:noProof/>
            <w:webHidden/>
          </w:rPr>
          <w:tab/>
        </w:r>
        <w:r>
          <w:rPr>
            <w:noProof/>
            <w:webHidden/>
          </w:rPr>
          <w:fldChar w:fldCharType="begin"/>
        </w:r>
        <w:r>
          <w:rPr>
            <w:noProof/>
            <w:webHidden/>
          </w:rPr>
          <w:instrText xml:space="preserve"> PAGEREF _Toc329854733 \h </w:instrText>
        </w:r>
        <w:r>
          <w:rPr>
            <w:noProof/>
            <w:webHidden/>
          </w:rPr>
        </w:r>
        <w:r>
          <w:rPr>
            <w:noProof/>
            <w:webHidden/>
          </w:rPr>
          <w:fldChar w:fldCharType="separate"/>
        </w:r>
        <w:r>
          <w:rPr>
            <w:noProof/>
            <w:webHidden/>
          </w:rPr>
          <w:t>15</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4" w:history="1">
        <w:r w:rsidRPr="009E0BD5">
          <w:rPr>
            <w:rStyle w:val="Hyperlink"/>
            <w:noProof/>
            <w:lang w:val="en-US"/>
          </w:rPr>
          <w:t>13.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EGF/2011/017 ES/Aragón Construction from Spain) = Proposal for transfer of appropriations No DEC14/2012 within Section III - Commission - of the general budget for 2012</w:t>
        </w:r>
        <w:r>
          <w:rPr>
            <w:noProof/>
            <w:webHidden/>
          </w:rPr>
          <w:tab/>
        </w:r>
        <w:r>
          <w:rPr>
            <w:noProof/>
            <w:webHidden/>
          </w:rPr>
          <w:fldChar w:fldCharType="begin"/>
        </w:r>
        <w:r>
          <w:rPr>
            <w:noProof/>
            <w:webHidden/>
          </w:rPr>
          <w:instrText xml:space="preserve"> PAGEREF _Toc329854734 \h </w:instrText>
        </w:r>
        <w:r>
          <w:rPr>
            <w:noProof/>
            <w:webHidden/>
          </w:rPr>
        </w:r>
        <w:r>
          <w:rPr>
            <w:noProof/>
            <w:webHidden/>
          </w:rPr>
          <w:fldChar w:fldCharType="separate"/>
        </w:r>
        <w:r>
          <w:rPr>
            <w:noProof/>
            <w:webHidden/>
          </w:rPr>
          <w:t>16</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5" w:history="1">
        <w:r w:rsidRPr="009E0BD5">
          <w:rPr>
            <w:rStyle w:val="Hyperlink"/>
            <w:noProof/>
            <w:lang w:val="en-US"/>
          </w:rPr>
          <w:t>14. Proposal for transfer of appropriations No DEC18/2012 within Section III - Commission - of the general budget for 2012</w:t>
        </w:r>
        <w:r>
          <w:rPr>
            <w:noProof/>
            <w:webHidden/>
          </w:rPr>
          <w:tab/>
        </w:r>
        <w:r>
          <w:rPr>
            <w:noProof/>
            <w:webHidden/>
          </w:rPr>
          <w:fldChar w:fldCharType="begin"/>
        </w:r>
        <w:r>
          <w:rPr>
            <w:noProof/>
            <w:webHidden/>
          </w:rPr>
          <w:instrText xml:space="preserve"> PAGEREF _Toc329854735 \h </w:instrText>
        </w:r>
        <w:r>
          <w:rPr>
            <w:noProof/>
            <w:webHidden/>
          </w:rPr>
        </w:r>
        <w:r>
          <w:rPr>
            <w:noProof/>
            <w:webHidden/>
          </w:rPr>
          <w:fldChar w:fldCharType="separate"/>
        </w:r>
        <w:r>
          <w:rPr>
            <w:noProof/>
            <w:webHidden/>
          </w:rPr>
          <w:t>17</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6" w:history="1">
        <w:r w:rsidRPr="009E0BD5">
          <w:rPr>
            <w:rStyle w:val="Hyperlink"/>
            <w:noProof/>
            <w:lang w:val="en-US"/>
          </w:rPr>
          <w:t>15. Committee of the Regions= Council Decision appointing three Italian members and an Italian alternate member of the Committee of the Regions</w:t>
        </w:r>
        <w:r>
          <w:rPr>
            <w:noProof/>
            <w:webHidden/>
          </w:rPr>
          <w:tab/>
        </w:r>
        <w:r>
          <w:rPr>
            <w:noProof/>
            <w:webHidden/>
          </w:rPr>
          <w:fldChar w:fldCharType="begin"/>
        </w:r>
        <w:r>
          <w:rPr>
            <w:noProof/>
            <w:webHidden/>
          </w:rPr>
          <w:instrText xml:space="preserve"> PAGEREF _Toc329854736 \h </w:instrText>
        </w:r>
        <w:r>
          <w:rPr>
            <w:noProof/>
            <w:webHidden/>
          </w:rPr>
        </w:r>
        <w:r>
          <w:rPr>
            <w:noProof/>
            <w:webHidden/>
          </w:rPr>
          <w:fldChar w:fldCharType="separate"/>
        </w:r>
        <w:r>
          <w:rPr>
            <w:noProof/>
            <w:webHidden/>
          </w:rPr>
          <w:t>17</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7" w:history="1">
        <w:r w:rsidRPr="009E0BD5">
          <w:rPr>
            <w:rStyle w:val="Hyperlink"/>
            <w:noProof/>
            <w:lang w:val="en-US"/>
          </w:rPr>
          <w:t>16. Committee of the Regions= Council Decision appointing a Spanish member and a Spanish alternate member of the Committee of the Regions</w:t>
        </w:r>
        <w:r>
          <w:rPr>
            <w:noProof/>
            <w:webHidden/>
          </w:rPr>
          <w:tab/>
        </w:r>
        <w:r>
          <w:rPr>
            <w:noProof/>
            <w:webHidden/>
          </w:rPr>
          <w:fldChar w:fldCharType="begin"/>
        </w:r>
        <w:r>
          <w:rPr>
            <w:noProof/>
            <w:webHidden/>
          </w:rPr>
          <w:instrText xml:space="preserve"> PAGEREF _Toc329854737 \h </w:instrText>
        </w:r>
        <w:r>
          <w:rPr>
            <w:noProof/>
            <w:webHidden/>
          </w:rPr>
        </w:r>
        <w:r>
          <w:rPr>
            <w:noProof/>
            <w:webHidden/>
          </w:rPr>
          <w:fldChar w:fldCharType="separate"/>
        </w:r>
        <w:r>
          <w:rPr>
            <w:noProof/>
            <w:webHidden/>
          </w:rPr>
          <w:t>18</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8" w:history="1">
        <w:r w:rsidRPr="009E0BD5">
          <w:rPr>
            <w:rStyle w:val="Hyperlink"/>
            <w:noProof/>
            <w:lang w:val="en-US"/>
          </w:rPr>
          <w:t>17. Proposal for a Council Decision concluding the interim agreement establishing a framework for an Economic Partnership Agreement between Eastern and Southern Africa States on the one part and the European Community and its Member States on the other part = Request by the Council for consent of the European Parliament</w:t>
        </w:r>
        <w:r>
          <w:rPr>
            <w:noProof/>
            <w:webHidden/>
          </w:rPr>
          <w:tab/>
        </w:r>
        <w:r>
          <w:rPr>
            <w:noProof/>
            <w:webHidden/>
          </w:rPr>
          <w:fldChar w:fldCharType="begin"/>
        </w:r>
        <w:r>
          <w:rPr>
            <w:noProof/>
            <w:webHidden/>
          </w:rPr>
          <w:instrText xml:space="preserve"> PAGEREF _Toc329854738 \h </w:instrText>
        </w:r>
        <w:r>
          <w:rPr>
            <w:noProof/>
            <w:webHidden/>
          </w:rPr>
        </w:r>
        <w:r>
          <w:rPr>
            <w:noProof/>
            <w:webHidden/>
          </w:rPr>
          <w:fldChar w:fldCharType="separate"/>
        </w:r>
        <w:r>
          <w:rPr>
            <w:noProof/>
            <w:webHidden/>
          </w:rPr>
          <w:t>18</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39" w:history="1">
        <w:r w:rsidRPr="009E0BD5">
          <w:rPr>
            <w:rStyle w:val="Hyperlink"/>
            <w:noProof/>
            <w:lang w:val="en-US"/>
          </w:rPr>
          <w:t>18. Proposal for a Council Decision extending the period of application of the appropriate measures in Decision 2011/492/EU concluding consultations with the Republic of Guinea-Bissau under Article 96 of the Cotonou Agreement and amending that Decision</w:t>
        </w:r>
        <w:r>
          <w:rPr>
            <w:noProof/>
            <w:webHidden/>
          </w:rPr>
          <w:tab/>
        </w:r>
        <w:r>
          <w:rPr>
            <w:noProof/>
            <w:webHidden/>
          </w:rPr>
          <w:fldChar w:fldCharType="begin"/>
        </w:r>
        <w:r>
          <w:rPr>
            <w:noProof/>
            <w:webHidden/>
          </w:rPr>
          <w:instrText xml:space="preserve"> PAGEREF _Toc329854739 \h </w:instrText>
        </w:r>
        <w:r>
          <w:rPr>
            <w:noProof/>
            <w:webHidden/>
          </w:rPr>
        </w:r>
        <w:r>
          <w:rPr>
            <w:noProof/>
            <w:webHidden/>
          </w:rPr>
          <w:fldChar w:fldCharType="separate"/>
        </w:r>
        <w:r>
          <w:rPr>
            <w:noProof/>
            <w:webHidden/>
          </w:rPr>
          <w:t>19</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0" w:history="1">
        <w:r w:rsidRPr="009E0BD5">
          <w:rPr>
            <w:rStyle w:val="Hyperlink"/>
            <w:noProof/>
            <w:lang w:val="en-US"/>
          </w:rPr>
          <w:t>19. Anti-dumping = Proposal for a Council Implementing Regulation extending the definitive anti-dumping duty imposed by Council Implementing Regulation (EU) No 791/2011 on imports of certain open mesh fabrics of glass fibres originating in the People's Republic of China to imports of certain open mesh fabrics of glass fibres consigned from Malaysia, whether declared as originating in Malaysia or not</w:t>
        </w:r>
        <w:r>
          <w:rPr>
            <w:noProof/>
            <w:webHidden/>
          </w:rPr>
          <w:tab/>
        </w:r>
        <w:r>
          <w:rPr>
            <w:noProof/>
            <w:webHidden/>
          </w:rPr>
          <w:fldChar w:fldCharType="begin"/>
        </w:r>
        <w:r>
          <w:rPr>
            <w:noProof/>
            <w:webHidden/>
          </w:rPr>
          <w:instrText xml:space="preserve"> PAGEREF _Toc329854740 \h </w:instrText>
        </w:r>
        <w:r>
          <w:rPr>
            <w:noProof/>
            <w:webHidden/>
          </w:rPr>
        </w:r>
        <w:r>
          <w:rPr>
            <w:noProof/>
            <w:webHidden/>
          </w:rPr>
          <w:fldChar w:fldCharType="separate"/>
        </w:r>
        <w:r>
          <w:rPr>
            <w:noProof/>
            <w:webHidden/>
          </w:rPr>
          <w:t>20</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1" w:history="1">
        <w:r w:rsidRPr="009E0BD5">
          <w:rPr>
            <w:rStyle w:val="Hyperlink"/>
            <w:noProof/>
            <w:lang w:val="en-US"/>
          </w:rPr>
          <w:t>20. Proposal for a Council Decision establishing the position to be taken by the European Union within the General Council of the World Trade Organization on the Philippines' request for a WTO waiver to extend the special treatment for rice</w:t>
        </w:r>
        <w:r>
          <w:rPr>
            <w:noProof/>
            <w:webHidden/>
          </w:rPr>
          <w:tab/>
        </w:r>
        <w:r>
          <w:rPr>
            <w:noProof/>
            <w:webHidden/>
          </w:rPr>
          <w:fldChar w:fldCharType="begin"/>
        </w:r>
        <w:r>
          <w:rPr>
            <w:noProof/>
            <w:webHidden/>
          </w:rPr>
          <w:instrText xml:space="preserve"> PAGEREF _Toc329854741 \h </w:instrText>
        </w:r>
        <w:r>
          <w:rPr>
            <w:noProof/>
            <w:webHidden/>
          </w:rPr>
        </w:r>
        <w:r>
          <w:rPr>
            <w:noProof/>
            <w:webHidden/>
          </w:rPr>
          <w:fldChar w:fldCharType="separate"/>
        </w:r>
        <w:r>
          <w:rPr>
            <w:noProof/>
            <w:webHidden/>
          </w:rPr>
          <w:t>21</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2" w:history="1">
        <w:r w:rsidRPr="009E0BD5">
          <w:rPr>
            <w:rStyle w:val="Hyperlink"/>
            <w:noProof/>
            <w:lang w:val="en-US"/>
          </w:rPr>
          <w:t>21. Council Decision in support of activities to reduce the risk of illicit trade in, and excessive accumulation of, Small Arms and Light Weapons in the region covered by the Organisation for Security and Cooperation in Europe (OSCE)</w:t>
        </w:r>
        <w:r>
          <w:rPr>
            <w:noProof/>
            <w:webHidden/>
          </w:rPr>
          <w:tab/>
        </w:r>
        <w:r>
          <w:rPr>
            <w:noProof/>
            <w:webHidden/>
          </w:rPr>
          <w:fldChar w:fldCharType="begin"/>
        </w:r>
        <w:r>
          <w:rPr>
            <w:noProof/>
            <w:webHidden/>
          </w:rPr>
          <w:instrText xml:space="preserve"> PAGEREF _Toc329854742 \h </w:instrText>
        </w:r>
        <w:r>
          <w:rPr>
            <w:noProof/>
            <w:webHidden/>
          </w:rPr>
        </w:r>
        <w:r>
          <w:rPr>
            <w:noProof/>
            <w:webHidden/>
          </w:rPr>
          <w:fldChar w:fldCharType="separate"/>
        </w:r>
        <w:r>
          <w:rPr>
            <w:noProof/>
            <w:webHidden/>
          </w:rPr>
          <w:t>21</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3" w:history="1">
        <w:r w:rsidRPr="009E0BD5">
          <w:rPr>
            <w:rStyle w:val="Hyperlink"/>
            <w:noProof/>
          </w:rPr>
          <w:t>22. EU Priorities for the 67th Session of the General Assembly of the United Nations</w:t>
        </w:r>
        <w:r>
          <w:rPr>
            <w:noProof/>
            <w:webHidden/>
          </w:rPr>
          <w:tab/>
        </w:r>
        <w:r>
          <w:rPr>
            <w:noProof/>
            <w:webHidden/>
          </w:rPr>
          <w:fldChar w:fldCharType="begin"/>
        </w:r>
        <w:r>
          <w:rPr>
            <w:noProof/>
            <w:webHidden/>
          </w:rPr>
          <w:instrText xml:space="preserve"> PAGEREF _Toc329854743 \h </w:instrText>
        </w:r>
        <w:r>
          <w:rPr>
            <w:noProof/>
            <w:webHidden/>
          </w:rPr>
        </w:r>
        <w:r>
          <w:rPr>
            <w:noProof/>
            <w:webHidden/>
          </w:rPr>
          <w:fldChar w:fldCharType="separate"/>
        </w:r>
        <w:r>
          <w:rPr>
            <w:noProof/>
            <w:webHidden/>
          </w:rPr>
          <w:t>22</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4" w:history="1">
        <w:r w:rsidRPr="009E0BD5">
          <w:rPr>
            <w:rStyle w:val="Hyperlink"/>
            <w:noProof/>
            <w:lang w:val="en-US"/>
          </w:rPr>
          <w:t>23. Somalia = Council Regulation amending Regulation (EC) No 147/2003 concerning restrictive measures in respect of Somalia = Council Regulation amending Regulation (EU) No 356/2010 imposing certain specific restrictive measures directed against certain natural or legal persons, entities or bodies, in view of the situation in Somalia = Council Decision amending Council Decision 2010/231/CFSP concerning restrictive measures against Somalia</w:t>
        </w:r>
        <w:r>
          <w:rPr>
            <w:noProof/>
            <w:webHidden/>
          </w:rPr>
          <w:tab/>
        </w:r>
        <w:r>
          <w:rPr>
            <w:noProof/>
            <w:webHidden/>
          </w:rPr>
          <w:fldChar w:fldCharType="begin"/>
        </w:r>
        <w:r>
          <w:rPr>
            <w:noProof/>
            <w:webHidden/>
          </w:rPr>
          <w:instrText xml:space="preserve"> PAGEREF _Toc329854744 \h </w:instrText>
        </w:r>
        <w:r>
          <w:rPr>
            <w:noProof/>
            <w:webHidden/>
          </w:rPr>
        </w:r>
        <w:r>
          <w:rPr>
            <w:noProof/>
            <w:webHidden/>
          </w:rPr>
          <w:fldChar w:fldCharType="separate"/>
        </w:r>
        <w:r>
          <w:rPr>
            <w:noProof/>
            <w:webHidden/>
          </w:rPr>
          <w:t>23</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5" w:history="1">
        <w:r w:rsidRPr="009E0BD5">
          <w:rPr>
            <w:rStyle w:val="Hyperlink"/>
            <w:noProof/>
            <w:lang w:val="en-US"/>
          </w:rPr>
          <w:t>24. Afghanistan = Council Implementing Decision implementing Decision 2011/486/CFSP concerning restrictive measures directed against certain individuals, groups, undertakings and entities in view of the situation in Afghanistan = Council Implementing Regulation implementing Article 11(1) and (4) of Regulation (EU) No 753/2011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_Toc329854745 \h </w:instrText>
        </w:r>
        <w:r>
          <w:rPr>
            <w:noProof/>
            <w:webHidden/>
          </w:rPr>
        </w:r>
        <w:r>
          <w:rPr>
            <w:noProof/>
            <w:webHidden/>
          </w:rPr>
          <w:fldChar w:fldCharType="separate"/>
        </w:r>
        <w:r>
          <w:rPr>
            <w:noProof/>
            <w:webHidden/>
          </w:rPr>
          <w:t>24</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6" w:history="1">
        <w:r w:rsidRPr="009E0BD5">
          <w:rPr>
            <w:rStyle w:val="Hyperlink"/>
            <w:noProof/>
            <w:lang w:val="en-US"/>
          </w:rPr>
          <w:t>25. Council Decision on the European Union Mission on Regional Maritime Capacity Building in the Horn of Africa (EUCAP NESTOR)</w:t>
        </w:r>
        <w:r>
          <w:rPr>
            <w:noProof/>
            <w:webHidden/>
          </w:rPr>
          <w:tab/>
        </w:r>
        <w:r>
          <w:rPr>
            <w:noProof/>
            <w:webHidden/>
          </w:rPr>
          <w:fldChar w:fldCharType="begin"/>
        </w:r>
        <w:r>
          <w:rPr>
            <w:noProof/>
            <w:webHidden/>
          </w:rPr>
          <w:instrText xml:space="preserve"> PAGEREF _Toc329854746 \h </w:instrText>
        </w:r>
        <w:r>
          <w:rPr>
            <w:noProof/>
            <w:webHidden/>
          </w:rPr>
        </w:r>
        <w:r>
          <w:rPr>
            <w:noProof/>
            <w:webHidden/>
          </w:rPr>
          <w:fldChar w:fldCharType="separate"/>
        </w:r>
        <w:r>
          <w:rPr>
            <w:noProof/>
            <w:webHidden/>
          </w:rPr>
          <w:t>25</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7" w:history="1">
        <w:r w:rsidRPr="009E0BD5">
          <w:rPr>
            <w:rStyle w:val="Hyperlink"/>
            <w:noProof/>
            <w:lang w:val="en-US"/>
          </w:rPr>
          <w:t>26. Special report No 1/2012 "Effectiveness of European Union development aid for food security in sub-Saharan Africa''= Draft Council Conclusions</w:t>
        </w:r>
        <w:r>
          <w:rPr>
            <w:noProof/>
            <w:webHidden/>
          </w:rPr>
          <w:tab/>
        </w:r>
        <w:r>
          <w:rPr>
            <w:noProof/>
            <w:webHidden/>
          </w:rPr>
          <w:fldChar w:fldCharType="begin"/>
        </w:r>
        <w:r>
          <w:rPr>
            <w:noProof/>
            <w:webHidden/>
          </w:rPr>
          <w:instrText xml:space="preserve"> PAGEREF _Toc329854747 \h </w:instrText>
        </w:r>
        <w:r>
          <w:rPr>
            <w:noProof/>
            <w:webHidden/>
          </w:rPr>
        </w:r>
        <w:r>
          <w:rPr>
            <w:noProof/>
            <w:webHidden/>
          </w:rPr>
          <w:fldChar w:fldCharType="separate"/>
        </w:r>
        <w:r>
          <w:rPr>
            <w:noProof/>
            <w:webHidden/>
          </w:rPr>
          <w:t>25</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8" w:history="1">
        <w:r w:rsidRPr="009E0BD5">
          <w:rPr>
            <w:rStyle w:val="Hyperlink"/>
            <w:noProof/>
            <w:lang w:val="en-US"/>
          </w:rPr>
          <w:t>27. Draft Council Decision on the launch of automated data exchange with regard to DNA data in Hungary</w:t>
        </w:r>
        <w:r>
          <w:rPr>
            <w:noProof/>
            <w:webHidden/>
          </w:rPr>
          <w:tab/>
        </w:r>
        <w:r>
          <w:rPr>
            <w:noProof/>
            <w:webHidden/>
          </w:rPr>
          <w:fldChar w:fldCharType="begin"/>
        </w:r>
        <w:r>
          <w:rPr>
            <w:noProof/>
            <w:webHidden/>
          </w:rPr>
          <w:instrText xml:space="preserve"> PAGEREF _Toc329854748 \h </w:instrText>
        </w:r>
        <w:r>
          <w:rPr>
            <w:noProof/>
            <w:webHidden/>
          </w:rPr>
        </w:r>
        <w:r>
          <w:rPr>
            <w:noProof/>
            <w:webHidden/>
          </w:rPr>
          <w:fldChar w:fldCharType="separate"/>
        </w:r>
        <w:r>
          <w:rPr>
            <w:noProof/>
            <w:webHidden/>
          </w:rPr>
          <w:t>27</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49" w:history="1">
        <w:r w:rsidRPr="009E0BD5">
          <w:rPr>
            <w:rStyle w:val="Hyperlink"/>
            <w:noProof/>
            <w:lang w:val="en-US"/>
          </w:rPr>
          <w:t>28. Draft Council Decision on the launch of automated data exchange with regard to dactyloscopic data in Hungary</w:t>
        </w:r>
        <w:r>
          <w:rPr>
            <w:noProof/>
            <w:webHidden/>
          </w:rPr>
          <w:tab/>
        </w:r>
        <w:r>
          <w:rPr>
            <w:noProof/>
            <w:webHidden/>
          </w:rPr>
          <w:fldChar w:fldCharType="begin"/>
        </w:r>
        <w:r>
          <w:rPr>
            <w:noProof/>
            <w:webHidden/>
          </w:rPr>
          <w:instrText xml:space="preserve"> PAGEREF _Toc329854749 \h </w:instrText>
        </w:r>
        <w:r>
          <w:rPr>
            <w:noProof/>
            <w:webHidden/>
          </w:rPr>
        </w:r>
        <w:r>
          <w:rPr>
            <w:noProof/>
            <w:webHidden/>
          </w:rPr>
          <w:fldChar w:fldCharType="separate"/>
        </w:r>
        <w:r>
          <w:rPr>
            <w:noProof/>
            <w:webHidden/>
          </w:rPr>
          <w:t>27</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50" w:history="1">
        <w:r w:rsidRPr="009E0BD5">
          <w:rPr>
            <w:rStyle w:val="Hyperlink"/>
            <w:noProof/>
            <w:lang w:val="en-US"/>
          </w:rPr>
          <w:t>29. Committee of the Regions- Council Decision appointing a Slovenian member of the Committee of the Regions</w:t>
        </w:r>
        <w:r>
          <w:rPr>
            <w:noProof/>
            <w:webHidden/>
          </w:rPr>
          <w:tab/>
        </w:r>
        <w:r>
          <w:rPr>
            <w:noProof/>
            <w:webHidden/>
          </w:rPr>
          <w:fldChar w:fldCharType="begin"/>
        </w:r>
        <w:r>
          <w:rPr>
            <w:noProof/>
            <w:webHidden/>
          </w:rPr>
          <w:instrText xml:space="preserve"> PAGEREF _Toc329854750 \h </w:instrText>
        </w:r>
        <w:r>
          <w:rPr>
            <w:noProof/>
            <w:webHidden/>
          </w:rPr>
        </w:r>
        <w:r>
          <w:rPr>
            <w:noProof/>
            <w:webHidden/>
          </w:rPr>
          <w:fldChar w:fldCharType="separate"/>
        </w:r>
        <w:r>
          <w:rPr>
            <w:noProof/>
            <w:webHidden/>
          </w:rPr>
          <w:t>28</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51" w:history="1">
        <w:r w:rsidRPr="009E0BD5">
          <w:rPr>
            <w:rStyle w:val="Hyperlink"/>
            <w:noProof/>
            <w:lang w:val="en-US"/>
          </w:rPr>
          <w:t>30. Political and Security Committee Decision EUBAM Rafah/1/2012 on the appointment of the Head of Mission of the European Union Border Assistance Mission at the Rafah Crossing Point (EU BAM Rafah)</w:t>
        </w:r>
        <w:r>
          <w:rPr>
            <w:noProof/>
            <w:webHidden/>
          </w:rPr>
          <w:tab/>
        </w:r>
        <w:r>
          <w:rPr>
            <w:noProof/>
            <w:webHidden/>
          </w:rPr>
          <w:fldChar w:fldCharType="begin"/>
        </w:r>
        <w:r>
          <w:rPr>
            <w:noProof/>
            <w:webHidden/>
          </w:rPr>
          <w:instrText xml:space="preserve"> PAGEREF _Toc329854751 \h </w:instrText>
        </w:r>
        <w:r>
          <w:rPr>
            <w:noProof/>
            <w:webHidden/>
          </w:rPr>
        </w:r>
        <w:r>
          <w:rPr>
            <w:noProof/>
            <w:webHidden/>
          </w:rPr>
          <w:fldChar w:fldCharType="separate"/>
        </w:r>
        <w:r>
          <w:rPr>
            <w:noProof/>
            <w:webHidden/>
          </w:rPr>
          <w:t>29</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52" w:history="1">
        <w:r w:rsidRPr="009E0BD5">
          <w:rPr>
            <w:rStyle w:val="Hyperlink"/>
            <w:noProof/>
            <w:lang w:val="en-US"/>
          </w:rPr>
          <w:t>31. Political and Security Committee Decision EUPOL COPPS/1/2012 on the appointment of the Head of Mission of the European Union Police Mission for the Palestinian Territories (EUPOL COPPS)</w:t>
        </w:r>
        <w:r>
          <w:rPr>
            <w:noProof/>
            <w:webHidden/>
          </w:rPr>
          <w:tab/>
        </w:r>
        <w:r>
          <w:rPr>
            <w:noProof/>
            <w:webHidden/>
          </w:rPr>
          <w:fldChar w:fldCharType="begin"/>
        </w:r>
        <w:r>
          <w:rPr>
            <w:noProof/>
            <w:webHidden/>
          </w:rPr>
          <w:instrText xml:space="preserve"> PAGEREF _Toc329854752 \h </w:instrText>
        </w:r>
        <w:r>
          <w:rPr>
            <w:noProof/>
            <w:webHidden/>
          </w:rPr>
        </w:r>
        <w:r>
          <w:rPr>
            <w:noProof/>
            <w:webHidden/>
          </w:rPr>
          <w:fldChar w:fldCharType="separate"/>
        </w:r>
        <w:r>
          <w:rPr>
            <w:noProof/>
            <w:webHidden/>
          </w:rPr>
          <w:t>29</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53" w:history="1">
        <w:r w:rsidRPr="009E0BD5">
          <w:rPr>
            <w:rStyle w:val="Hyperlink"/>
            <w:noProof/>
            <w:lang w:val="en-US"/>
          </w:rPr>
          <w:t>32. Council Decision amending Decision 2010/279/CFSP on the European Union Police Mission in Afghanistan</w:t>
        </w:r>
        <w:r>
          <w:rPr>
            <w:noProof/>
            <w:webHidden/>
          </w:rPr>
          <w:tab/>
        </w:r>
        <w:r>
          <w:rPr>
            <w:noProof/>
            <w:webHidden/>
          </w:rPr>
          <w:fldChar w:fldCharType="begin"/>
        </w:r>
        <w:r>
          <w:rPr>
            <w:noProof/>
            <w:webHidden/>
          </w:rPr>
          <w:instrText xml:space="preserve"> PAGEREF _Toc329854753 \h </w:instrText>
        </w:r>
        <w:r>
          <w:rPr>
            <w:noProof/>
            <w:webHidden/>
          </w:rPr>
        </w:r>
        <w:r>
          <w:rPr>
            <w:noProof/>
            <w:webHidden/>
          </w:rPr>
          <w:fldChar w:fldCharType="separate"/>
        </w:r>
        <w:r>
          <w:rPr>
            <w:noProof/>
            <w:webHidden/>
          </w:rPr>
          <w:t>30</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54" w:history="1">
        <w:r w:rsidRPr="009E0BD5">
          <w:rPr>
            <w:rStyle w:val="Hyperlink"/>
            <w:noProof/>
            <w:lang w:val="en-US"/>
          </w:rPr>
          <w:t>33. Concept of Operations (CONOPS) for a regional maritime capacity building CSDP mission in the Horn of Africa and the Western Indian Ocean</w:t>
        </w:r>
        <w:r>
          <w:rPr>
            <w:noProof/>
            <w:webHidden/>
          </w:rPr>
          <w:tab/>
        </w:r>
        <w:r>
          <w:rPr>
            <w:noProof/>
            <w:webHidden/>
          </w:rPr>
          <w:fldChar w:fldCharType="begin"/>
        </w:r>
        <w:r>
          <w:rPr>
            <w:noProof/>
            <w:webHidden/>
          </w:rPr>
          <w:instrText xml:space="preserve"> PAGEREF _Toc329854754 \h </w:instrText>
        </w:r>
        <w:r>
          <w:rPr>
            <w:noProof/>
            <w:webHidden/>
          </w:rPr>
        </w:r>
        <w:r>
          <w:rPr>
            <w:noProof/>
            <w:webHidden/>
          </w:rPr>
          <w:fldChar w:fldCharType="separate"/>
        </w:r>
        <w:r>
          <w:rPr>
            <w:noProof/>
            <w:webHidden/>
          </w:rPr>
          <w:t>30</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55" w:history="1">
        <w:r w:rsidRPr="009E0BD5">
          <w:rPr>
            <w:rStyle w:val="Hyperlink"/>
            <w:noProof/>
            <w:lang w:val="en-US"/>
          </w:rPr>
          <w:t>34. Update on Europa building project. Consequence of discovery of ground pollution on the site</w:t>
        </w:r>
        <w:r>
          <w:rPr>
            <w:noProof/>
            <w:webHidden/>
          </w:rPr>
          <w:tab/>
        </w:r>
        <w:r>
          <w:rPr>
            <w:noProof/>
            <w:webHidden/>
          </w:rPr>
          <w:fldChar w:fldCharType="begin"/>
        </w:r>
        <w:r>
          <w:rPr>
            <w:noProof/>
            <w:webHidden/>
          </w:rPr>
          <w:instrText xml:space="preserve"> PAGEREF _Toc329854755 \h </w:instrText>
        </w:r>
        <w:r>
          <w:rPr>
            <w:noProof/>
            <w:webHidden/>
          </w:rPr>
        </w:r>
        <w:r>
          <w:rPr>
            <w:noProof/>
            <w:webHidden/>
          </w:rPr>
          <w:fldChar w:fldCharType="separate"/>
        </w:r>
        <w:r>
          <w:rPr>
            <w:noProof/>
            <w:webHidden/>
          </w:rPr>
          <w:t>31</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56" w:history="1">
        <w:r w:rsidRPr="009E0BD5">
          <w:rPr>
            <w:rStyle w:val="Hyperlink"/>
            <w:noProof/>
            <w:lang w:val="en-US"/>
          </w:rPr>
          <w:t>35. EU Priorities for cooperation with the Council of Europe in 2012-2013</w:t>
        </w:r>
        <w:r>
          <w:rPr>
            <w:noProof/>
            <w:webHidden/>
          </w:rPr>
          <w:tab/>
        </w:r>
        <w:r>
          <w:rPr>
            <w:noProof/>
            <w:webHidden/>
          </w:rPr>
          <w:fldChar w:fldCharType="begin"/>
        </w:r>
        <w:r>
          <w:rPr>
            <w:noProof/>
            <w:webHidden/>
          </w:rPr>
          <w:instrText xml:space="preserve"> PAGEREF _Toc329854756 \h </w:instrText>
        </w:r>
        <w:r>
          <w:rPr>
            <w:noProof/>
            <w:webHidden/>
          </w:rPr>
        </w:r>
        <w:r>
          <w:rPr>
            <w:noProof/>
            <w:webHidden/>
          </w:rPr>
          <w:fldChar w:fldCharType="separate"/>
        </w:r>
        <w:r>
          <w:rPr>
            <w:noProof/>
            <w:webHidden/>
          </w:rPr>
          <w:t>31</w:t>
        </w:r>
        <w:r>
          <w:rPr>
            <w:noProof/>
            <w:webHidden/>
          </w:rPr>
          <w:fldChar w:fldCharType="end"/>
        </w:r>
      </w:hyperlink>
    </w:p>
    <w:p w:rsidR="000D133C" w:rsidRDefault="000D133C">
      <w:pPr>
        <w:spacing w:line="240" w:lineRule="auto"/>
        <w:rPr>
          <w:rStyle w:val="Hyperlink"/>
          <w:rFonts w:ascii="Arial" w:hAnsi="Arial"/>
          <w:b/>
          <w:bCs/>
          <w:caps/>
          <w:noProof/>
          <w:szCs w:val="28"/>
        </w:rPr>
      </w:pPr>
      <w:r>
        <w:rPr>
          <w:rStyle w:val="Hyperlink"/>
          <w:noProof/>
        </w:rPr>
        <w:br w:type="page"/>
      </w:r>
    </w:p>
    <w:p w:rsidR="000D133C" w:rsidRDefault="000D133C">
      <w:pPr>
        <w:pStyle w:val="TOC1"/>
        <w:tabs>
          <w:tab w:val="right" w:leader="dot" w:pos="7644"/>
        </w:tabs>
        <w:rPr>
          <w:rFonts w:ascii="Calibri" w:hAnsi="Calibri"/>
          <w:b w:val="0"/>
          <w:bCs w:val="0"/>
          <w:caps w:val="0"/>
          <w:noProof/>
          <w:sz w:val="22"/>
          <w:szCs w:val="22"/>
          <w:lang w:eastAsia="sv-SE"/>
        </w:rPr>
      </w:pPr>
      <w:hyperlink w:anchor="_Toc329854757" w:history="1">
        <w:r w:rsidRPr="009E0BD5">
          <w:rPr>
            <w:rStyle w:val="Hyperlink"/>
            <w:noProof/>
          </w:rPr>
          <w:t>Troliga A-punkter inför kommande rådsmöten som godkändes vid SJK 2012-07-09</w:t>
        </w:r>
        <w:r>
          <w:rPr>
            <w:noProof/>
            <w:webHidden/>
          </w:rPr>
          <w:tab/>
        </w:r>
        <w:r>
          <w:rPr>
            <w:noProof/>
            <w:webHidden/>
          </w:rPr>
          <w:fldChar w:fldCharType="begin"/>
        </w:r>
        <w:r>
          <w:rPr>
            <w:noProof/>
            <w:webHidden/>
          </w:rPr>
          <w:instrText xml:space="preserve"> PAGEREF _Toc329854757 \h </w:instrText>
        </w:r>
        <w:r>
          <w:rPr>
            <w:noProof/>
            <w:webHidden/>
          </w:rPr>
        </w:r>
        <w:r>
          <w:rPr>
            <w:noProof/>
            <w:webHidden/>
          </w:rPr>
          <w:fldChar w:fldCharType="separate"/>
        </w:r>
        <w:r>
          <w:rPr>
            <w:noProof/>
            <w:webHidden/>
          </w:rPr>
          <w:t>32</w:t>
        </w:r>
        <w:r>
          <w:rPr>
            <w:noProof/>
            <w:webHidden/>
          </w:rPr>
          <w:fldChar w:fldCharType="end"/>
        </w:r>
      </w:hyperlink>
    </w:p>
    <w:p w:rsidR="000D133C" w:rsidRDefault="000D133C">
      <w:pPr>
        <w:pStyle w:val="TOC2"/>
        <w:tabs>
          <w:tab w:val="right" w:leader="dot" w:pos="7644"/>
        </w:tabs>
        <w:rPr>
          <w:rFonts w:ascii="Calibri" w:hAnsi="Calibri"/>
          <w:b w:val="0"/>
          <w:bCs w:val="0"/>
          <w:noProof/>
          <w:sz w:val="22"/>
          <w:szCs w:val="22"/>
          <w:lang w:eastAsia="sv-SE"/>
        </w:rPr>
      </w:pPr>
      <w:hyperlink w:anchor="_Toc329854758" w:history="1">
        <w:r w:rsidRPr="009E0BD5">
          <w:rPr>
            <w:rStyle w:val="Hyperlink"/>
            <w:noProof/>
            <w:lang w:val="en-US"/>
          </w:rPr>
          <w:t>36. Commission delegated regulation (EU) No …/… of 28.6.2012 supplementing Council Regulation (EC) No 1234/2007 as regards transnational cooperation and contractual negotiations of producer organisations in the milk and milk products sector</w:t>
        </w:r>
        <w:r>
          <w:rPr>
            <w:noProof/>
            <w:webHidden/>
          </w:rPr>
          <w:tab/>
        </w:r>
        <w:r>
          <w:rPr>
            <w:noProof/>
            <w:webHidden/>
          </w:rPr>
          <w:fldChar w:fldCharType="begin"/>
        </w:r>
        <w:r>
          <w:rPr>
            <w:noProof/>
            <w:webHidden/>
          </w:rPr>
          <w:instrText xml:space="preserve"> PAGEREF _Toc329854758 \h </w:instrText>
        </w:r>
        <w:r>
          <w:rPr>
            <w:noProof/>
            <w:webHidden/>
          </w:rPr>
        </w:r>
        <w:r>
          <w:rPr>
            <w:noProof/>
            <w:webHidden/>
          </w:rPr>
          <w:fldChar w:fldCharType="separate"/>
        </w:r>
        <w:r>
          <w:rPr>
            <w:noProof/>
            <w:webHidden/>
          </w:rPr>
          <w:t>32</w:t>
        </w:r>
        <w:r>
          <w:rPr>
            <w:noProof/>
            <w:webHidden/>
          </w:rPr>
          <w:fldChar w:fldCharType="end"/>
        </w:r>
      </w:hyperlink>
    </w:p>
    <w:p w:rsidR="000D133C" w:rsidRDefault="000D133C">
      <w:pPr>
        <w:pStyle w:val="RKnormal"/>
        <w:ind w:left="0"/>
        <w:rPr>
          <w:b/>
          <w:bCs/>
        </w:rPr>
      </w:pPr>
      <w:r>
        <w:rPr>
          <w:b/>
          <w:bCs/>
        </w:rPr>
        <w:fldChar w:fldCharType="end"/>
      </w:r>
    </w:p>
    <w:p w:rsidR="000D133C" w:rsidRDefault="000D133C">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985471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D133C" w:rsidRPr="002172F5" w:rsidRDefault="000D133C">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2172F5">
        <w:t xml:space="preserve">Vissa A-punkter föranleder inga annoteringar. </w:t>
      </w:r>
    </w:p>
    <w:p w:rsidR="000D133C" w:rsidRPr="002172F5" w:rsidRDefault="000D133C">
      <w:pPr>
        <w:pStyle w:val="Heading1"/>
        <w:spacing w:before="0" w:after="0"/>
      </w:pPr>
      <w:r w:rsidRPr="002172F5">
        <w:t xml:space="preserve"> </w:t>
      </w:r>
      <w:bookmarkStart w:id="55" w:name="Punkt"/>
      <w:bookmarkEnd w:id="55"/>
    </w:p>
    <w:p w:rsidR="000D133C" w:rsidRPr="001F4C44" w:rsidRDefault="000D133C" w:rsidP="001F4C44">
      <w:pPr>
        <w:pStyle w:val="Heading1"/>
        <w:tabs>
          <w:tab w:val="clear" w:pos="1134"/>
          <w:tab w:val="left" w:pos="0"/>
        </w:tabs>
      </w:pPr>
      <w:bookmarkStart w:id="56" w:name="_Toc329854720"/>
      <w:r w:rsidRPr="002172F5">
        <w:t>Troliga A-punkter inför kommande rådsmöten som godkändes vid Coreper I 2012-07-11</w:t>
      </w:r>
      <w:bookmarkEnd w:id="56"/>
    </w:p>
    <w:p w:rsidR="000D133C" w:rsidRPr="001F4C44" w:rsidRDefault="000D133C">
      <w:pPr>
        <w:pStyle w:val="RKnormal"/>
        <w:tabs>
          <w:tab w:val="clear" w:pos="1843"/>
          <w:tab w:val="left" w:pos="0"/>
        </w:tabs>
        <w:ind w:left="0"/>
      </w:pPr>
      <w:r w:rsidRPr="001F4C44">
        <w:t xml:space="preserve">  </w:t>
      </w:r>
    </w:p>
    <w:p w:rsidR="000D133C" w:rsidRPr="00424EC9" w:rsidRDefault="000D133C" w:rsidP="00424EC9">
      <w:pPr>
        <w:pStyle w:val="Heading2"/>
        <w:rPr>
          <w:lang w:val="en-US"/>
        </w:rPr>
      </w:pPr>
      <w:bookmarkStart w:id="57" w:name="_Toc329854721"/>
      <w:r w:rsidRPr="001F4C44">
        <w:rPr>
          <w:lang w:val="en-US"/>
        </w:rPr>
        <w:t>1. Replies to written questions put to the Council by Members of the European Parliament (+)</w:t>
      </w:r>
      <w:r>
        <w:rPr>
          <w:lang w:val="en-US"/>
        </w:rPr>
        <w:br/>
      </w:r>
      <w:r w:rsidRPr="00424EC9">
        <w:rPr>
          <w:lang w:val="en-US"/>
        </w:rPr>
        <w:t xml:space="preserve">(a) n° E-003897/12 put by Ramon Tremosa i Balcells "Public enterprise debt in Spain" </w:t>
      </w:r>
      <w:r>
        <w:rPr>
          <w:lang w:val="en-US"/>
        </w:rPr>
        <w:br/>
      </w:r>
      <w:r w:rsidRPr="00424EC9">
        <w:rPr>
          <w:lang w:val="en-US"/>
        </w:rPr>
        <w:t>(b) n° E-004025/12 put by Carlo Fidanza, Marco Scurria, Roberta Angelilli and Sergio Paolo Francesco Silvestris "Withdrawal from circulation of a Slovenian anti-Italian commemorative coin"</w:t>
      </w:r>
      <w:r>
        <w:rPr>
          <w:lang w:val="en-US"/>
        </w:rPr>
        <w:br/>
      </w:r>
      <w:r w:rsidRPr="00424EC9">
        <w:rPr>
          <w:lang w:val="en-US"/>
        </w:rPr>
        <w:t xml:space="preserve">(c) n° E-004376/12 put by Martin Ehrenhauser "Security clearance for access to classified Council information" </w:t>
      </w:r>
      <w:r>
        <w:rPr>
          <w:lang w:val="en-US"/>
        </w:rPr>
        <w:br/>
      </w:r>
      <w:r w:rsidRPr="00424EC9">
        <w:rPr>
          <w:lang w:val="en-US"/>
        </w:rPr>
        <w:t>(d) n° E-005107/12 put by Charles Tannock "The case of Trepca Mining, Kosovo"</w:t>
      </w:r>
      <w:bookmarkEnd w:id="57"/>
    </w:p>
    <w:p w:rsidR="000D133C" w:rsidRPr="001F4C44" w:rsidRDefault="000D133C" w:rsidP="001F4C44">
      <w:r>
        <w:t>11081/12, 11557/12, 23911395/12, 11495/12</w:t>
      </w:r>
    </w:p>
    <w:p w:rsidR="000D133C" w:rsidRDefault="000D133C">
      <w:pPr>
        <w:pStyle w:val="RKnormal"/>
        <w:tabs>
          <w:tab w:val="clear" w:pos="1843"/>
          <w:tab w:val="left" w:pos="0"/>
        </w:tabs>
        <w:ind w:left="0"/>
      </w:pPr>
    </w:p>
    <w:p w:rsidR="000D133C" w:rsidRDefault="000D133C" w:rsidP="001F4C44">
      <w:r>
        <w:t>Ansvarigt departement: Statsrådsberedningen</w:t>
      </w:r>
    </w:p>
    <w:p w:rsidR="000D133C" w:rsidRDefault="000D133C" w:rsidP="00424EC9"/>
    <w:p w:rsidR="000D133C" w:rsidRPr="001F4C44" w:rsidRDefault="000D133C" w:rsidP="00424EC9">
      <w:r>
        <w:t>Ansvarigt statsråd: Birgitta Ohlsson</w:t>
      </w:r>
    </w:p>
    <w:p w:rsidR="000D133C" w:rsidRDefault="000D133C">
      <w:pPr>
        <w:pStyle w:val="RKnormal"/>
        <w:tabs>
          <w:tab w:val="clear" w:pos="1843"/>
          <w:tab w:val="left" w:pos="0"/>
        </w:tabs>
        <w:ind w:left="0"/>
      </w:pPr>
    </w:p>
    <w:p w:rsidR="000D133C" w:rsidRPr="001F4C44" w:rsidRDefault="000D133C" w:rsidP="001F4C44">
      <w:r w:rsidRPr="002172F5">
        <w:t>Godkänd av Coreper I den 11 juli 2012</w:t>
      </w:r>
    </w:p>
    <w:p w:rsidR="000D133C" w:rsidRDefault="000D133C">
      <w:pPr>
        <w:pStyle w:val="RKnormal"/>
        <w:tabs>
          <w:tab w:val="clear" w:pos="1843"/>
          <w:tab w:val="left" w:pos="0"/>
        </w:tabs>
        <w:ind w:left="0"/>
      </w:pPr>
    </w:p>
    <w:p w:rsidR="000D133C" w:rsidRPr="001F4C44" w:rsidRDefault="000D133C" w:rsidP="001F4C44">
      <w:pPr>
        <w:rPr>
          <w:lang w:val="en-US"/>
        </w:rPr>
      </w:pPr>
      <w:r w:rsidRPr="001F4C44">
        <w:rPr>
          <w:lang w:val="en-US"/>
        </w:rPr>
        <w:t>Föranleder ingen annotering.</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Default="000D133C">
      <w:pPr>
        <w:spacing w:line="240" w:lineRule="auto"/>
        <w:rPr>
          <w:rFonts w:ascii="Arial" w:hAnsi="Arial" w:cs="Arial"/>
          <w:b/>
          <w:i/>
          <w:iCs/>
          <w:kern w:val="28"/>
          <w:lang w:val="en-US"/>
        </w:rPr>
      </w:pPr>
      <w:r>
        <w:rPr>
          <w:lang w:val="en-US"/>
        </w:rPr>
        <w:br w:type="page"/>
      </w:r>
    </w:p>
    <w:p w:rsidR="000D133C" w:rsidRPr="001F4C44" w:rsidRDefault="000D133C" w:rsidP="001F4C44">
      <w:pPr>
        <w:pStyle w:val="Heading2"/>
        <w:rPr>
          <w:lang w:val="en-US"/>
        </w:rPr>
      </w:pPr>
      <w:bookmarkStart w:id="58" w:name="_Toc329854722"/>
      <w:r w:rsidRPr="001F4C44">
        <w:rPr>
          <w:lang w:val="en-US"/>
        </w:rPr>
        <w:t>2. Involvement of the Republic of Moldova as observer in the European Research Area Committee</w:t>
      </w:r>
      <w:r>
        <w:rPr>
          <w:lang w:val="en-US"/>
        </w:rPr>
        <w:t xml:space="preserve"> </w:t>
      </w:r>
      <w:r w:rsidRPr="001F4C44">
        <w:rPr>
          <w:lang w:val="en-US"/>
        </w:rPr>
        <w:t>= Information note for the attention of the Permanent Representative Committee (Part 1)</w:t>
      </w:r>
      <w:bookmarkEnd w:id="58"/>
    </w:p>
    <w:p w:rsidR="000D133C" w:rsidRPr="001F4C44" w:rsidRDefault="000D133C" w:rsidP="001F4C44">
      <w:r>
        <w:t>11880/12</w:t>
      </w:r>
    </w:p>
    <w:p w:rsidR="000D133C" w:rsidRDefault="000D133C">
      <w:pPr>
        <w:pStyle w:val="RKnormal"/>
        <w:tabs>
          <w:tab w:val="clear" w:pos="1843"/>
          <w:tab w:val="left" w:pos="0"/>
        </w:tabs>
        <w:ind w:left="0"/>
      </w:pPr>
    </w:p>
    <w:p w:rsidR="000D133C" w:rsidRPr="001F4C44" w:rsidRDefault="000D133C" w:rsidP="001F4C44">
      <w:r>
        <w:t>Ansvarigt departement: Utbildningsdepartementet</w:t>
      </w:r>
    </w:p>
    <w:p w:rsidR="000D133C" w:rsidRDefault="000D133C">
      <w:pPr>
        <w:pStyle w:val="RKnormal"/>
        <w:tabs>
          <w:tab w:val="clear" w:pos="1843"/>
          <w:tab w:val="left" w:pos="0"/>
        </w:tabs>
        <w:ind w:left="0"/>
      </w:pPr>
    </w:p>
    <w:p w:rsidR="000D133C" w:rsidRPr="001F4C44" w:rsidRDefault="000D133C" w:rsidP="001F4C44">
      <w:r>
        <w:t>Ansvarigt statsråd: Jan Björklund</w:t>
      </w:r>
    </w:p>
    <w:p w:rsidR="000D133C" w:rsidRDefault="000D133C">
      <w:pPr>
        <w:pStyle w:val="RKnormal"/>
        <w:tabs>
          <w:tab w:val="clear" w:pos="1843"/>
          <w:tab w:val="left" w:pos="0"/>
        </w:tabs>
        <w:ind w:left="0"/>
      </w:pPr>
    </w:p>
    <w:p w:rsidR="000D133C" w:rsidRPr="001F4C44" w:rsidRDefault="000D133C" w:rsidP="001F4C44">
      <w:r>
        <w:t>Godkänd av Coreper I den 11 juli 2012</w:t>
      </w:r>
    </w:p>
    <w:p w:rsidR="000D133C" w:rsidRDefault="000D133C">
      <w:pPr>
        <w:pStyle w:val="RKnormal"/>
        <w:tabs>
          <w:tab w:val="clear" w:pos="1843"/>
          <w:tab w:val="left" w:pos="0"/>
        </w:tabs>
        <w:ind w:left="0"/>
      </w:pPr>
    </w:p>
    <w:p w:rsidR="000D133C" w:rsidRPr="001F4C44" w:rsidRDefault="000D133C" w:rsidP="001F4C44">
      <w:r>
        <w:t xml:space="preserve">Den 11 oktober 2011 signerades en memorandum of understandning gällande Moldaviens association till FP7. I juni 2012 beslutade ERAC att bjuda in Moldavien som observatör. Enligt procedurreglerna måste då COREPER då informeras.  Observatörsstatus innebär att MS inte har någon röstningsrätt samt står för sina egna kostnader i samband med möten. </w:t>
      </w:r>
      <w:r w:rsidRPr="001F4C44">
        <w:rPr>
          <w:lang w:val="en-US"/>
        </w:rPr>
        <w:t xml:space="preserve">MS har dock rätt att delta i ERAC'sundergrupper, dvs; the High Level Group for Joint Programming (GPC) and the Strategic Forum for International S&amp;T Cooperation (SFIC). </w:t>
      </w:r>
      <w:r>
        <w:t>COREPER inbjuds härmed att notera att Moldavien bjudits in som observatörer till ERAC samt nämnda undergrupperingar.</w:t>
      </w:r>
    </w:p>
    <w:p w:rsidR="000D133C" w:rsidRDefault="000D133C">
      <w:pPr>
        <w:pStyle w:val="RKnormal"/>
        <w:tabs>
          <w:tab w:val="clear" w:pos="1843"/>
          <w:tab w:val="left" w:pos="0"/>
        </w:tabs>
        <w:ind w:left="0"/>
      </w:pPr>
      <w:r>
        <w:t xml:space="preserve"> </w:t>
      </w:r>
    </w:p>
    <w:p w:rsidR="000D133C" w:rsidRPr="001F4C44" w:rsidRDefault="000D133C" w:rsidP="001F4C44">
      <w:pPr>
        <w:pStyle w:val="Heading2"/>
        <w:rPr>
          <w:lang w:val="en-US"/>
        </w:rPr>
      </w:pPr>
      <w:bookmarkStart w:id="59" w:name="_Toc329854723"/>
      <w:r w:rsidRPr="001F4C44">
        <w:rPr>
          <w:lang w:val="en-US"/>
        </w:rPr>
        <w:t>3. Management Board of the European Institute for Gender Equality: Appointment of Ms Helena PALL, Estonian alternate member, in place of Mr Christian VESKE, who has resigned</w:t>
      </w:r>
      <w:r>
        <w:rPr>
          <w:lang w:val="en-US"/>
        </w:rPr>
        <w:t xml:space="preserve"> </w:t>
      </w:r>
      <w:r w:rsidRPr="001F4C44">
        <w:rPr>
          <w:lang w:val="en-US"/>
        </w:rPr>
        <w:t>= Adoption</w:t>
      </w:r>
      <w:bookmarkEnd w:id="59"/>
    </w:p>
    <w:p w:rsidR="000D133C" w:rsidRPr="001F4C44" w:rsidRDefault="000D133C" w:rsidP="001F4C44">
      <w:r>
        <w:t>11910/12</w:t>
      </w:r>
    </w:p>
    <w:p w:rsidR="000D133C" w:rsidRDefault="000D133C">
      <w:pPr>
        <w:pStyle w:val="RKnormal"/>
        <w:tabs>
          <w:tab w:val="clear" w:pos="1843"/>
          <w:tab w:val="left" w:pos="0"/>
        </w:tabs>
        <w:ind w:left="0"/>
      </w:pPr>
    </w:p>
    <w:p w:rsidR="000D133C" w:rsidRPr="001F4C44" w:rsidRDefault="000D133C" w:rsidP="001F4C44">
      <w:r>
        <w:t>Ansvarigt departement: Utbildningsdepartementet</w:t>
      </w:r>
    </w:p>
    <w:p w:rsidR="000D133C" w:rsidRDefault="000D133C">
      <w:pPr>
        <w:pStyle w:val="RKnormal"/>
        <w:tabs>
          <w:tab w:val="clear" w:pos="1843"/>
          <w:tab w:val="left" w:pos="0"/>
        </w:tabs>
        <w:ind w:left="0"/>
      </w:pPr>
    </w:p>
    <w:p w:rsidR="000D133C" w:rsidRPr="001F4C44" w:rsidRDefault="000D133C" w:rsidP="001F4C44">
      <w:r>
        <w:t>Ansvarigt statsråd: Nyamko Sabuni</w:t>
      </w:r>
    </w:p>
    <w:p w:rsidR="000D133C" w:rsidRDefault="000D133C">
      <w:pPr>
        <w:pStyle w:val="RKnormal"/>
        <w:tabs>
          <w:tab w:val="clear" w:pos="1843"/>
          <w:tab w:val="left" w:pos="0"/>
        </w:tabs>
        <w:ind w:left="0"/>
      </w:pPr>
    </w:p>
    <w:p w:rsidR="000D133C" w:rsidRPr="001F4C44" w:rsidRDefault="000D133C" w:rsidP="001F4C44">
      <w:r>
        <w:t>Godkänd av Coreper I den 11 juli 2012</w:t>
      </w:r>
    </w:p>
    <w:p w:rsidR="000D133C" w:rsidRDefault="000D133C">
      <w:pPr>
        <w:pStyle w:val="RKnormal"/>
        <w:tabs>
          <w:tab w:val="clear" w:pos="1843"/>
          <w:tab w:val="left" w:pos="0"/>
        </w:tabs>
        <w:ind w:left="0"/>
      </w:pPr>
    </w:p>
    <w:p w:rsidR="000D133C" w:rsidRPr="001F4C44" w:rsidRDefault="000D133C" w:rsidP="001F4C44">
      <w:pPr>
        <w:rPr>
          <w:lang w:val="en-US"/>
        </w:rPr>
      </w:pPr>
      <w:r w:rsidRPr="001F4C44">
        <w:rPr>
          <w:lang w:val="en-US"/>
        </w:rPr>
        <w:t>Föranleder ingen annotering.</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Pr="001F4C44" w:rsidRDefault="000D133C" w:rsidP="001F4C44">
      <w:pPr>
        <w:pStyle w:val="Heading2"/>
        <w:rPr>
          <w:lang w:val="en-US"/>
        </w:rPr>
      </w:pPr>
      <w:bookmarkStart w:id="60" w:name="_Toc329854724"/>
      <w:r w:rsidRPr="001F4C44">
        <w:rPr>
          <w:lang w:val="en-US"/>
        </w:rPr>
        <w:t>4. Advisory Committee on Safety and Health at Work Appointment of Mr Per EWALDSSON, Swedish alternate member, in place of Ms Anna BILLGREN, who has resigned</w:t>
      </w:r>
      <w:r>
        <w:rPr>
          <w:lang w:val="en-US"/>
        </w:rPr>
        <w:t xml:space="preserve"> </w:t>
      </w:r>
      <w:r w:rsidRPr="001F4C44">
        <w:rPr>
          <w:lang w:val="en-US"/>
        </w:rPr>
        <w:t>= Adoption</w:t>
      </w:r>
      <w:bookmarkEnd w:id="60"/>
    </w:p>
    <w:p w:rsidR="000D133C" w:rsidRPr="001F4C44" w:rsidRDefault="000D133C" w:rsidP="001F4C44">
      <w:r>
        <w:t>12291/12</w:t>
      </w:r>
    </w:p>
    <w:p w:rsidR="000D133C" w:rsidRDefault="000D133C">
      <w:pPr>
        <w:pStyle w:val="RKnormal"/>
        <w:tabs>
          <w:tab w:val="clear" w:pos="1843"/>
          <w:tab w:val="left" w:pos="0"/>
        </w:tabs>
        <w:ind w:left="0"/>
      </w:pPr>
    </w:p>
    <w:p w:rsidR="000D133C" w:rsidRPr="001F4C44" w:rsidRDefault="000D133C" w:rsidP="001F4C44">
      <w:r>
        <w:t>Ansvarigt departement: Arbetsmarknadsdepartementet</w:t>
      </w:r>
    </w:p>
    <w:p w:rsidR="000D133C" w:rsidRDefault="000D133C">
      <w:pPr>
        <w:pStyle w:val="RKnormal"/>
        <w:tabs>
          <w:tab w:val="clear" w:pos="1843"/>
          <w:tab w:val="left" w:pos="0"/>
        </w:tabs>
        <w:ind w:left="0"/>
      </w:pPr>
    </w:p>
    <w:p w:rsidR="000D133C" w:rsidRPr="001F4C44" w:rsidRDefault="000D133C" w:rsidP="001F4C44">
      <w:r>
        <w:t>Ansvarigt statsråd: Hillevi Engström</w:t>
      </w:r>
    </w:p>
    <w:p w:rsidR="000D133C" w:rsidRDefault="000D133C">
      <w:pPr>
        <w:pStyle w:val="RKnormal"/>
        <w:tabs>
          <w:tab w:val="clear" w:pos="1843"/>
          <w:tab w:val="left" w:pos="0"/>
        </w:tabs>
        <w:ind w:left="0"/>
      </w:pPr>
    </w:p>
    <w:p w:rsidR="000D133C" w:rsidRPr="001F4C44" w:rsidRDefault="000D133C" w:rsidP="001F4C44">
      <w:r>
        <w:t>Godkänd av Coreper I den 11 juli 2012</w:t>
      </w:r>
    </w:p>
    <w:p w:rsidR="000D133C" w:rsidRDefault="000D133C">
      <w:pPr>
        <w:pStyle w:val="RKnormal"/>
        <w:tabs>
          <w:tab w:val="clear" w:pos="1843"/>
          <w:tab w:val="left" w:pos="0"/>
        </w:tabs>
        <w:ind w:left="0"/>
      </w:pPr>
    </w:p>
    <w:p w:rsidR="000D133C" w:rsidRPr="001F4C44" w:rsidRDefault="000D133C" w:rsidP="001F4C44">
      <w:r>
        <w:t>Per Ewaldsson, jur. kand., departementsråd och chef för enheten för arbetsrätt och arbetsmiljö på Arbetsmarknadsdepartementet ersätter departementsrådet Anna Billgren i EU:s rådgivande kommittén för arbetsmiljöfrågor.</w:t>
      </w:r>
    </w:p>
    <w:p w:rsidR="000D133C" w:rsidRDefault="000D133C">
      <w:pPr>
        <w:pStyle w:val="RKnormal"/>
        <w:tabs>
          <w:tab w:val="clear" w:pos="1843"/>
          <w:tab w:val="left" w:pos="0"/>
        </w:tabs>
        <w:ind w:left="0"/>
      </w:pPr>
      <w:r>
        <w:t xml:space="preserve"> </w:t>
      </w:r>
    </w:p>
    <w:p w:rsidR="000D133C" w:rsidRPr="001F4C44" w:rsidRDefault="000D133C" w:rsidP="001F4C44">
      <w:pPr>
        <w:pStyle w:val="Heading2"/>
        <w:rPr>
          <w:lang w:val="en-US"/>
        </w:rPr>
      </w:pPr>
      <w:bookmarkStart w:id="61" w:name="_Toc329854725"/>
      <w:r w:rsidRPr="001F4C44">
        <w:rPr>
          <w:lang w:val="en-US"/>
        </w:rPr>
        <w:t>5. Advisory Committee on Safety and Health at Work Appointment of Ms Karin FRISTEDT, Swedish alternate member, in place of Ms Karin KARLSTRÖM, who has resigned</w:t>
      </w:r>
      <w:r>
        <w:rPr>
          <w:lang w:val="en-US"/>
        </w:rPr>
        <w:t xml:space="preserve"> </w:t>
      </w:r>
      <w:r w:rsidRPr="001F4C44">
        <w:rPr>
          <w:lang w:val="en-US"/>
        </w:rPr>
        <w:t>= Adoption</w:t>
      </w:r>
      <w:bookmarkEnd w:id="61"/>
    </w:p>
    <w:p w:rsidR="000D133C" w:rsidRPr="001F4C44" w:rsidRDefault="000D133C" w:rsidP="001F4C44">
      <w:r>
        <w:t>12292/12</w:t>
      </w:r>
    </w:p>
    <w:p w:rsidR="000D133C" w:rsidRDefault="000D133C">
      <w:pPr>
        <w:pStyle w:val="RKnormal"/>
        <w:tabs>
          <w:tab w:val="clear" w:pos="1843"/>
          <w:tab w:val="left" w:pos="0"/>
        </w:tabs>
        <w:ind w:left="0"/>
      </w:pPr>
    </w:p>
    <w:p w:rsidR="000D133C" w:rsidRPr="001F4C44" w:rsidRDefault="000D133C" w:rsidP="001F4C44">
      <w:r>
        <w:t>Ansvarigt departement: Arbetsmarknadsdepartementet</w:t>
      </w:r>
    </w:p>
    <w:p w:rsidR="000D133C" w:rsidRDefault="000D133C">
      <w:pPr>
        <w:pStyle w:val="RKnormal"/>
        <w:tabs>
          <w:tab w:val="clear" w:pos="1843"/>
          <w:tab w:val="left" w:pos="0"/>
        </w:tabs>
        <w:ind w:left="0"/>
      </w:pPr>
    </w:p>
    <w:p w:rsidR="000D133C" w:rsidRPr="001F4C44" w:rsidRDefault="000D133C" w:rsidP="001F4C44">
      <w:r>
        <w:t>Ansvarigt statsråd: Hillevi Engström</w:t>
      </w:r>
    </w:p>
    <w:p w:rsidR="000D133C" w:rsidRDefault="000D133C">
      <w:pPr>
        <w:pStyle w:val="RKnormal"/>
        <w:tabs>
          <w:tab w:val="clear" w:pos="1843"/>
          <w:tab w:val="left" w:pos="0"/>
        </w:tabs>
        <w:ind w:left="0"/>
      </w:pPr>
    </w:p>
    <w:p w:rsidR="000D133C" w:rsidRPr="001F4C44" w:rsidRDefault="000D133C" w:rsidP="001F4C44">
      <w:r>
        <w:t>Godkänd av Coreper I den 11 juli 2012</w:t>
      </w:r>
    </w:p>
    <w:p w:rsidR="000D133C" w:rsidRDefault="000D133C">
      <w:pPr>
        <w:pStyle w:val="RKnormal"/>
        <w:tabs>
          <w:tab w:val="clear" w:pos="1843"/>
          <w:tab w:val="left" w:pos="0"/>
        </w:tabs>
        <w:ind w:left="0"/>
      </w:pPr>
    </w:p>
    <w:p w:rsidR="000D133C" w:rsidRPr="001F4C44" w:rsidRDefault="000D133C" w:rsidP="001F4C44">
      <w:r>
        <w:t>Karin Fristedt, utredare för arbetsmiljöfrågor på SACO ersätter Karin Karlström i EU:s rådgivande kommittén för arbetsmiljöfrågor.</w:t>
      </w:r>
    </w:p>
    <w:p w:rsidR="000D133C" w:rsidRDefault="000D133C">
      <w:pPr>
        <w:pStyle w:val="RKnormal"/>
        <w:tabs>
          <w:tab w:val="clear" w:pos="1843"/>
          <w:tab w:val="left" w:pos="0"/>
        </w:tabs>
        <w:ind w:left="0"/>
      </w:pPr>
      <w:r>
        <w:t xml:space="preserve"> </w:t>
      </w:r>
    </w:p>
    <w:p w:rsidR="000D133C" w:rsidRPr="001F4C44" w:rsidRDefault="000D133C" w:rsidP="001F4C44">
      <w:pPr>
        <w:pStyle w:val="Heading2"/>
        <w:rPr>
          <w:lang w:val="en-US"/>
        </w:rPr>
      </w:pPr>
      <w:bookmarkStart w:id="62" w:name="_Toc329854726"/>
      <w:r w:rsidRPr="001F4C44">
        <w:rPr>
          <w:lang w:val="en-US"/>
        </w:rPr>
        <w:t>6. Renewal of the Governing Board of the European Centre for the Development of Vocational Training (CEDEFOP)</w:t>
      </w:r>
      <w:r>
        <w:rPr>
          <w:lang w:val="en-US"/>
        </w:rPr>
        <w:t xml:space="preserve"> </w:t>
      </w:r>
      <w:r w:rsidRPr="001F4C44">
        <w:rPr>
          <w:lang w:val="en-US"/>
        </w:rPr>
        <w:t>= Adoption</w:t>
      </w:r>
      <w:bookmarkEnd w:id="62"/>
    </w:p>
    <w:p w:rsidR="000D133C" w:rsidRPr="001F4C44" w:rsidRDefault="000D133C" w:rsidP="001F4C44">
      <w:r>
        <w:t>11581/12</w:t>
      </w:r>
    </w:p>
    <w:p w:rsidR="000D133C" w:rsidRDefault="000D133C">
      <w:pPr>
        <w:pStyle w:val="RKnormal"/>
        <w:tabs>
          <w:tab w:val="clear" w:pos="1843"/>
          <w:tab w:val="left" w:pos="0"/>
        </w:tabs>
        <w:ind w:left="0"/>
      </w:pPr>
    </w:p>
    <w:p w:rsidR="000D133C" w:rsidRPr="001F4C44" w:rsidRDefault="000D133C" w:rsidP="001F4C44">
      <w:r>
        <w:t>Ansvarigt departement: Utbildningsdepartementet</w:t>
      </w:r>
    </w:p>
    <w:p w:rsidR="000D133C" w:rsidRDefault="000D133C">
      <w:pPr>
        <w:pStyle w:val="RKnormal"/>
        <w:tabs>
          <w:tab w:val="clear" w:pos="1843"/>
          <w:tab w:val="left" w:pos="0"/>
        </w:tabs>
        <w:ind w:left="0"/>
      </w:pPr>
    </w:p>
    <w:p w:rsidR="000D133C" w:rsidRPr="001F4C44" w:rsidRDefault="000D133C" w:rsidP="001F4C44">
      <w:r>
        <w:t>Ansvarigt statsråd: Jan Björklund</w:t>
      </w:r>
    </w:p>
    <w:p w:rsidR="000D133C" w:rsidRDefault="000D133C">
      <w:pPr>
        <w:pStyle w:val="RKnormal"/>
        <w:tabs>
          <w:tab w:val="clear" w:pos="1843"/>
          <w:tab w:val="left" w:pos="0"/>
        </w:tabs>
        <w:ind w:left="0"/>
      </w:pPr>
    </w:p>
    <w:p w:rsidR="000D133C" w:rsidRPr="001F4C44" w:rsidRDefault="000D133C" w:rsidP="001F4C44">
      <w:r>
        <w:t>Godkänd av Coreper I den 11 juli 2012</w:t>
      </w:r>
    </w:p>
    <w:p w:rsidR="000D133C" w:rsidRDefault="000D133C">
      <w:pPr>
        <w:pStyle w:val="RKnormal"/>
        <w:tabs>
          <w:tab w:val="clear" w:pos="1843"/>
          <w:tab w:val="left" w:pos="0"/>
        </w:tabs>
        <w:ind w:left="0"/>
      </w:pPr>
    </w:p>
    <w:p w:rsidR="000D133C" w:rsidRPr="001F4C44" w:rsidRDefault="000D133C" w:rsidP="001F4C44">
      <w:pPr>
        <w:rPr>
          <w:lang w:val="en-US"/>
        </w:rPr>
      </w:pPr>
      <w:r w:rsidRPr="001F4C44">
        <w:rPr>
          <w:lang w:val="en-US"/>
        </w:rPr>
        <w:t>Föranleder ingen annotering.</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Default="000D133C">
      <w:pPr>
        <w:spacing w:line="240" w:lineRule="auto"/>
        <w:rPr>
          <w:rFonts w:ascii="Arial" w:hAnsi="Arial" w:cs="Arial"/>
          <w:b/>
          <w:i/>
          <w:iCs/>
          <w:kern w:val="28"/>
          <w:lang w:val="en-US"/>
        </w:rPr>
      </w:pPr>
      <w:r>
        <w:rPr>
          <w:lang w:val="en-US"/>
        </w:rPr>
        <w:br w:type="page"/>
      </w:r>
    </w:p>
    <w:p w:rsidR="000D133C" w:rsidRPr="001F4C44" w:rsidRDefault="000D133C" w:rsidP="001F4C44">
      <w:pPr>
        <w:pStyle w:val="Heading2"/>
        <w:rPr>
          <w:lang w:val="en-US"/>
        </w:rPr>
      </w:pPr>
      <w:bookmarkStart w:id="63" w:name="_Toc329854727"/>
      <w:r w:rsidRPr="001F4C44">
        <w:rPr>
          <w:lang w:val="en-US"/>
        </w:rPr>
        <w:t>7. Proposal for a Council Decision on the conclusion of the Protocol setting out the fishing opportunities and financial contribution provided for in the Fisheries Partnership Agreement between the European Community on the one hand, and the Government of Denmark and the Home Rule of Government of Greenland, on the other hand= Request by the Council for the consent of the European Parliament</w:t>
      </w:r>
      <w:bookmarkEnd w:id="63"/>
    </w:p>
    <w:p w:rsidR="000D133C" w:rsidRPr="001F4C44" w:rsidRDefault="000D133C">
      <w:pPr>
        <w:pStyle w:val="RKnormal"/>
        <w:tabs>
          <w:tab w:val="clear" w:pos="1843"/>
          <w:tab w:val="left" w:pos="0"/>
        </w:tabs>
        <w:ind w:left="0"/>
        <w:rPr>
          <w:lang w:val="en-US"/>
        </w:rPr>
      </w:pPr>
    </w:p>
    <w:p w:rsidR="000D133C" w:rsidRPr="001F4C44" w:rsidRDefault="000D133C" w:rsidP="001F4C44">
      <w:r>
        <w:t>11122/12, 12183/12</w:t>
      </w:r>
    </w:p>
    <w:p w:rsidR="000D133C" w:rsidRDefault="000D133C">
      <w:pPr>
        <w:pStyle w:val="RKnormal"/>
        <w:tabs>
          <w:tab w:val="clear" w:pos="1843"/>
          <w:tab w:val="left" w:pos="0"/>
        </w:tabs>
        <w:ind w:left="0"/>
      </w:pPr>
    </w:p>
    <w:p w:rsidR="000D133C" w:rsidRPr="001F4C44" w:rsidRDefault="000D133C" w:rsidP="001F4C44">
      <w:r>
        <w:t>Ansvarigt departement: Landsbygdsdepartementet</w:t>
      </w:r>
    </w:p>
    <w:p w:rsidR="000D133C" w:rsidRDefault="000D133C">
      <w:pPr>
        <w:pStyle w:val="RKnormal"/>
        <w:tabs>
          <w:tab w:val="clear" w:pos="1843"/>
          <w:tab w:val="left" w:pos="0"/>
        </w:tabs>
        <w:ind w:left="0"/>
      </w:pPr>
    </w:p>
    <w:p w:rsidR="000D133C" w:rsidRPr="001F4C44" w:rsidRDefault="000D133C" w:rsidP="001F4C44">
      <w:r>
        <w:t>Ansvarigt statsråd: Eskil Erlandsson</w:t>
      </w:r>
    </w:p>
    <w:p w:rsidR="000D133C" w:rsidRDefault="000D133C">
      <w:pPr>
        <w:pStyle w:val="RKnormal"/>
        <w:tabs>
          <w:tab w:val="clear" w:pos="1843"/>
          <w:tab w:val="left" w:pos="0"/>
        </w:tabs>
        <w:ind w:left="0"/>
      </w:pPr>
    </w:p>
    <w:p w:rsidR="000D133C" w:rsidRPr="001F4C44" w:rsidRDefault="000D133C" w:rsidP="001F4C44">
      <w:r>
        <w:t>Godkänd av Coreper I den 11 juli 2012</w:t>
      </w:r>
    </w:p>
    <w:p w:rsidR="000D133C" w:rsidRDefault="000D133C">
      <w:pPr>
        <w:pStyle w:val="RKnormal"/>
        <w:tabs>
          <w:tab w:val="clear" w:pos="1843"/>
          <w:tab w:val="left" w:pos="0"/>
        </w:tabs>
        <w:ind w:left="0"/>
      </w:pPr>
    </w:p>
    <w:p w:rsidR="000D133C" w:rsidRDefault="000D133C" w:rsidP="001F4C44">
      <w:r>
        <w:t>Avsikten med behandling i rådet: Coreper förväntas anta förslaget</w:t>
      </w:r>
    </w:p>
    <w:p w:rsidR="000D133C" w:rsidRDefault="000D133C" w:rsidP="001F4C44"/>
    <w:p w:rsidR="000D133C" w:rsidRDefault="000D133C" w:rsidP="001F4C44">
      <w:r>
        <w:t>Hur regeringen ställer sig till förslaget: Regeringen stödjer förslaget och avser rösta ja.</w:t>
      </w:r>
    </w:p>
    <w:p w:rsidR="000D133C" w:rsidRDefault="000D133C" w:rsidP="001F4C44"/>
    <w:p w:rsidR="000D133C" w:rsidRDefault="000D133C" w:rsidP="001F4C44">
      <w:r>
        <w:t xml:space="preserve">Bakgrund: EU och Grönland har sedan 1985 ett avtal om fiske. Avtalet omförhandlades under 2005 och 2006 till ett partnerskapsavtal för fiske i enlighet med gällande rådslutsatser för partnerskapsavtal från 2004. Partnerskapsavtalet löper från 2007 till och med 2012. Generellt kan sägas att det tidigare avtalet med Grönland var mycket obalanserat - att den ekonomiska ersättningen från EU vida överskred det ekonomiska värdet för de fiskemöjligheter som EU fick i utbyte. Det nya protokollet är i linje med målen för partnerskapsavtalet om fiske, som syftar till att stärka samarbetet mellan Europeiska unionen och Grönland och skapa en ram för partnerskap för att utveckla en politik för hållbart fiske och ansvarsfullt utnyttjande av fiskeriresurserna i Grönlands exklusiva ekonomiska zon i båda parters intresse. </w:t>
      </w:r>
    </w:p>
    <w:p w:rsidR="000D133C" w:rsidRDefault="000D133C" w:rsidP="001F4C44"/>
    <w:p w:rsidR="000D133C" w:rsidRDefault="000D133C" w:rsidP="001F4C44">
      <w:r>
        <w:t xml:space="preserve">Obalansen i avtalet förbättrades i och med partnerskapsavtalet, men fortfarande råder viss obalans, inte minst på grund av att beståndsläget för vissa arter, speciellt torsk och lodda, gjort att Grönland inte har möjlighet att erbjuda den kvantitet som partnerskapsavtalet anger. </w:t>
      </w:r>
    </w:p>
    <w:p w:rsidR="000D133C" w:rsidRDefault="000D133C" w:rsidP="001F4C44"/>
    <w:p w:rsidR="000D133C" w:rsidRDefault="000D133C" w:rsidP="001F4C44">
      <w:r>
        <w:t xml:space="preserve">Vid ett möte den i början av året i Köpenhamn träffades en överenskommelse som grundades på hållbart fiske och nyttjande. Den ”pappersfisk” (fisk som betalats för men inte fiskats) som funnits i tidigare avtal har i princip eliminerats. Man träffade en överenskommelse om årliga kvantiteter under tre år 2013-2015.  I överenskommelsen ingår även referenspriser och licensavgifter per art. De fiskemöjligheter som EU får för överföring till Norge bibehålls på samma nivå som tidigare. </w:t>
      </w:r>
    </w:p>
    <w:p w:rsidR="000D133C" w:rsidRPr="002172F5" w:rsidRDefault="000D133C">
      <w:pPr>
        <w:pStyle w:val="RKnormal"/>
        <w:tabs>
          <w:tab w:val="clear" w:pos="1843"/>
          <w:tab w:val="left" w:pos="0"/>
        </w:tabs>
        <w:ind w:left="0"/>
      </w:pPr>
      <w:r w:rsidRPr="002172F5">
        <w:t xml:space="preserve"> </w:t>
      </w:r>
    </w:p>
    <w:p w:rsidR="000D133C" w:rsidRPr="001F4C44" w:rsidRDefault="000D133C" w:rsidP="001F4C44">
      <w:pPr>
        <w:pStyle w:val="Heading2"/>
        <w:rPr>
          <w:lang w:val="en-US"/>
        </w:rPr>
      </w:pPr>
      <w:bookmarkStart w:id="64" w:name="_Toc329854728"/>
      <w:r w:rsidRPr="001F4C44">
        <w:rPr>
          <w:lang w:val="en-US"/>
        </w:rPr>
        <w:t>8. Proposal for a Council Decision on the signing, on behalf of the European Union, and the provisional application of the Protocol setting out the fishing opportunities and financial contribution provided for in the Fisheries Partnership Agreement between the European Community on the one hand and the Government of Denmark and the Home Rule Government of Greenland, on the other hand</w:t>
      </w:r>
      <w:r>
        <w:rPr>
          <w:lang w:val="en-US"/>
        </w:rPr>
        <w:t xml:space="preserve"> </w:t>
      </w:r>
      <w:r w:rsidRPr="001F4C44">
        <w:rPr>
          <w:lang w:val="en-US"/>
        </w:rPr>
        <w:t>= Adoption</w:t>
      </w:r>
      <w:bookmarkEnd w:id="64"/>
    </w:p>
    <w:p w:rsidR="000D133C" w:rsidRPr="001F4C44" w:rsidRDefault="000D133C" w:rsidP="001F4C44">
      <w:r>
        <w:t>11116/12, 11119/12, 12183/12</w:t>
      </w:r>
    </w:p>
    <w:p w:rsidR="000D133C" w:rsidRDefault="000D133C">
      <w:pPr>
        <w:pStyle w:val="RKnormal"/>
        <w:tabs>
          <w:tab w:val="clear" w:pos="1843"/>
          <w:tab w:val="left" w:pos="0"/>
        </w:tabs>
        <w:ind w:left="0"/>
      </w:pPr>
    </w:p>
    <w:p w:rsidR="000D133C" w:rsidRPr="001F4C44" w:rsidRDefault="000D133C" w:rsidP="001F4C44">
      <w:r>
        <w:t>Ansvarigt departement: Landsbygdsdepartementet</w:t>
      </w:r>
    </w:p>
    <w:p w:rsidR="000D133C" w:rsidRDefault="000D133C">
      <w:pPr>
        <w:pStyle w:val="RKnormal"/>
        <w:tabs>
          <w:tab w:val="clear" w:pos="1843"/>
          <w:tab w:val="left" w:pos="0"/>
        </w:tabs>
        <w:ind w:left="0"/>
      </w:pPr>
    </w:p>
    <w:p w:rsidR="000D133C" w:rsidRPr="001F4C44" w:rsidRDefault="000D133C" w:rsidP="001F4C44">
      <w:r>
        <w:t>Ansvarigt statsråd: Eskil Erlandsson</w:t>
      </w:r>
    </w:p>
    <w:p w:rsidR="000D133C" w:rsidRDefault="000D133C">
      <w:pPr>
        <w:pStyle w:val="RKnormal"/>
        <w:tabs>
          <w:tab w:val="clear" w:pos="1843"/>
          <w:tab w:val="left" w:pos="0"/>
        </w:tabs>
        <w:ind w:left="0"/>
      </w:pPr>
    </w:p>
    <w:p w:rsidR="000D133C" w:rsidRPr="001F4C44" w:rsidRDefault="000D133C" w:rsidP="001F4C44">
      <w:r>
        <w:t>Godkänd av Coreper I den 11 juli 2012</w:t>
      </w:r>
    </w:p>
    <w:p w:rsidR="000D133C" w:rsidRDefault="000D133C">
      <w:pPr>
        <w:pStyle w:val="RKnormal"/>
        <w:tabs>
          <w:tab w:val="clear" w:pos="1843"/>
          <w:tab w:val="left" w:pos="0"/>
        </w:tabs>
        <w:ind w:left="0"/>
      </w:pPr>
    </w:p>
    <w:p w:rsidR="000D133C" w:rsidRDefault="000D133C" w:rsidP="001F4C44">
      <w:r>
        <w:t>Avsikten med behandling i rådet: Coreper förväntas anta förslaget</w:t>
      </w:r>
    </w:p>
    <w:p w:rsidR="000D133C" w:rsidRDefault="000D133C" w:rsidP="001F4C44"/>
    <w:p w:rsidR="000D133C" w:rsidRDefault="000D133C" w:rsidP="001F4C44">
      <w:r>
        <w:t>Hur regeringen ställer sig till förslaget: Regeringen stödjer förslaget och avser rösta ja.</w:t>
      </w:r>
    </w:p>
    <w:p w:rsidR="000D133C" w:rsidRDefault="000D133C" w:rsidP="001F4C44"/>
    <w:p w:rsidR="000D133C" w:rsidRDefault="000D133C" w:rsidP="001F4C44">
      <w:r>
        <w:t xml:space="preserve">Bakgrund: EU och Grönland har sedan 1985 ett avtal om fiske. Avtalet omförhandlades under 2005 och 2006 till ett partnerskapsavtal för fiske i enlighet med gällande rådslutsatser för partnerskapsavtal från 2004. Partnerskapsavtalet löper från 2007 till och med 2012. Generellt kan sägas att det tidigare avtalet med Grönland var mycket obalanserat - att den ekonomiska ersättningen från EU vida överskred det ekonomiska värdet för de fiskemöjligheter som EU fick i utbyte. Det nya protokollet är i linje med målen för partnerskapsavtalet om fiske, som syftar till att stärka samarbetet mellan Europeiska unionen och Grönland och skapa en ram för partnerskap för att utveckla en politik för hållbart fiske och ansvarsfullt utnyttjande av fiskeriresurserna i Grönlands exklusiva ekonomiska zon i båda parters intresse. </w:t>
      </w:r>
    </w:p>
    <w:p w:rsidR="000D133C" w:rsidRDefault="000D133C" w:rsidP="001F4C44"/>
    <w:p w:rsidR="000D133C" w:rsidRDefault="000D133C" w:rsidP="001F4C44">
      <w:r>
        <w:t xml:space="preserve">Obalansen i avtalet förbättrades i och med partnerskapsavtalet, men fortfarande råder viss obalans, inte minst på grund av att beståndsläget för vissa arter, speciellt torsk och lodda, gjort att Grönland inte har möjlighet att erbjuda den kvantitet som partnerskapsavtalet anger. </w:t>
      </w:r>
    </w:p>
    <w:p w:rsidR="000D133C" w:rsidRDefault="000D133C" w:rsidP="001F4C44">
      <w:r>
        <w:t xml:space="preserve">Vid ett möte den i början av året i Köpenhamn träffades en överenskommelse som grundades på hållbart fiske och nyttjande. Den ”pappersfisk” (fisk som betalats för men inte fiskats) som funnits i tidigare avtal har i princip eliminerats. Man träffade en överenskommelse om årliga kvantiteter under tre år 2013-2015.  I överenskommelsen ingår även referenspriser och licensavgifter per art. De fiskemöjligheter som EU får för överföring till Norge bibehålls på samma nivå som tidigare. </w:t>
      </w:r>
    </w:p>
    <w:p w:rsidR="000D133C" w:rsidRPr="002172F5" w:rsidRDefault="000D133C">
      <w:pPr>
        <w:pStyle w:val="RKnormal"/>
        <w:tabs>
          <w:tab w:val="clear" w:pos="1843"/>
          <w:tab w:val="left" w:pos="0"/>
        </w:tabs>
        <w:ind w:left="0"/>
      </w:pPr>
      <w:r w:rsidRPr="002172F5">
        <w:t xml:space="preserve"> </w:t>
      </w:r>
    </w:p>
    <w:p w:rsidR="000D133C" w:rsidRPr="001F4C44" w:rsidRDefault="000D133C" w:rsidP="001F4C44">
      <w:pPr>
        <w:pStyle w:val="Heading2"/>
        <w:rPr>
          <w:lang w:val="en-US"/>
        </w:rPr>
      </w:pPr>
      <w:bookmarkStart w:id="65" w:name="_Toc329854729"/>
      <w:r w:rsidRPr="001F4C44">
        <w:rPr>
          <w:lang w:val="en-US"/>
        </w:rPr>
        <w:t>9. Proposal for a Council Regulation establishing the method and the deadline in the case of underutilisation of fishing opportunities under the Protocol setting out the fishing opportunities and financial contribution provided for in the Fisheries Partnership Agreement between the European Community on the one hand, and the Government of Denmark and the Home Rule Government of Greenland, on the other hand</w:t>
      </w:r>
      <w:r>
        <w:rPr>
          <w:lang w:val="en-US"/>
        </w:rPr>
        <w:t xml:space="preserve"> </w:t>
      </w:r>
      <w:r w:rsidRPr="001F4C44">
        <w:rPr>
          <w:lang w:val="en-US"/>
        </w:rPr>
        <w:t>= Adoption</w:t>
      </w:r>
      <w:bookmarkEnd w:id="65"/>
    </w:p>
    <w:p w:rsidR="000D133C" w:rsidRPr="001F4C44" w:rsidRDefault="000D133C" w:rsidP="001F4C44">
      <w:r>
        <w:t>11115/12, 12183/12</w:t>
      </w:r>
    </w:p>
    <w:p w:rsidR="000D133C" w:rsidRDefault="000D133C">
      <w:pPr>
        <w:pStyle w:val="RKnormal"/>
        <w:tabs>
          <w:tab w:val="clear" w:pos="1843"/>
          <w:tab w:val="left" w:pos="0"/>
        </w:tabs>
        <w:ind w:left="0"/>
      </w:pPr>
    </w:p>
    <w:p w:rsidR="000D133C" w:rsidRPr="001F4C44" w:rsidRDefault="000D133C" w:rsidP="001F4C44">
      <w:r>
        <w:t>Ansvarigt departement: Landsbygdsdepartementet</w:t>
      </w:r>
    </w:p>
    <w:p w:rsidR="000D133C" w:rsidRDefault="000D133C">
      <w:pPr>
        <w:pStyle w:val="RKnormal"/>
        <w:tabs>
          <w:tab w:val="clear" w:pos="1843"/>
          <w:tab w:val="left" w:pos="0"/>
        </w:tabs>
        <w:ind w:left="0"/>
      </w:pPr>
    </w:p>
    <w:p w:rsidR="000D133C" w:rsidRPr="001F4C44" w:rsidRDefault="000D133C" w:rsidP="001F4C44">
      <w:r>
        <w:t>Ansvarigt statsråd: Eskil Erlandsson</w:t>
      </w:r>
    </w:p>
    <w:p w:rsidR="000D133C" w:rsidRDefault="000D133C">
      <w:pPr>
        <w:pStyle w:val="RKnormal"/>
        <w:tabs>
          <w:tab w:val="clear" w:pos="1843"/>
          <w:tab w:val="left" w:pos="0"/>
        </w:tabs>
        <w:ind w:left="0"/>
      </w:pPr>
    </w:p>
    <w:p w:rsidR="000D133C" w:rsidRPr="001F4C44" w:rsidRDefault="000D133C" w:rsidP="001F4C44">
      <w:r>
        <w:t>Godkänd av Coreper I den 11 juli 2012</w:t>
      </w:r>
    </w:p>
    <w:p w:rsidR="000D133C" w:rsidRDefault="000D133C">
      <w:pPr>
        <w:pStyle w:val="RKnormal"/>
        <w:tabs>
          <w:tab w:val="clear" w:pos="1843"/>
          <w:tab w:val="left" w:pos="0"/>
        </w:tabs>
        <w:ind w:left="0"/>
      </w:pPr>
    </w:p>
    <w:p w:rsidR="000D133C" w:rsidRDefault="000D133C" w:rsidP="001F4C44">
      <w:r>
        <w:t>Avsikten med behandling i rådet: Coreper förväntas anta förslaget</w:t>
      </w:r>
    </w:p>
    <w:p w:rsidR="000D133C" w:rsidRDefault="000D133C" w:rsidP="001F4C44"/>
    <w:p w:rsidR="000D133C" w:rsidRDefault="000D133C" w:rsidP="001F4C44">
      <w:r>
        <w:t>Hur regeringen ställer sig till förslaget: Regeringen stödjer förslaget och avser rösta ja.</w:t>
      </w:r>
    </w:p>
    <w:p w:rsidR="000D133C" w:rsidRDefault="000D133C" w:rsidP="001F4C44"/>
    <w:p w:rsidR="000D133C" w:rsidRDefault="000D133C" w:rsidP="001F4C44">
      <w:r>
        <w:t xml:space="preserve">Bakgrund: EU och Grönland har sedan 1985 ett avtal om fiske. Avtalet omförhandlades under 2005 och 2006 till ett partnerskapsavtal för fiske i enlighet med gällande rådslutsatser för partnerskapsavtal från 2004. Partnerskapsavtalet löper från 2007 till och med 2012. Generellt kan sägas att det tidigare avtalet med Grönland var mycket obalanserat - att den ekonomiska ersättningen från EU vida överskred det ekonomiska värdet för de fiskemöjligheter som EU fick i utbyte. Det nya protokollet är i linje med målen för partnerskapsavtalet om fiske, som syftar till att stärka samarbetet mellan Europeiska unionen och Grönland och skapa en ram för partnerskap för att utveckla en politik för hållbart fiske och ansvarsfullt utnyttjande av fiskeriresurserna i Grönlands exklusiva ekonomiska zon i båda parters intresse. </w:t>
      </w:r>
    </w:p>
    <w:p w:rsidR="000D133C" w:rsidRDefault="000D133C" w:rsidP="001F4C44"/>
    <w:p w:rsidR="000D133C" w:rsidRDefault="000D133C" w:rsidP="001F4C44">
      <w:r>
        <w:t xml:space="preserve">Obalansen i avtalet förbättrades i och med partnerskapsavtalet, men fortfarande råder viss obalans, inte minst på grund av att beståndsläget för vissa arter, speciellt torsk och lodda, gjort att Grönland inte har möjlighet att erbjuda den kvantitet som partnerskapsavtalet anger. </w:t>
      </w:r>
    </w:p>
    <w:p w:rsidR="000D133C" w:rsidRDefault="000D133C" w:rsidP="001F4C44"/>
    <w:p w:rsidR="000D133C" w:rsidRDefault="000D133C" w:rsidP="001F4C44">
      <w:r>
        <w:t xml:space="preserve">Vid ett möte den i början av året i Köpenhamn träffades en överenskommelse som grundades på hållbart fiske och nyttjande. Den ”pappersfisk” (fisk som betalats för men inte fiskats) som funnits i tidigare avtal har i princip eliminerats. Man träffade en överenskommelse om årliga kvantiteter under tre år 2013-2015.  I överenskommelsen ingår även referenspriser och licensavgifter per art. De fiskemöjligheter som EU får för överföring till Norge bibehålls på samma nivå som tidigare. </w:t>
      </w:r>
    </w:p>
    <w:p w:rsidR="000D133C" w:rsidRPr="001F4C44" w:rsidRDefault="000D133C" w:rsidP="001F4C44"/>
    <w:p w:rsidR="000D133C" w:rsidRDefault="000D133C">
      <w:pPr>
        <w:pStyle w:val="RKnormal"/>
        <w:tabs>
          <w:tab w:val="clear" w:pos="1843"/>
          <w:tab w:val="left" w:pos="0"/>
        </w:tabs>
        <w:ind w:left="0"/>
      </w:pPr>
      <w:r>
        <w:t xml:space="preserve"> </w:t>
      </w:r>
    </w:p>
    <w:p w:rsidR="000D133C" w:rsidRPr="001F4C44" w:rsidRDefault="000D133C" w:rsidP="00424EC9">
      <w:pPr>
        <w:pStyle w:val="Heading1"/>
        <w:tabs>
          <w:tab w:val="clear" w:pos="1134"/>
          <w:tab w:val="left" w:pos="0"/>
        </w:tabs>
      </w:pPr>
      <w:bookmarkStart w:id="66" w:name="_Toc329854730"/>
      <w:r w:rsidRPr="001F4C44">
        <w:t xml:space="preserve">Troliga A-punkter inför kommande rådsmöten </w:t>
      </w:r>
      <w:r w:rsidRPr="002172F5">
        <w:t>som godkändes vid Coreper II 2012-07-11</w:t>
      </w:r>
      <w:bookmarkEnd w:id="66"/>
    </w:p>
    <w:p w:rsidR="000D133C" w:rsidRPr="001F4C44" w:rsidRDefault="000D133C" w:rsidP="001F4C44">
      <w:pPr>
        <w:pStyle w:val="Heading2"/>
        <w:rPr>
          <w:lang w:val="en-US"/>
        </w:rPr>
      </w:pPr>
      <w:bookmarkStart w:id="67" w:name="_Toc329854731"/>
      <w:r w:rsidRPr="001F4C44">
        <w:rPr>
          <w:lang w:val="en-US"/>
        </w:rPr>
        <w:t>10. Case before the Court of Justice</w:t>
      </w:r>
      <w:r>
        <w:rPr>
          <w:lang w:val="en-US"/>
        </w:rPr>
        <w:t xml:space="preserve"> </w:t>
      </w:r>
      <w:r w:rsidRPr="001F4C44">
        <w:rPr>
          <w:lang w:val="en-US"/>
        </w:rPr>
        <w:t>= Case C-239/12 P Abdulbasit ABDULRAHIM against the Council of the European Union</w:t>
      </w:r>
      <w:bookmarkEnd w:id="67"/>
    </w:p>
    <w:p w:rsidR="000D133C" w:rsidRPr="001F4C44" w:rsidRDefault="000D133C" w:rsidP="001F4C44">
      <w:r>
        <w:t>12113/12</w:t>
      </w:r>
    </w:p>
    <w:p w:rsidR="000D133C" w:rsidRDefault="000D133C">
      <w:pPr>
        <w:pStyle w:val="RKnormal"/>
        <w:tabs>
          <w:tab w:val="clear" w:pos="1843"/>
          <w:tab w:val="left" w:pos="0"/>
        </w:tabs>
        <w:ind w:left="0"/>
      </w:pPr>
    </w:p>
    <w:p w:rsidR="000D133C" w:rsidRPr="001F4C44" w:rsidRDefault="000D133C" w:rsidP="001F4C44">
      <w:r>
        <w:t>Ansvarigt departement: Utrikesdepartementet</w:t>
      </w:r>
    </w:p>
    <w:p w:rsidR="000D133C" w:rsidRDefault="000D133C">
      <w:pPr>
        <w:pStyle w:val="RKnormal"/>
        <w:tabs>
          <w:tab w:val="clear" w:pos="1843"/>
          <w:tab w:val="left" w:pos="0"/>
        </w:tabs>
        <w:ind w:left="0"/>
      </w:pPr>
    </w:p>
    <w:p w:rsidR="000D133C" w:rsidRPr="001F4C44" w:rsidRDefault="000D133C" w:rsidP="001F4C44">
      <w:r>
        <w:t>Ansvarigt statsråd: Birgitta Ohlsson</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Pr="001F4C44" w:rsidRDefault="000D133C" w:rsidP="001F4C44">
      <w:pPr>
        <w:rPr>
          <w:lang w:val="en-US"/>
        </w:rPr>
      </w:pPr>
      <w:r w:rsidRPr="001F4C44">
        <w:rPr>
          <w:lang w:val="en-US"/>
        </w:rPr>
        <w:t>Föranleder ingen annotering.</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Default="000D133C">
      <w:pPr>
        <w:spacing w:line="240" w:lineRule="auto"/>
        <w:rPr>
          <w:rFonts w:ascii="Arial" w:hAnsi="Arial" w:cs="Arial"/>
          <w:b/>
          <w:i/>
          <w:iCs/>
          <w:kern w:val="28"/>
          <w:lang w:val="en-US"/>
        </w:rPr>
      </w:pPr>
      <w:r>
        <w:rPr>
          <w:lang w:val="en-US"/>
        </w:rPr>
        <w:br w:type="page"/>
      </w:r>
    </w:p>
    <w:p w:rsidR="000D133C" w:rsidRPr="001F4C44" w:rsidRDefault="000D133C" w:rsidP="001F4C44">
      <w:pPr>
        <w:pStyle w:val="Heading2"/>
        <w:rPr>
          <w:lang w:val="en-US"/>
        </w:rPr>
      </w:pPr>
      <w:bookmarkStart w:id="68" w:name="_Toc329854732"/>
      <w:r>
        <w:rPr>
          <w:lang w:val="en-US"/>
        </w:rPr>
        <w:t>11</w:t>
      </w:r>
      <w:r w:rsidRPr="001F4C44">
        <w:rPr>
          <w:lang w:val="en-US"/>
        </w:rPr>
        <w:t>.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EGF/2011/008 DK/Odense Steel Shipyard from Denmark) = Proposal for transfer of appropriations No DEC11/2012 within Section III - Commission - of the general budget for 2012</w:t>
      </w:r>
      <w:bookmarkEnd w:id="68"/>
    </w:p>
    <w:p w:rsidR="000D133C" w:rsidRPr="001F4C44" w:rsidRDefault="000D133C" w:rsidP="001F4C44">
      <w:r>
        <w:t>11883/12</w:t>
      </w:r>
    </w:p>
    <w:p w:rsidR="000D133C" w:rsidRDefault="000D133C">
      <w:pPr>
        <w:pStyle w:val="RKnormal"/>
        <w:tabs>
          <w:tab w:val="clear" w:pos="1843"/>
          <w:tab w:val="left" w:pos="0"/>
        </w:tabs>
        <w:ind w:left="0"/>
      </w:pPr>
    </w:p>
    <w:p w:rsidR="000D133C" w:rsidRPr="001F4C44" w:rsidRDefault="000D133C" w:rsidP="001F4C44">
      <w:r>
        <w:t>Ansvarigt departement: Finansdepartementet</w:t>
      </w:r>
    </w:p>
    <w:p w:rsidR="000D133C" w:rsidRDefault="000D133C">
      <w:pPr>
        <w:pStyle w:val="RKnormal"/>
        <w:tabs>
          <w:tab w:val="clear" w:pos="1843"/>
          <w:tab w:val="left" w:pos="0"/>
        </w:tabs>
        <w:ind w:left="0"/>
      </w:pPr>
    </w:p>
    <w:p w:rsidR="000D133C" w:rsidRPr="001F4C44" w:rsidRDefault="000D133C" w:rsidP="001F4C44">
      <w:r>
        <w:t>Ansvarigt statsråd: Anders Borg</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Default="000D133C" w:rsidP="001F4C44">
      <w:r>
        <w:t xml:space="preserve">Avsikt med behandlingen i rådet: Rådet föreslås anta beslutet om överföring. </w:t>
      </w:r>
    </w:p>
    <w:p w:rsidR="000D133C" w:rsidRDefault="000D133C" w:rsidP="001F4C44"/>
    <w:p w:rsidR="000D133C" w:rsidRDefault="000D133C" w:rsidP="001F4C44">
      <w:r>
        <w:t>Hur regeringen ställer sig till den blivande a-punkten: Regeringen ställer sig bakom beslutet till överföringen.</w:t>
      </w:r>
    </w:p>
    <w:p w:rsidR="000D133C" w:rsidRDefault="000D133C" w:rsidP="001F4C44"/>
    <w:p w:rsidR="000D133C" w:rsidRDefault="000D133C" w:rsidP="001F4C44">
      <w:r>
        <w:t xml:space="preserve">Bakgrund: Danmark har ansökt om ekonomiskt stöd från Europeiska fonden för justering för globaliseringseffekter (EGF) som en följd av uppsägningar vid det konkurssatta Odense Stålskibsværft (varv). Motivet till ansökan är att uppsägningarna har ett samband med den globala finansiella och ekonomiska krisen och att europeiska varv därför förlorat avsevärda marknadsandelar till Asien. Det ekonomiska stödet ska enligt ansökan bidra till åtgärder i form av bl.a. utbildning, sysselsättningsincitament, och stöd till företagande. </w:t>
      </w:r>
    </w:p>
    <w:p w:rsidR="000D133C" w:rsidRDefault="000D133C" w:rsidP="001F4C44"/>
    <w:p w:rsidR="000D133C" w:rsidRDefault="000D133C" w:rsidP="001F4C44">
      <w:r>
        <w:t>Kommissionen har granskat ansökan och kommit fram till att villkoren för stöd är uppfyllda. Ansökan föreslås därför beviljas och att 6 455 104 euro, vilket motsvarar 65 procent av ansökt belopp, i åtagandebemyndiganden ska överföras från anslag 40 02 43 Reserv för EGF till anslag 04 05 01 EGF.</w:t>
      </w:r>
    </w:p>
    <w:p w:rsidR="000D133C" w:rsidRDefault="000D133C" w:rsidP="001F4C44"/>
    <w:p w:rsidR="000D133C" w:rsidRPr="001F4C44" w:rsidRDefault="000D133C" w:rsidP="001F4C44">
      <w:pPr>
        <w:rPr>
          <w:lang w:val="en-US"/>
        </w:rPr>
      </w:pPr>
      <w:r>
        <w:t xml:space="preserve">Efter diskussion i BK den 14 juni 2012 fattades ett beslut med kvalificerad majoritet att ansökningen skulle föras upp som en I-punkt vid ett kommande Corepermöte. </w:t>
      </w:r>
      <w:r w:rsidRPr="001F4C44">
        <w:rPr>
          <w:lang w:val="en-US"/>
        </w:rPr>
        <w:t>Dokumenten är godkända.</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Pr="001F4C44" w:rsidRDefault="000D133C" w:rsidP="001F4C44">
      <w:pPr>
        <w:pStyle w:val="Heading2"/>
        <w:rPr>
          <w:lang w:val="en-US"/>
        </w:rPr>
      </w:pPr>
      <w:bookmarkStart w:id="69" w:name="_Toc329854733"/>
      <w:r w:rsidRPr="001F4C44">
        <w:rPr>
          <w:lang w:val="en-US"/>
        </w:rPr>
        <w:t>1</w:t>
      </w:r>
      <w:r>
        <w:rPr>
          <w:lang w:val="en-US"/>
        </w:rPr>
        <w:t>2</w:t>
      </w:r>
      <w:r w:rsidRPr="001F4C44">
        <w:rPr>
          <w:lang w:val="en-US"/>
        </w:rPr>
        <w:t>. Proposal for transfer of appropriations No DEC21/2012 within Section III - Commission - of the general budget for 2012</w:t>
      </w:r>
      <w:bookmarkEnd w:id="69"/>
    </w:p>
    <w:p w:rsidR="000D133C" w:rsidRPr="001F4C44" w:rsidRDefault="000D133C" w:rsidP="001F4C44">
      <w:r>
        <w:t>12005/12</w:t>
      </w:r>
    </w:p>
    <w:p w:rsidR="000D133C" w:rsidRDefault="000D133C">
      <w:pPr>
        <w:pStyle w:val="RKnormal"/>
        <w:tabs>
          <w:tab w:val="clear" w:pos="1843"/>
          <w:tab w:val="left" w:pos="0"/>
        </w:tabs>
        <w:ind w:left="0"/>
      </w:pPr>
    </w:p>
    <w:p w:rsidR="000D133C" w:rsidRPr="001F4C44" w:rsidRDefault="000D133C" w:rsidP="001F4C44">
      <w:r>
        <w:t>Ansvarigt departement: Finansdepartementet</w:t>
      </w:r>
    </w:p>
    <w:p w:rsidR="000D133C" w:rsidRDefault="000D133C">
      <w:pPr>
        <w:pStyle w:val="RKnormal"/>
        <w:tabs>
          <w:tab w:val="clear" w:pos="1843"/>
          <w:tab w:val="left" w:pos="0"/>
        </w:tabs>
        <w:ind w:left="0"/>
      </w:pPr>
    </w:p>
    <w:p w:rsidR="000D133C" w:rsidRPr="001F4C44" w:rsidRDefault="000D133C" w:rsidP="001F4C44">
      <w:r>
        <w:t>Ansvarigt statsråd: Anders Borg</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Default="000D133C" w:rsidP="001F4C44">
      <w:r>
        <w:t xml:space="preserve">Avsikt med behandlingen i rådet: Rådet föreslås anta beslutet om överföring. </w:t>
      </w:r>
    </w:p>
    <w:p w:rsidR="000D133C" w:rsidRDefault="000D133C" w:rsidP="001F4C44"/>
    <w:p w:rsidR="000D133C" w:rsidRDefault="000D133C" w:rsidP="001F4C44">
      <w:r>
        <w:t xml:space="preserve">Hur regeringen ställer sig till den blivande A-punkten: Regeringen ställer sig bakom beslutet till överföringen. </w:t>
      </w:r>
    </w:p>
    <w:p w:rsidR="000D133C" w:rsidRDefault="000D133C" w:rsidP="001F4C44"/>
    <w:p w:rsidR="000D133C" w:rsidRDefault="000D133C" w:rsidP="001F4C44">
      <w:r>
        <w:t xml:space="preserve">Bakgrund: KOM föreslår i föreliggande förslag till överföring vad gäller åtagandeanslag att 70 miljoner euro tillförs anslaget 40 02 42, Katastrofreserven samt att 10 miljoner euro tillförs anslaget 23 02 02, Livsmedelsbistånd. Av dessa 80 miljoner finansieras 60,976 miljoner euro genom omprioritering inom rubrik 4 (57 miljoner euro från anslaget 01 03 02 Makroekonomisk stöd samt 3,976 miljoner euro från anslaget 15 02 03 Samarbete med tredje länder). </w:t>
      </w:r>
    </w:p>
    <w:p w:rsidR="000D133C" w:rsidRDefault="000D133C" w:rsidP="001F4C44"/>
    <w:p w:rsidR="000D133C" w:rsidRDefault="000D133C" w:rsidP="001F4C44">
      <w:r>
        <w:t xml:space="preserve">Beträffande betalningsanslag föreslår KOM att 35 miljoner euro tillförs anslaget 40 02 42, Katastrofreserven samt att 5 miljoner euro tillförs anslaget 23 02 02, Livsmedelsbistånd. Av dessa 40 miljoner finansieras 29,7 miljoner euro genom omprioritering inom rubrik 4 från anslaget 01 03 02 Makroekonomisk stöd. </w:t>
      </w:r>
    </w:p>
    <w:p w:rsidR="000D133C" w:rsidRDefault="000D133C" w:rsidP="001F4C44"/>
    <w:p w:rsidR="000D133C" w:rsidRDefault="000D133C" w:rsidP="001F4C44">
      <w:r>
        <w:t>Överföringen syftar till att förstärka anslaget för humanitärt bistånd i synnerhet livsmedelsbistånd för att tillgodose brådskande behov till följd av i huvudsak tre humanitära kriser: i) konflikten i Sudan och Sydsudan, ii) situationen i Yemen samt iii)det förvärrade läget i Syrien.</w:t>
      </w:r>
    </w:p>
    <w:p w:rsidR="000D133C" w:rsidRDefault="000D133C" w:rsidP="001F4C44"/>
    <w:p w:rsidR="000D133C" w:rsidRDefault="000D133C" w:rsidP="001F4C44">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0D133C" w:rsidRDefault="000D133C" w:rsidP="001F4C44"/>
    <w:p w:rsidR="000D133C" w:rsidRPr="001F4C44" w:rsidRDefault="000D133C" w:rsidP="001F4C44">
      <w:pPr>
        <w:rPr>
          <w:lang w:val="en-US"/>
        </w:rPr>
      </w:pPr>
      <w:r>
        <w:t xml:space="preserve">Överföringen behandlades och godkändes enhälligt vid Budget-kommitténs möte den 2 juli 2012. </w:t>
      </w:r>
      <w:r w:rsidRPr="001F4C44">
        <w:rPr>
          <w:lang w:val="en-US"/>
        </w:rPr>
        <w:t xml:space="preserve">Dokumenten är godkända. </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Pr="001F4C44" w:rsidRDefault="000D133C" w:rsidP="001F4C44">
      <w:pPr>
        <w:pStyle w:val="Heading2"/>
        <w:rPr>
          <w:lang w:val="en-US"/>
        </w:rPr>
      </w:pPr>
      <w:bookmarkStart w:id="70" w:name="_Toc329854734"/>
      <w:r>
        <w:rPr>
          <w:lang w:val="en-US"/>
        </w:rPr>
        <w:t>13</w:t>
      </w:r>
      <w:r w:rsidRPr="001F4C44">
        <w:rPr>
          <w:lang w:val="en-US"/>
        </w:rPr>
        <w:t>.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EGF/2011/017 ES/Aragón Construction from Spain) = Proposal for transfer of appropriations No DEC14/2012 within Section III - Commission - of the general budget for 2012</w:t>
      </w:r>
      <w:bookmarkEnd w:id="70"/>
    </w:p>
    <w:p w:rsidR="000D133C" w:rsidRPr="001F4C44" w:rsidRDefault="000D133C" w:rsidP="001F4C44">
      <w:r>
        <w:t>12137/12</w:t>
      </w:r>
    </w:p>
    <w:p w:rsidR="000D133C" w:rsidRDefault="000D133C">
      <w:pPr>
        <w:pStyle w:val="RKnormal"/>
        <w:tabs>
          <w:tab w:val="clear" w:pos="1843"/>
          <w:tab w:val="left" w:pos="0"/>
        </w:tabs>
        <w:ind w:left="0"/>
      </w:pPr>
    </w:p>
    <w:p w:rsidR="000D133C" w:rsidRPr="001F4C44" w:rsidRDefault="000D133C" w:rsidP="001F4C44">
      <w:r>
        <w:t>Ansvarigt departement: Finansdepartementet</w:t>
      </w:r>
    </w:p>
    <w:p w:rsidR="000D133C" w:rsidRDefault="000D133C">
      <w:pPr>
        <w:pStyle w:val="RKnormal"/>
        <w:tabs>
          <w:tab w:val="clear" w:pos="1843"/>
          <w:tab w:val="left" w:pos="0"/>
        </w:tabs>
        <w:ind w:left="0"/>
      </w:pPr>
    </w:p>
    <w:p w:rsidR="000D133C" w:rsidRPr="001F4C44" w:rsidRDefault="000D133C" w:rsidP="001F4C44">
      <w:r>
        <w:t>Ansvarigt statsråd: Anders Borg</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Default="000D133C" w:rsidP="001F4C44">
      <w:r>
        <w:t xml:space="preserve">Avsikt med behandlingen i rådet: Rådet föreslås anta beslutet om överföring. </w:t>
      </w:r>
    </w:p>
    <w:p w:rsidR="000D133C" w:rsidRDefault="000D133C" w:rsidP="001F4C44"/>
    <w:p w:rsidR="000D133C" w:rsidRDefault="000D133C" w:rsidP="001F4C44">
      <w:r>
        <w:t>Hur regeringen ställer sig till den blivande a-punkten: Regeringen ställer sig bakom beslutet till överföringen.</w:t>
      </w:r>
    </w:p>
    <w:p w:rsidR="000D133C" w:rsidRDefault="000D133C" w:rsidP="001F4C44"/>
    <w:p w:rsidR="000D133C" w:rsidRDefault="000D133C" w:rsidP="001F4C44">
      <w:r>
        <w:t xml:space="preserve">Bakgrund: Spanien har ansökt om ekonomiskt stöd från Europeiska fonden för justering för globaliseringseffekter (EGF) som en följd av uppsägningar inom den spanska byggsektorn. Motivet till ansökan är att uppsägningarna har ett samband med den globala finansiella och ekonomiska krisen och att därmed efterfrågan på nya byggander sjunkit som en följd av minskat kundförtroende och brist på likvida medel. </w:t>
      </w:r>
    </w:p>
    <w:p w:rsidR="000D133C" w:rsidRDefault="000D133C" w:rsidP="001F4C44"/>
    <w:p w:rsidR="000D133C" w:rsidRDefault="000D133C" w:rsidP="001F4C44">
      <w:r>
        <w:t>Kommissionen har granskat ansökan och kommit fram till att villkoren för stöd är uppfyllda. Ansökan föreslås därför beviljas och att 1 300 000 euro, vilket motsvarar 65 procent av ansökt belopp, i åtagandebemyndiganden ska överföras från anslag 40 02 43 Reserv för EGF till anslag 04 05 01 EGF.</w:t>
      </w:r>
    </w:p>
    <w:p w:rsidR="000D133C" w:rsidRDefault="000D133C" w:rsidP="001F4C44"/>
    <w:p w:rsidR="000D133C" w:rsidRPr="001F4C44" w:rsidRDefault="000D133C" w:rsidP="001F4C44">
      <w:pPr>
        <w:rPr>
          <w:lang w:val="en-US"/>
        </w:rPr>
      </w:pPr>
      <w:r>
        <w:t xml:space="preserve">Ansökan antogs i BK den 25 juni 2012. </w:t>
      </w:r>
      <w:r w:rsidRPr="001F4C44">
        <w:rPr>
          <w:lang w:val="en-US"/>
        </w:rPr>
        <w:t>Dokumenten är godkända.</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Pr="001F4C44" w:rsidRDefault="000D133C" w:rsidP="001F4C44">
      <w:pPr>
        <w:pStyle w:val="Heading2"/>
        <w:rPr>
          <w:lang w:val="en-US"/>
        </w:rPr>
      </w:pPr>
      <w:bookmarkStart w:id="71" w:name="_Toc329854735"/>
      <w:r w:rsidRPr="001F4C44">
        <w:rPr>
          <w:lang w:val="en-US"/>
        </w:rPr>
        <w:t>1</w:t>
      </w:r>
      <w:r>
        <w:rPr>
          <w:lang w:val="en-US"/>
        </w:rPr>
        <w:t>4</w:t>
      </w:r>
      <w:r w:rsidRPr="001F4C44">
        <w:rPr>
          <w:lang w:val="en-US"/>
        </w:rPr>
        <w:t>. Proposal for transfer of appropriations No DEC18/2012 within Section III - Commission - of the general budget for 2012</w:t>
      </w:r>
      <w:bookmarkEnd w:id="71"/>
    </w:p>
    <w:p w:rsidR="000D133C" w:rsidRPr="001F4C44" w:rsidRDefault="000D133C" w:rsidP="001F4C44">
      <w:r>
        <w:t>12169/12</w:t>
      </w:r>
    </w:p>
    <w:p w:rsidR="000D133C" w:rsidRDefault="000D133C">
      <w:pPr>
        <w:pStyle w:val="RKnormal"/>
        <w:tabs>
          <w:tab w:val="clear" w:pos="1843"/>
          <w:tab w:val="left" w:pos="0"/>
        </w:tabs>
        <w:ind w:left="0"/>
      </w:pPr>
    </w:p>
    <w:p w:rsidR="000D133C" w:rsidRPr="001F4C44" w:rsidRDefault="000D133C" w:rsidP="001F4C44">
      <w:r>
        <w:t>Ansvarigt departement: Finansdepartementet</w:t>
      </w:r>
    </w:p>
    <w:p w:rsidR="000D133C" w:rsidRDefault="000D133C">
      <w:pPr>
        <w:pStyle w:val="RKnormal"/>
        <w:tabs>
          <w:tab w:val="clear" w:pos="1843"/>
          <w:tab w:val="left" w:pos="0"/>
        </w:tabs>
        <w:ind w:left="0"/>
      </w:pPr>
    </w:p>
    <w:p w:rsidR="000D133C" w:rsidRPr="001F4C44" w:rsidRDefault="000D133C" w:rsidP="001F4C44">
      <w:r>
        <w:t>Ansvarigt statsråd: Anders Borg</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Default="000D133C" w:rsidP="001F4C44">
      <w:r>
        <w:t>Avsikt med behandlingen i rådet: Godkännande av budgetöverföring 18/2012</w:t>
      </w:r>
    </w:p>
    <w:p w:rsidR="000D133C" w:rsidRDefault="000D133C" w:rsidP="001F4C44"/>
    <w:p w:rsidR="000D133C" w:rsidRDefault="000D133C" w:rsidP="001F4C44">
      <w:r>
        <w:t xml:space="preserve">Hur regeringen ställer sig till den blivande A-punkten: Regeringen avser rösta för ett antagande av a-punkten. </w:t>
      </w:r>
    </w:p>
    <w:p w:rsidR="000D133C" w:rsidRDefault="000D133C" w:rsidP="001F4C44"/>
    <w:p w:rsidR="000D133C" w:rsidRPr="001F4C44" w:rsidRDefault="000D133C" w:rsidP="001F4C44">
      <w:r>
        <w:t>Bakgrund: Överföring 18/2012 rör en flytt av 2,3 miljoner euro från anslagsreserven till anslaget Samarbete för kommunikation om Europa. Överföringen görs med anledning av att medel på EP:s begäran tidigare har placerats i anslagsreserven i väntan på att KOM ska lägga fram ett meddelande till EP och rådet om interinstitutionellt samarbete i kommunikationsfrågor inför EP-valet 2014. Då KOM nu har lagt fram ett sådant meddelande begär man nu även att budgetmyndigheten ska godkänna ovan nämnda överföring.</w:t>
      </w:r>
    </w:p>
    <w:p w:rsidR="000D133C" w:rsidRDefault="000D133C">
      <w:pPr>
        <w:pStyle w:val="RKnormal"/>
        <w:tabs>
          <w:tab w:val="clear" w:pos="1843"/>
          <w:tab w:val="left" w:pos="0"/>
        </w:tabs>
        <w:ind w:left="0"/>
      </w:pPr>
      <w:r>
        <w:t xml:space="preserve"> </w:t>
      </w:r>
    </w:p>
    <w:p w:rsidR="000D133C" w:rsidRPr="001F4C44" w:rsidRDefault="000D133C" w:rsidP="001F4C44">
      <w:pPr>
        <w:pStyle w:val="Heading2"/>
        <w:rPr>
          <w:lang w:val="en-US"/>
        </w:rPr>
      </w:pPr>
      <w:bookmarkStart w:id="72" w:name="_Toc329854736"/>
      <w:r w:rsidRPr="001F4C44">
        <w:rPr>
          <w:lang w:val="en-US"/>
        </w:rPr>
        <w:t>1</w:t>
      </w:r>
      <w:r>
        <w:rPr>
          <w:lang w:val="en-US"/>
        </w:rPr>
        <w:t>5</w:t>
      </w:r>
      <w:r w:rsidRPr="001F4C44">
        <w:rPr>
          <w:lang w:val="en-US"/>
        </w:rPr>
        <w:t>. Committee of the Regions= Council Decision appointing three Italian members and an Italian alternate member of the Committee of the Regions</w:t>
      </w:r>
      <w:bookmarkEnd w:id="72"/>
    </w:p>
    <w:p w:rsidR="000D133C" w:rsidRPr="001F4C44" w:rsidRDefault="000D133C" w:rsidP="001F4C44">
      <w:r>
        <w:t>12158/12, 12157/12</w:t>
      </w:r>
    </w:p>
    <w:p w:rsidR="000D133C" w:rsidRDefault="000D133C">
      <w:pPr>
        <w:pStyle w:val="RKnormal"/>
        <w:tabs>
          <w:tab w:val="clear" w:pos="1843"/>
          <w:tab w:val="left" w:pos="0"/>
        </w:tabs>
        <w:ind w:left="0"/>
      </w:pPr>
    </w:p>
    <w:p w:rsidR="000D133C" w:rsidRPr="001F4C44" w:rsidRDefault="000D133C" w:rsidP="001F4C44">
      <w:r>
        <w:t>Ansvarigt departement: Finansdepartementet</w:t>
      </w:r>
    </w:p>
    <w:p w:rsidR="000D133C" w:rsidRDefault="000D133C">
      <w:pPr>
        <w:pStyle w:val="RKnormal"/>
        <w:tabs>
          <w:tab w:val="clear" w:pos="1843"/>
          <w:tab w:val="left" w:pos="0"/>
        </w:tabs>
        <w:ind w:left="0"/>
      </w:pPr>
    </w:p>
    <w:p w:rsidR="000D133C" w:rsidRPr="001F4C44" w:rsidRDefault="000D133C" w:rsidP="001F4C44">
      <w:r>
        <w:t>Ansvarigt statsråd: Peter Norman</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Pr="001F4C44" w:rsidRDefault="000D133C" w:rsidP="001F4C44">
      <w:pPr>
        <w:rPr>
          <w:lang w:val="en-US"/>
        </w:rPr>
      </w:pPr>
      <w:r w:rsidRPr="001F4C44">
        <w:rPr>
          <w:lang w:val="en-US"/>
        </w:rPr>
        <w:t>Föranleder ingen annotering.</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Pr="001F4C44" w:rsidRDefault="000D133C" w:rsidP="001F4C44">
      <w:pPr>
        <w:pStyle w:val="Heading2"/>
        <w:rPr>
          <w:lang w:val="en-US"/>
        </w:rPr>
      </w:pPr>
      <w:bookmarkStart w:id="73" w:name="_Toc329854737"/>
      <w:r w:rsidRPr="001F4C44">
        <w:rPr>
          <w:lang w:val="en-US"/>
        </w:rPr>
        <w:t>1</w:t>
      </w:r>
      <w:r>
        <w:rPr>
          <w:lang w:val="en-US"/>
        </w:rPr>
        <w:t>6</w:t>
      </w:r>
      <w:r w:rsidRPr="001F4C44">
        <w:rPr>
          <w:lang w:val="en-US"/>
        </w:rPr>
        <w:t>. Committee of the Regions= Council Decision appointing a Spanish member and a Spanish alternate member of the Committee of the Regions</w:t>
      </w:r>
      <w:bookmarkEnd w:id="73"/>
    </w:p>
    <w:p w:rsidR="000D133C" w:rsidRPr="001F4C44" w:rsidRDefault="000D133C" w:rsidP="001F4C44">
      <w:r>
        <w:t>12200/12, 12199/12</w:t>
      </w:r>
    </w:p>
    <w:p w:rsidR="000D133C" w:rsidRDefault="000D133C">
      <w:pPr>
        <w:pStyle w:val="RKnormal"/>
        <w:tabs>
          <w:tab w:val="clear" w:pos="1843"/>
          <w:tab w:val="left" w:pos="0"/>
        </w:tabs>
        <w:ind w:left="0"/>
      </w:pPr>
    </w:p>
    <w:p w:rsidR="000D133C" w:rsidRPr="001F4C44" w:rsidRDefault="000D133C" w:rsidP="001F4C44">
      <w:r>
        <w:t>Ansvarigt departement: Finansdepartementet</w:t>
      </w:r>
    </w:p>
    <w:p w:rsidR="000D133C" w:rsidRDefault="000D133C">
      <w:pPr>
        <w:pStyle w:val="RKnormal"/>
        <w:tabs>
          <w:tab w:val="clear" w:pos="1843"/>
          <w:tab w:val="left" w:pos="0"/>
        </w:tabs>
        <w:ind w:left="0"/>
      </w:pPr>
    </w:p>
    <w:p w:rsidR="000D133C" w:rsidRPr="001F4C44" w:rsidRDefault="000D133C" w:rsidP="001F4C44">
      <w:r>
        <w:t>Ansvarigt statsråd: Peter Norman</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Pr="001F4C44" w:rsidRDefault="000D133C" w:rsidP="001F4C44">
      <w:pPr>
        <w:rPr>
          <w:lang w:val="en-US"/>
        </w:rPr>
      </w:pPr>
      <w:r w:rsidRPr="001F4C44">
        <w:rPr>
          <w:lang w:val="en-US"/>
        </w:rPr>
        <w:t>Föranleder ingen annotering.</w:t>
      </w:r>
    </w:p>
    <w:p w:rsidR="000D133C" w:rsidRPr="001F4C44" w:rsidRDefault="000D133C">
      <w:pPr>
        <w:pStyle w:val="RKnormal"/>
        <w:tabs>
          <w:tab w:val="clear" w:pos="1843"/>
          <w:tab w:val="left" w:pos="0"/>
        </w:tabs>
        <w:ind w:left="0"/>
        <w:rPr>
          <w:lang w:val="en-US"/>
        </w:rPr>
      </w:pPr>
      <w:r w:rsidRPr="001F4C44">
        <w:rPr>
          <w:lang w:val="en-US"/>
        </w:rPr>
        <w:t xml:space="preserve"> </w:t>
      </w:r>
    </w:p>
    <w:p w:rsidR="000D133C" w:rsidRPr="002172F5" w:rsidRDefault="000D133C" w:rsidP="001F4C44">
      <w:pPr>
        <w:pStyle w:val="Heading2"/>
        <w:rPr>
          <w:lang w:val="en-US"/>
        </w:rPr>
      </w:pPr>
      <w:bookmarkStart w:id="74" w:name="_Toc329854738"/>
      <w:r w:rsidRPr="002172F5">
        <w:rPr>
          <w:lang w:val="en-US"/>
        </w:rPr>
        <w:t>17. Proposal for a Council Decision concluding the interim agreement establishing a framework for an Economic Partnership Agreement between Eastern and Southern Africa States on the one part and the European Community and its Member States on the other part = Request by the Council for consent of the European Parliament</w:t>
      </w:r>
      <w:bookmarkEnd w:id="74"/>
    </w:p>
    <w:p w:rsidR="000D133C" w:rsidRPr="002172F5" w:rsidRDefault="000D133C">
      <w:pPr>
        <w:pStyle w:val="RKnormal"/>
        <w:tabs>
          <w:tab w:val="clear" w:pos="1843"/>
          <w:tab w:val="left" w:pos="0"/>
        </w:tabs>
        <w:ind w:left="0"/>
        <w:rPr>
          <w:lang w:val="en-US"/>
        </w:rPr>
      </w:pPr>
    </w:p>
    <w:p w:rsidR="000D133C" w:rsidRPr="002172F5" w:rsidRDefault="000D133C" w:rsidP="001F4C44">
      <w:r w:rsidRPr="002172F5">
        <w:t>11691/12, 11699/12</w:t>
      </w:r>
    </w:p>
    <w:p w:rsidR="000D133C" w:rsidRPr="002172F5" w:rsidRDefault="000D133C">
      <w:pPr>
        <w:pStyle w:val="RKnormal"/>
        <w:tabs>
          <w:tab w:val="clear" w:pos="1843"/>
          <w:tab w:val="left" w:pos="0"/>
        </w:tabs>
        <w:ind w:left="0"/>
      </w:pPr>
    </w:p>
    <w:p w:rsidR="000D133C" w:rsidRPr="002172F5" w:rsidRDefault="000D133C" w:rsidP="001F4C44">
      <w:r w:rsidRPr="002172F5">
        <w:t>Ansvarigt departement: Utrikesdepartementet</w:t>
      </w:r>
    </w:p>
    <w:p w:rsidR="000D133C" w:rsidRPr="002172F5" w:rsidRDefault="000D133C">
      <w:pPr>
        <w:pStyle w:val="RKnormal"/>
        <w:tabs>
          <w:tab w:val="clear" w:pos="1843"/>
          <w:tab w:val="left" w:pos="0"/>
        </w:tabs>
        <w:ind w:left="0"/>
      </w:pPr>
    </w:p>
    <w:p w:rsidR="000D133C" w:rsidRPr="002172F5" w:rsidRDefault="000D133C" w:rsidP="001F4C44">
      <w:r w:rsidRPr="002172F5">
        <w:t>Ansvarigt statsråd: Ewa Björling</w:t>
      </w:r>
    </w:p>
    <w:p w:rsidR="000D133C" w:rsidRPr="002172F5" w:rsidRDefault="000D133C">
      <w:pPr>
        <w:pStyle w:val="RKnormal"/>
        <w:tabs>
          <w:tab w:val="clear" w:pos="1843"/>
          <w:tab w:val="left" w:pos="0"/>
        </w:tabs>
        <w:ind w:left="0"/>
      </w:pPr>
    </w:p>
    <w:p w:rsidR="000D133C" w:rsidRPr="002172F5" w:rsidRDefault="000D133C" w:rsidP="001F4C44">
      <w:r w:rsidRPr="002172F5">
        <w:t>Godkänd av Coreper II den 11 juli 2012</w:t>
      </w:r>
    </w:p>
    <w:p w:rsidR="000D133C" w:rsidRPr="002172F5" w:rsidRDefault="000D133C" w:rsidP="001F4C44"/>
    <w:p w:rsidR="000D133C" w:rsidRPr="002172F5" w:rsidRDefault="000D133C" w:rsidP="002172F5">
      <w:r w:rsidRPr="002172F5">
        <w:t>Tidigare behandling vid rådsmöte: Allmänna frågor och yttre förbindelser</w:t>
      </w:r>
    </w:p>
    <w:p w:rsidR="000D133C" w:rsidRPr="002172F5" w:rsidRDefault="000D133C">
      <w:pPr>
        <w:pStyle w:val="RKnormal"/>
        <w:tabs>
          <w:tab w:val="clear" w:pos="1843"/>
          <w:tab w:val="left" w:pos="0"/>
        </w:tabs>
        <w:ind w:left="0"/>
      </w:pPr>
      <w:r w:rsidRPr="002172F5">
        <w:t xml:space="preserve"> </w:t>
      </w:r>
    </w:p>
    <w:p w:rsidR="000D133C" w:rsidRDefault="000D133C" w:rsidP="002172F5">
      <w:r>
        <w:t>EPA: Ekonomiska partnerskapsavtal med länder i östra och södra Afrika</w:t>
      </w:r>
    </w:p>
    <w:p w:rsidR="000D133C" w:rsidRDefault="000D133C" w:rsidP="002172F5"/>
    <w:p w:rsidR="000D133C" w:rsidRDefault="000D133C" w:rsidP="002172F5">
      <w:r>
        <w:t>Avsikt med behandlingen i rådet: Att få rådet att besluta om att ingå ett interimsavtal om upprättande av en ram för ett avtal om ekonomiskt partnerskap (EPA) mellan länder i östra och Södra Afrika och EG och dess medlemsstater. Interimsavtalet har undertecknats av Madagaskar, Mauritius, Seychellerna och Zimbabwe</w:t>
      </w:r>
    </w:p>
    <w:p w:rsidR="000D133C" w:rsidRDefault="000D133C" w:rsidP="002172F5"/>
    <w:p w:rsidR="000D133C" w:rsidRDefault="000D133C" w:rsidP="002172F5">
      <w:r>
        <w:t>Hur regeringen ställer sig till den blivande A-punkten: Interimsavtalet bör godkännas.</w:t>
      </w:r>
    </w:p>
    <w:p w:rsidR="000D133C" w:rsidRDefault="000D133C" w:rsidP="002172F5"/>
    <w:p w:rsidR="000D133C" w:rsidRDefault="000D133C" w:rsidP="002172F5">
      <w:r>
        <w:t xml:space="preserve">Bakgrund: Förhandling har förts mellan EU och EPA-ESA-gruppen under lång tid. År 2009 framförhandlades en text till ett tillfälligt interimsavtal mellan parterna. Avtalet undertecknades i augusti 2009 mellan EU och ESA-länderna Madagaskar, Mauritius, Seychellerna och Zimbabwe. Vid det tillfället valde Zambia och Komorerna att inte underteckna avtalstexten. Därefter har de länder som undertecknade interimsavtalet internt arbetat med sina respektive processer för att kunna implementera det. Denna process var avklarad i maj 2012 och interimsavtalet kan provisoriskt tillämpas. </w:t>
      </w:r>
    </w:p>
    <w:p w:rsidR="000D133C" w:rsidRDefault="000D133C" w:rsidP="002172F5"/>
    <w:p w:rsidR="000D133C" w:rsidRDefault="000D133C" w:rsidP="002172F5">
      <w:r>
        <w:t xml:space="preserve">Inom EU antog Rådet år 2009 ett beslut att underteckna och provisoriskt tillämpa avtalet. Sverige godkände undertecknande av interimsavtalet genom ett regeringsbeslut den 16 juli 2009. </w:t>
      </w:r>
    </w:p>
    <w:p w:rsidR="000D133C" w:rsidRDefault="000D133C" w:rsidP="002172F5"/>
    <w:p w:rsidR="000D133C" w:rsidRDefault="000D133C" w:rsidP="002172F5">
      <w:r>
        <w:t>Nu återupptas processen i EU genom att Coreper föreslås besluta om ett överlämnande av ärendet till EP för godkännande (consent). EU: s gällande fördrag kräver ett formellt godkännande från EP av internationella avtal mellan EU och tredje land.</w:t>
      </w:r>
    </w:p>
    <w:p w:rsidR="000D133C" w:rsidRPr="001F4C44" w:rsidRDefault="000D133C">
      <w:pPr>
        <w:pStyle w:val="RKnormal"/>
        <w:tabs>
          <w:tab w:val="clear" w:pos="1843"/>
          <w:tab w:val="left" w:pos="0"/>
        </w:tabs>
        <w:ind w:left="0"/>
        <w:rPr>
          <w:highlight w:val="yellow"/>
        </w:rPr>
      </w:pPr>
    </w:p>
    <w:p w:rsidR="000D133C" w:rsidRPr="003D752F" w:rsidRDefault="000D133C" w:rsidP="001F4C44">
      <w:pPr>
        <w:pStyle w:val="Heading2"/>
        <w:rPr>
          <w:lang w:val="en-US"/>
        </w:rPr>
      </w:pPr>
      <w:bookmarkStart w:id="75" w:name="_Toc329854739"/>
      <w:r w:rsidRPr="003D752F">
        <w:rPr>
          <w:lang w:val="en-US"/>
        </w:rPr>
        <w:t>18. Proposal for a Council Decision extending the period of application of the appropriate measures in Decision 2011/492/EU concluding consultations with the Republic of Guinea-Bissau under Article 96 of the Cotonou Agreement and amending that Decision</w:t>
      </w:r>
      <w:bookmarkEnd w:id="75"/>
    </w:p>
    <w:p w:rsidR="000D133C" w:rsidRPr="003D752F" w:rsidRDefault="000D133C" w:rsidP="001F4C44">
      <w:r w:rsidRPr="003D752F">
        <w:t>11925/12, 11926/12</w:t>
      </w:r>
    </w:p>
    <w:p w:rsidR="000D133C" w:rsidRPr="003D752F" w:rsidRDefault="000D133C">
      <w:pPr>
        <w:pStyle w:val="RKnormal"/>
        <w:tabs>
          <w:tab w:val="clear" w:pos="1843"/>
          <w:tab w:val="left" w:pos="0"/>
        </w:tabs>
        <w:ind w:left="0"/>
      </w:pPr>
    </w:p>
    <w:p w:rsidR="000D133C" w:rsidRPr="003D752F" w:rsidRDefault="000D133C" w:rsidP="001F4C44">
      <w:r w:rsidRPr="003D752F">
        <w:t>Ansvarigt departement: Utrikesdepartementet</w:t>
      </w:r>
    </w:p>
    <w:p w:rsidR="000D133C" w:rsidRPr="003D752F" w:rsidRDefault="000D133C">
      <w:pPr>
        <w:pStyle w:val="RKnormal"/>
        <w:tabs>
          <w:tab w:val="clear" w:pos="1843"/>
          <w:tab w:val="left" w:pos="0"/>
        </w:tabs>
        <w:ind w:left="0"/>
      </w:pPr>
    </w:p>
    <w:p w:rsidR="000D133C" w:rsidRPr="003D752F" w:rsidRDefault="000D133C" w:rsidP="001F4C44">
      <w:r w:rsidRPr="003D752F">
        <w:t>Ansvarigt statsråd: Gunilla Carlsson</w:t>
      </w:r>
    </w:p>
    <w:p w:rsidR="000D133C" w:rsidRPr="003D752F" w:rsidRDefault="000D133C">
      <w:pPr>
        <w:pStyle w:val="RKnormal"/>
        <w:tabs>
          <w:tab w:val="clear" w:pos="1843"/>
          <w:tab w:val="left" w:pos="0"/>
        </w:tabs>
        <w:ind w:left="0"/>
      </w:pPr>
    </w:p>
    <w:p w:rsidR="000D133C" w:rsidRDefault="000D133C" w:rsidP="001F4C44">
      <w:r w:rsidRPr="003D752F">
        <w:t>Godkänd av Coreper II den 11 juli 2012</w:t>
      </w:r>
    </w:p>
    <w:p w:rsidR="000D133C" w:rsidRDefault="000D133C" w:rsidP="001F4C44"/>
    <w:p w:rsidR="000D133C" w:rsidRDefault="000D133C" w:rsidP="003D752F">
      <w:r>
        <w:t xml:space="preserve">Tidigare behandling vid rådsmöte: 2011-07-18 </w:t>
      </w:r>
    </w:p>
    <w:p w:rsidR="000D133C" w:rsidRDefault="000D133C" w:rsidP="003D752F"/>
    <w:p w:rsidR="000D133C" w:rsidRDefault="000D133C" w:rsidP="003D752F">
      <w:r>
        <w:t xml:space="preserve">Avsikt med behandlingen i rådet: Rådets beslut om förlängning av tillämpningsperioden för lämpliga åtgärder i beslut 2011/492/EU om avslutande av samrådsförfarande med Republiken Guinea-Bissau i enlighet med artikel 96 i AVS-EU partnerskapsavtalet och om ändring av det beslutet.  </w:t>
      </w:r>
    </w:p>
    <w:p w:rsidR="000D133C" w:rsidRDefault="000D133C" w:rsidP="003D752F"/>
    <w:p w:rsidR="000D133C" w:rsidRDefault="000D133C" w:rsidP="003D752F">
      <w:r>
        <w:t xml:space="preserve">Hur regeringen ställer sig till den blivande A-punkten: Regeringen avser stödja förslaget. </w:t>
      </w:r>
    </w:p>
    <w:p w:rsidR="000D133C" w:rsidRDefault="000D133C" w:rsidP="003D752F"/>
    <w:p w:rsidR="000D133C" w:rsidRDefault="000D133C" w:rsidP="003D752F">
      <w:r>
        <w:t xml:space="preserve">Bakgrund: Mot bakgrund av den i dagsläget allvarliga situationen i Guinea-Bissau, efter revolter samt försök till statskupp i april 2010 och genomförd statskupp i april 2012, anser EU att inga framsteg har gjorts. Därför beslutar EU att förlänga tillämpningsperioden för beslutet som togs i rådet den 18 juli 2011 med 12 månader fram till den 19 juli 2013.  </w:t>
      </w:r>
    </w:p>
    <w:p w:rsidR="000D133C" w:rsidRPr="002172F5" w:rsidRDefault="000D133C" w:rsidP="003D752F">
      <w:pPr>
        <w:rPr>
          <w:lang w:val="en-US"/>
        </w:rPr>
      </w:pPr>
      <w:r>
        <w:t xml:space="preserve">EU har sedan tidigare beslutat om införande av restriktiva åtgärder i form av reserestriktioner och frysning av tillgångar mot personer var handlande hotar freden, säkerheten och stabiliteten i Guinea Bissau. </w:t>
      </w:r>
      <w:r w:rsidRPr="002172F5">
        <w:rPr>
          <w:lang w:val="en-US"/>
        </w:rPr>
        <w:t>Detta beslutade rådet om den 3 maj 2012.</w:t>
      </w:r>
    </w:p>
    <w:p w:rsidR="000D133C" w:rsidRPr="002172F5" w:rsidRDefault="000D133C">
      <w:pPr>
        <w:pStyle w:val="RKnormal"/>
        <w:tabs>
          <w:tab w:val="clear" w:pos="1843"/>
          <w:tab w:val="left" w:pos="0"/>
        </w:tabs>
        <w:ind w:left="0"/>
        <w:rPr>
          <w:lang w:val="en-US"/>
        </w:rPr>
      </w:pPr>
      <w:r w:rsidRPr="002172F5">
        <w:rPr>
          <w:lang w:val="en-US"/>
        </w:rPr>
        <w:t xml:space="preserve"> </w:t>
      </w:r>
    </w:p>
    <w:p w:rsidR="000D133C" w:rsidRPr="001F4C44" w:rsidRDefault="000D133C" w:rsidP="001F4C44">
      <w:pPr>
        <w:pStyle w:val="Heading2"/>
        <w:rPr>
          <w:lang w:val="en-US"/>
        </w:rPr>
      </w:pPr>
      <w:bookmarkStart w:id="76" w:name="_Toc329854740"/>
      <w:r>
        <w:rPr>
          <w:lang w:val="en-US"/>
        </w:rPr>
        <w:t>19</w:t>
      </w:r>
      <w:r w:rsidRPr="001F4C44">
        <w:rPr>
          <w:lang w:val="en-US"/>
        </w:rPr>
        <w:t>. Anti-dumping</w:t>
      </w:r>
      <w:r>
        <w:rPr>
          <w:lang w:val="en-US"/>
        </w:rPr>
        <w:t xml:space="preserve"> </w:t>
      </w:r>
      <w:r w:rsidRPr="001F4C44">
        <w:rPr>
          <w:lang w:val="en-US"/>
        </w:rPr>
        <w:t>= Proposal for a Council Implementing Regulation extending the definitive anti-dumping duty imposed by Council Implementing Regulation (EU) No 791/2011 on imports of certain open mesh fabrics of glass fibres originating in the People's Republic of China to imports of certain open mesh fabrics of glass fibres consigned from Malaysia, whether declared as originating in Malaysia or not</w:t>
      </w:r>
      <w:bookmarkEnd w:id="76"/>
    </w:p>
    <w:p w:rsidR="000D133C" w:rsidRPr="001F4C44" w:rsidRDefault="000D133C" w:rsidP="001F4C44">
      <w:r>
        <w:t>11741/12, 11742/12</w:t>
      </w:r>
    </w:p>
    <w:p w:rsidR="000D133C" w:rsidRDefault="000D133C">
      <w:pPr>
        <w:pStyle w:val="RKnormal"/>
        <w:tabs>
          <w:tab w:val="clear" w:pos="1843"/>
          <w:tab w:val="left" w:pos="0"/>
        </w:tabs>
        <w:ind w:left="0"/>
      </w:pPr>
    </w:p>
    <w:p w:rsidR="000D133C" w:rsidRPr="001F4C44" w:rsidRDefault="000D133C" w:rsidP="001F4C44">
      <w:r>
        <w:t>Ansvarigt departement: Utrikesdepartementet</w:t>
      </w:r>
    </w:p>
    <w:p w:rsidR="000D133C" w:rsidRDefault="000D133C">
      <w:pPr>
        <w:pStyle w:val="RKnormal"/>
        <w:tabs>
          <w:tab w:val="clear" w:pos="1843"/>
          <w:tab w:val="left" w:pos="0"/>
        </w:tabs>
        <w:ind w:left="0"/>
      </w:pPr>
    </w:p>
    <w:p w:rsidR="000D133C" w:rsidRPr="001F4C44" w:rsidRDefault="000D133C" w:rsidP="001F4C44">
      <w:r>
        <w:t>Ansvarigt statsråd: Ewa Björling</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Default="000D133C" w:rsidP="001F4C44">
      <w:r>
        <w:t>Avsikt med behandlingen i rådet: Rådet föreslås anta förslaget.</w:t>
      </w:r>
    </w:p>
    <w:p w:rsidR="000D133C" w:rsidRDefault="000D133C" w:rsidP="001F4C44"/>
    <w:p w:rsidR="000D133C" w:rsidRDefault="000D133C" w:rsidP="001F4C44">
      <w:r>
        <w:t>Hur regeringen ställer sig till den blivande A-punkten: Regeringen avser rösta ja till förslaget.</w:t>
      </w:r>
    </w:p>
    <w:p w:rsidR="000D133C" w:rsidRDefault="000D133C" w:rsidP="001F4C44"/>
    <w:p w:rsidR="000D133C" w:rsidRPr="001F4C44" w:rsidRDefault="000D133C" w:rsidP="001F4C44">
      <w:pPr>
        <w:rPr>
          <w:lang w:val="en-US"/>
        </w:rPr>
      </w:pPr>
      <w:r>
        <w:t xml:space="preserve">Bakgrund: De antidumpningsåtgärder som gäller mot nätvävnader av glasfiber från Kina har efter en antikringgåendeundersökning av kommissionen befunnits kringgås genom export via Malaysia. Mot denna bakgrund har kommissionen föreslagit att åtgärderna utvidgas till att även gälla nätvävnader av glasfiber som skeppas från Malaysia. </w:t>
      </w:r>
      <w:r w:rsidRPr="001F4C44">
        <w:rPr>
          <w:lang w:val="en-US"/>
        </w:rPr>
        <w:t>Vid antidumpningskommitténs möte den 24 maj 2012 stödde regeringen kommissionens förslag.</w:t>
      </w:r>
    </w:p>
    <w:p w:rsidR="000D133C" w:rsidRDefault="000D133C">
      <w:pPr>
        <w:pStyle w:val="RKnormal"/>
        <w:tabs>
          <w:tab w:val="clear" w:pos="1843"/>
          <w:tab w:val="left" w:pos="0"/>
        </w:tabs>
        <w:ind w:left="0"/>
        <w:rPr>
          <w:lang w:val="en-US"/>
        </w:rPr>
      </w:pPr>
      <w:r w:rsidRPr="001F4C44">
        <w:rPr>
          <w:lang w:val="en-US"/>
        </w:rPr>
        <w:t xml:space="preserve"> </w:t>
      </w:r>
    </w:p>
    <w:p w:rsidR="000D133C" w:rsidRPr="001F4C44" w:rsidRDefault="000D133C" w:rsidP="001F4C44">
      <w:pPr>
        <w:pStyle w:val="Heading2"/>
        <w:rPr>
          <w:lang w:val="en-US"/>
        </w:rPr>
      </w:pPr>
      <w:bookmarkStart w:id="77" w:name="_Toc329854741"/>
      <w:r w:rsidRPr="001F4C44">
        <w:rPr>
          <w:lang w:val="en-US"/>
        </w:rPr>
        <w:t>2</w:t>
      </w:r>
      <w:r>
        <w:rPr>
          <w:lang w:val="en-US"/>
        </w:rPr>
        <w:t>0</w:t>
      </w:r>
      <w:r w:rsidRPr="001F4C44">
        <w:rPr>
          <w:lang w:val="en-US"/>
        </w:rPr>
        <w:t>. Proposal for a Council Decision establishing the position to be taken by the European Union within the General Council of the World Trade Organization on the Philippines' request for a WTO waiver to extend the special treatment for rice</w:t>
      </w:r>
      <w:bookmarkEnd w:id="77"/>
    </w:p>
    <w:p w:rsidR="000D133C" w:rsidRPr="001F4C44" w:rsidRDefault="000D133C" w:rsidP="001F4C44">
      <w:r>
        <w:t>11642/12, 11643/12</w:t>
      </w:r>
    </w:p>
    <w:p w:rsidR="000D133C" w:rsidRDefault="000D133C">
      <w:pPr>
        <w:pStyle w:val="RKnormal"/>
        <w:tabs>
          <w:tab w:val="clear" w:pos="1843"/>
          <w:tab w:val="left" w:pos="0"/>
        </w:tabs>
        <w:ind w:left="0"/>
      </w:pPr>
    </w:p>
    <w:p w:rsidR="000D133C" w:rsidRPr="001F4C44" w:rsidRDefault="000D133C" w:rsidP="001F4C44">
      <w:r>
        <w:t>Ansvarigt departement: Utrikesdepartementet</w:t>
      </w:r>
    </w:p>
    <w:p w:rsidR="000D133C" w:rsidRDefault="000D133C">
      <w:pPr>
        <w:pStyle w:val="RKnormal"/>
        <w:tabs>
          <w:tab w:val="clear" w:pos="1843"/>
          <w:tab w:val="left" w:pos="0"/>
        </w:tabs>
        <w:ind w:left="0"/>
      </w:pPr>
    </w:p>
    <w:p w:rsidR="000D133C" w:rsidRPr="001F4C44" w:rsidRDefault="000D133C" w:rsidP="001F4C44">
      <w:r>
        <w:t>Ansvarigt statsråd: Carl Bildt</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Pr="001F4C44" w:rsidRDefault="000D133C" w:rsidP="001F4C44">
      <w:r>
        <w:t>Filippinerna har sedan WTO:s jordbruksavtal trädde i kraft 1995 fått särskild behandling av ris beviljat för tioårsperioder. Undantaget motiveras med hänsyn till filippinsk matsäkerhet och negativa effekter för filippinska jordbrukares inkomster om undantaget skulle försvinna. Sverige stödjer  KOM:s förslag att EU ska stödja Filippinernas begäran om förlängning av detta undantag från 1 juli 2012 - 30 juni 2017.</w:t>
      </w:r>
    </w:p>
    <w:p w:rsidR="000D133C" w:rsidRDefault="000D133C">
      <w:pPr>
        <w:pStyle w:val="RKnormal"/>
        <w:tabs>
          <w:tab w:val="clear" w:pos="1843"/>
          <w:tab w:val="left" w:pos="0"/>
        </w:tabs>
        <w:ind w:left="0"/>
      </w:pPr>
      <w:r>
        <w:t xml:space="preserve"> </w:t>
      </w:r>
    </w:p>
    <w:p w:rsidR="000D133C" w:rsidRPr="001F4C44" w:rsidRDefault="000D133C" w:rsidP="001F4C44">
      <w:pPr>
        <w:pStyle w:val="Heading2"/>
        <w:rPr>
          <w:lang w:val="en-US"/>
        </w:rPr>
      </w:pPr>
      <w:bookmarkStart w:id="78" w:name="_Toc329854742"/>
      <w:r w:rsidRPr="001F4C44">
        <w:rPr>
          <w:lang w:val="en-US"/>
        </w:rPr>
        <w:t>2</w:t>
      </w:r>
      <w:r>
        <w:rPr>
          <w:lang w:val="en-US"/>
        </w:rPr>
        <w:t>1</w:t>
      </w:r>
      <w:r w:rsidRPr="001F4C44">
        <w:rPr>
          <w:lang w:val="en-US"/>
        </w:rPr>
        <w:t>. Council Decision in support of activities to reduce the risk of illicit trade in, and excessive accumulation of, Small Arms and Light Weapons in the region covered by the Organisation for Security and Cooperation in Europe (OSCE)</w:t>
      </w:r>
      <w:bookmarkEnd w:id="78"/>
    </w:p>
    <w:p w:rsidR="000D133C" w:rsidRPr="001F4C44" w:rsidRDefault="000D133C" w:rsidP="001F4C44">
      <w:r>
        <w:t>12215/12, 11979/12</w:t>
      </w:r>
    </w:p>
    <w:p w:rsidR="000D133C" w:rsidRDefault="000D133C">
      <w:pPr>
        <w:pStyle w:val="RKnormal"/>
        <w:tabs>
          <w:tab w:val="clear" w:pos="1843"/>
          <w:tab w:val="left" w:pos="0"/>
        </w:tabs>
        <w:ind w:left="0"/>
      </w:pPr>
    </w:p>
    <w:p w:rsidR="000D133C" w:rsidRPr="001F4C44" w:rsidRDefault="000D133C" w:rsidP="001F4C44">
      <w:r>
        <w:t>Ansvarigt departement: Utrikesdepartementet</w:t>
      </w:r>
    </w:p>
    <w:p w:rsidR="000D133C" w:rsidRDefault="000D133C">
      <w:pPr>
        <w:pStyle w:val="RKnormal"/>
        <w:tabs>
          <w:tab w:val="clear" w:pos="1843"/>
          <w:tab w:val="left" w:pos="0"/>
        </w:tabs>
        <w:ind w:left="0"/>
      </w:pPr>
    </w:p>
    <w:p w:rsidR="000D133C" w:rsidRPr="001F4C44" w:rsidRDefault="000D133C" w:rsidP="001F4C44">
      <w:r>
        <w:t>Ansvarigt statsråd: Carl Bildt</w:t>
      </w:r>
    </w:p>
    <w:p w:rsidR="000D133C" w:rsidRDefault="000D133C">
      <w:pPr>
        <w:pStyle w:val="RKnormal"/>
        <w:tabs>
          <w:tab w:val="clear" w:pos="1843"/>
          <w:tab w:val="left" w:pos="0"/>
        </w:tabs>
        <w:ind w:left="0"/>
      </w:pPr>
    </w:p>
    <w:p w:rsidR="000D133C" w:rsidRPr="001F4C44" w:rsidRDefault="000D133C" w:rsidP="001F4C44">
      <w:r>
        <w:t>Godkänd av Coreper II den 11 juli 2012</w:t>
      </w:r>
    </w:p>
    <w:p w:rsidR="000D133C" w:rsidRDefault="000D133C">
      <w:pPr>
        <w:pStyle w:val="RKnormal"/>
        <w:tabs>
          <w:tab w:val="clear" w:pos="1843"/>
          <w:tab w:val="left" w:pos="0"/>
        </w:tabs>
        <w:ind w:left="0"/>
      </w:pPr>
    </w:p>
    <w:p w:rsidR="000D133C" w:rsidRDefault="000D133C" w:rsidP="001F4C44">
      <w:r>
        <w:t>Avsikt med behandlingen i rådet: Rådet föreslås anta ett rådsbeslut till stöd för aktiviteter för att bekämpa illegal handel och överdriven anhopning av små och lätta vapen (SALW) i OSSE-regionen.</w:t>
      </w:r>
    </w:p>
    <w:p w:rsidR="000D133C" w:rsidRDefault="000D133C" w:rsidP="001F4C44">
      <w:r>
        <w:t>Hur regeringen ställer sig till den blivande A-punkten: Regeringen avser rösta ja till förslaget.</w:t>
      </w:r>
    </w:p>
    <w:p w:rsidR="000D133C" w:rsidRDefault="000D133C" w:rsidP="001F4C44">
      <w:r>
        <w:t>Bakgrund: EU:s strategi för att bekämpa illegal handel med små och lätta vapen (”EU:s SALW-strategi”) antogs 2005. I strategins handlingsplan lyfts OSSE fram som en av de organisationer som EU bör utveckla samarbetet med. Föreliggande förslag till rådsbeslut innehåller en rad aktiviteter, däribland en regional workshop för beslutsfattare i relevanta länder i frågor som rör reglering av SALW samt särskilda insatser för att kontrollera och förstöra vapenlager i Vitryssland och Kirgizistan. Aktiviteterna planeras genomföras i samarbete med OSSE och UNDP.</w:t>
      </w:r>
    </w:p>
    <w:p w:rsidR="000D133C" w:rsidRDefault="000D133C">
      <w:pPr>
        <w:pStyle w:val="RKnormal"/>
        <w:tabs>
          <w:tab w:val="clear" w:pos="1843"/>
          <w:tab w:val="left" w:pos="0"/>
        </w:tabs>
        <w:ind w:left="0"/>
      </w:pPr>
      <w:r>
        <w:t xml:space="preserve"> </w:t>
      </w:r>
    </w:p>
    <w:p w:rsidR="000D133C" w:rsidRPr="002172F5" w:rsidRDefault="000D133C" w:rsidP="001F4C44">
      <w:pPr>
        <w:pStyle w:val="Heading2"/>
      </w:pPr>
      <w:bookmarkStart w:id="79" w:name="_Toc329854743"/>
      <w:r w:rsidRPr="002172F5">
        <w:t>22. EU Priorities for the 67th Session of the General Assembly of the United Nations</w:t>
      </w:r>
      <w:bookmarkEnd w:id="79"/>
    </w:p>
    <w:p w:rsidR="000D133C" w:rsidRDefault="000D133C" w:rsidP="001F4C44">
      <w:r>
        <w:t>11424/12</w:t>
      </w:r>
    </w:p>
    <w:p w:rsidR="000D133C" w:rsidRDefault="000D133C" w:rsidP="001F4C44"/>
    <w:p w:rsidR="000D133C"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1F4C44">
      <w:r>
        <w:t>Godkänd av Coreper II den 11 juli 2012</w:t>
      </w:r>
    </w:p>
    <w:p w:rsidR="000D133C" w:rsidRDefault="000D133C" w:rsidP="001F4C44"/>
    <w:p w:rsidR="000D133C" w:rsidRDefault="000D133C" w:rsidP="001F4C44">
      <w:r>
        <w:t>Avsikt med behandlingen i rådet: Rådet föreslås anta EU:s proriteringar inför den 67:e sessionen i Förenta nationernas generalförsamling.</w:t>
      </w:r>
    </w:p>
    <w:p w:rsidR="000D133C" w:rsidRDefault="000D133C" w:rsidP="001F4C44"/>
    <w:p w:rsidR="000D133C" w:rsidRDefault="000D133C" w:rsidP="001F4C44">
      <w:r>
        <w:t>Hur regeringen ställer sig till den blivande A-punkten: Regeringen avser rösta ja till att rådet antar EU:s proriteringar inför den 67:e sessionen i Förenta nationernas generalförsamling.</w:t>
      </w:r>
    </w:p>
    <w:p w:rsidR="000D133C" w:rsidRDefault="000D133C" w:rsidP="001F4C44"/>
    <w:p w:rsidR="000D133C" w:rsidRDefault="000D133C" w:rsidP="001F4C44">
      <w:r>
        <w:t xml:space="preserve">Bakgrund: EU:s rådsarbetsgrupp för FN-relaterade frågor (CONUN) har vid flera tillfällen sedan i mars 2012 behandlat ovan nämnda utkast och nådde den 21 juni 2012 en överenskommelse efter skriftligt förfarande. Kommittén för utrikes- och säkerhetspolitik godkände prioriteringarna den 3 juli 2012. </w:t>
      </w:r>
    </w:p>
    <w:p w:rsidR="000D133C" w:rsidRDefault="000D133C" w:rsidP="001F4C44"/>
    <w:p w:rsidR="000D133C" w:rsidRDefault="000D133C" w:rsidP="001F4C44">
      <w:r>
        <w:t xml:space="preserve">EU:s prioriteringar inför den 67:e sessionen i Förenta nationernas generalförsamling faller under fyra tematiska områden: fred och säkerhet, hållbar utveckling, mänskliga rättigheter samt reformering och effektivisering av FN-systemet. EU och dess medlemsstater kommer bland annat att verka för: a) uppföljningen och implementeringen av resultaten från Rio+20, b) utarbetandet av 2013 års översyn av millenieutvecklingsmålen samt utvecklingsramverket för perioden efter 2015, c) att inom ramen för EU:s arbete i FN främja mänskliga rättigheter, demokrati och rättsstatsprincipen, d) att göra FN mer effektivt genom att stödja reformer inom exempelvis förvaltning och fredsbevarande verksamhet samt att säkerställa att nuvarande bidragsskalor revideras och därmed slå vakt om organisationens finansiella hållbarhet. </w:t>
      </w:r>
    </w:p>
    <w:p w:rsidR="000D133C" w:rsidRDefault="000D133C" w:rsidP="001F4C44"/>
    <w:p w:rsidR="000D133C" w:rsidRPr="001F4C44" w:rsidRDefault="000D133C" w:rsidP="001F4C44">
      <w:r>
        <w:t>Genomförandet av EU:s proriteringar kommer att omfatta åtgärder på EU-nivå samt i vissa fall på medlemsstatsnivå.</w:t>
      </w:r>
    </w:p>
    <w:p w:rsidR="000D133C" w:rsidRDefault="000D133C" w:rsidP="001F4C44">
      <w:r>
        <w:t xml:space="preserve"> </w:t>
      </w:r>
    </w:p>
    <w:p w:rsidR="000D133C" w:rsidRPr="001F4C44" w:rsidRDefault="000D133C" w:rsidP="001F4C44">
      <w:pPr>
        <w:pStyle w:val="Heading2"/>
        <w:rPr>
          <w:lang w:val="en-US"/>
        </w:rPr>
      </w:pPr>
      <w:bookmarkStart w:id="80" w:name="_Toc329854744"/>
      <w:r w:rsidRPr="001F4C44">
        <w:rPr>
          <w:lang w:val="en-US"/>
        </w:rPr>
        <w:t>2</w:t>
      </w:r>
      <w:r>
        <w:rPr>
          <w:lang w:val="en-US"/>
        </w:rPr>
        <w:t>3</w:t>
      </w:r>
      <w:r w:rsidRPr="001F4C44">
        <w:rPr>
          <w:lang w:val="en-US"/>
        </w:rPr>
        <w:t>. Somalia = Council Regulation amending Regulation (EC) No 147/2003 concerning restrictive measures in respect of Somalia = Council Regulation amending Regulation (EU) No 356/2010 imposing certain specific restrictive measures directed against certain natural or legal persons, entities or bodies, in view of the situation in Somalia = Council Decision amending Council Decision 2010/231/CFSP concerning restrictive measures against Somalia</w:t>
      </w:r>
      <w:bookmarkEnd w:id="80"/>
    </w:p>
    <w:p w:rsidR="000D133C" w:rsidRPr="001F4C44" w:rsidRDefault="000D133C" w:rsidP="001F4C44">
      <w:r>
        <w:t>7764/2/12, 2097611/1/12, 1277609/2/12, 1267599/2/12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E248E1">
      <w:r>
        <w:t>Godkänd av Coreper II den 11 juli 2012</w:t>
      </w:r>
    </w:p>
    <w:p w:rsidR="000D133C" w:rsidRDefault="000D133C" w:rsidP="001F4C44"/>
    <w:p w:rsidR="000D133C" w:rsidRPr="001F4C44" w:rsidRDefault="000D133C" w:rsidP="001F4C44">
      <w:r>
        <w:t>Tidigare behandling i EU-nämnden: 2011-09-23</w:t>
      </w:r>
    </w:p>
    <w:p w:rsidR="000D133C" w:rsidRDefault="000D133C" w:rsidP="001F4C44"/>
    <w:p w:rsidR="000D133C" w:rsidRDefault="000D133C" w:rsidP="001F4C44">
      <w:r>
        <w:t>Tidigare behandling vid rådsmöte: 2011-09-26</w:t>
      </w:r>
    </w:p>
    <w:p w:rsidR="000D133C" w:rsidRDefault="000D133C" w:rsidP="001F4C44"/>
    <w:p w:rsidR="000D133C" w:rsidRDefault="000D133C" w:rsidP="001F4C44">
      <w:r>
        <w:t>Avsikt med behandlingen i rådet: Rådet föreslås anta rådsförordningarna och rådsbeslutet.</w:t>
      </w:r>
    </w:p>
    <w:p w:rsidR="000D133C" w:rsidRDefault="000D133C" w:rsidP="001F4C44"/>
    <w:p w:rsidR="000D133C" w:rsidRDefault="000D133C" w:rsidP="001F4C44">
      <w:r>
        <w:t>Hur regeringen ställer sig till den blivande a-punkten: Regeringen avser rösta för antagande av rådsförordningarna och rådsbeslutet.</w:t>
      </w:r>
    </w:p>
    <w:p w:rsidR="000D133C" w:rsidRDefault="000D133C" w:rsidP="001F4C44"/>
    <w:p w:rsidR="000D133C" w:rsidRDefault="000D133C" w:rsidP="001F4C44">
      <w:r>
        <w:t xml:space="preserve">Bakgrund: De restriktiva åtgärderna mot Somalia är en följd av olika resolutioner beslutade av FN:s säkerhetsråd som genomförts av den Europeiska unionen. Åtgärderna finns samlade i rådsbeslut 2010/231/GUSP som antogs av Europeiska unionens råd den 26 april 2010 och omfattade ursprungligen ett vapenembargo vartill fogats individuella restriktiva åtgärder i form av reserestriktioner och frysning av tillgångar för personer och enheter i Somalia som söker förhindra en fredlig politisk process, underminera stabiliteten eller med våld hotar övergångsinstitutionerna eller Afrikanska unionens fredsbevarande styrka AMISOM. Rådsbeslutet uppdaterades senast den 26 september 2011, varvid även militära ledare som rekryterar eller använder barnsoldater, samt individer med ansvar för våldsanvändning mot civila mål i strid med internationell rätt, kom att kunna omfattas av de restriktiva åtgärderna. </w:t>
      </w:r>
    </w:p>
    <w:p w:rsidR="000D133C" w:rsidRDefault="000D133C" w:rsidP="001F4C44"/>
    <w:p w:rsidR="000D133C" w:rsidRDefault="000D133C" w:rsidP="001F4C44">
      <w:r>
        <w:t>Den 22 februari i år antog FN:s säkerhetsråd resolution 2036 (2012) som anger bl.a. att FN:s medlemsstater ska vidta nödvändiga åtgärder för att förhindra import av träkol från Somalia, oavsett om träkolet har sitt ursprung i landet. Därutöver har FN:s sanktionskommitté beslutat lista ytterligare en person för restriktiva åtgärder.</w:t>
      </w:r>
    </w:p>
    <w:p w:rsidR="000D133C" w:rsidRDefault="000D133C" w:rsidP="001F4C44"/>
    <w:p w:rsidR="000D133C" w:rsidRDefault="000D133C" w:rsidP="001F4C44">
      <w:r>
        <w:t xml:space="preserve">Europeiska unionens råd föreslås nu besluta om att genomföra vad säkerhetsrådet har beslutat i resolution 2036 (2012). I detta sammanhang föreslås tillägg och ändringar göras i rådsbeslut 2010/231/GUSP, innebärande förbud mot import av träkol och sammanhängande tjänster. Samtidigt förs den person som tidigare listats av sanktionskommittén upp på listan över personer som är föremål för restriktiva åtgärder enligt beslut 2010/231/GUSP. </w:t>
      </w:r>
    </w:p>
    <w:p w:rsidR="000D133C" w:rsidRDefault="000D133C" w:rsidP="001F4C44"/>
    <w:p w:rsidR="000D133C" w:rsidRPr="001F4C44" w:rsidRDefault="000D133C" w:rsidP="001F4C44">
      <w:pPr>
        <w:pStyle w:val="Heading2"/>
        <w:rPr>
          <w:lang w:val="en-US"/>
        </w:rPr>
      </w:pPr>
      <w:bookmarkStart w:id="81" w:name="_Toc329854745"/>
      <w:r w:rsidRPr="001F4C44">
        <w:rPr>
          <w:lang w:val="en-US"/>
        </w:rPr>
        <w:t>2</w:t>
      </w:r>
      <w:r>
        <w:rPr>
          <w:lang w:val="en-US"/>
        </w:rPr>
        <w:t>4</w:t>
      </w:r>
      <w:r w:rsidRPr="001F4C44">
        <w:rPr>
          <w:lang w:val="en-US"/>
        </w:rPr>
        <w:t>. Afghanistan = Council Implementing Decision implementing Decision 2011/486/CFSP concerning restrictive measures directed against certain individuals, groups, undertakings and entities in view of the situation in Afghanistan = Council Implementing Regulation implementing Article 11(1) and (4) of Regulation (EU) No 753/2011 concerning restrictive measures directed against certain individuals, groups, undertakings and entities in view of the situation in Afghanistan</w:t>
      </w:r>
      <w:bookmarkEnd w:id="81"/>
    </w:p>
    <w:p w:rsidR="000D133C" w:rsidRPr="001F4C44" w:rsidRDefault="000D133C" w:rsidP="001F4C44">
      <w:r>
        <w:t>12270/12, 50812038/12, 36712039/12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1F4C44">
      <w:r>
        <w:t>Tidigare behandling vid rådsmöte: Rådet för utrikesfrågor</w:t>
      </w:r>
    </w:p>
    <w:p w:rsidR="000D133C" w:rsidRDefault="000D133C" w:rsidP="001F4C44"/>
    <w:p w:rsidR="000D133C" w:rsidRPr="001F4C44" w:rsidRDefault="000D133C" w:rsidP="001F4C44">
      <w:r>
        <w:t>Godkänd av Coreper II den 11 juli 2012</w:t>
      </w:r>
    </w:p>
    <w:p w:rsidR="000D133C" w:rsidRDefault="000D133C" w:rsidP="001F4C44"/>
    <w:p w:rsidR="000D133C" w:rsidRPr="001F4C44" w:rsidRDefault="000D133C" w:rsidP="001F4C44">
      <w:r>
        <w:t>Genomförandebeslut med tillhörande förordning för uppdatering av listan för sanktioner mot personer, grupper, företag och enheter i ljuset av situationen i Afghanistan. Dessa uppdateringar sker i enlighet med föregående beslut av FN:s säkerhetsråds sanktionskommitté. Rättsakterna följer ett standardiserat format. Sverige kan godkänna A-punkten.</w:t>
      </w:r>
    </w:p>
    <w:p w:rsidR="000D133C" w:rsidRDefault="000D133C" w:rsidP="001F4C44">
      <w:r>
        <w:t xml:space="preserve"> </w:t>
      </w:r>
    </w:p>
    <w:p w:rsidR="000D133C" w:rsidRDefault="000D133C">
      <w:pPr>
        <w:spacing w:line="240" w:lineRule="auto"/>
        <w:rPr>
          <w:rFonts w:ascii="Arial" w:hAnsi="Arial" w:cs="Arial"/>
          <w:b/>
          <w:i/>
          <w:iCs/>
          <w:kern w:val="28"/>
          <w:lang w:val="en-US"/>
        </w:rPr>
      </w:pPr>
      <w:r>
        <w:rPr>
          <w:lang w:val="en-US"/>
        </w:rPr>
        <w:br w:type="page"/>
      </w:r>
    </w:p>
    <w:p w:rsidR="000D133C" w:rsidRPr="001F4C44" w:rsidRDefault="000D133C" w:rsidP="001F4C44">
      <w:pPr>
        <w:pStyle w:val="Heading2"/>
        <w:rPr>
          <w:lang w:val="en-US"/>
        </w:rPr>
      </w:pPr>
      <w:bookmarkStart w:id="82" w:name="_Toc329854746"/>
      <w:r w:rsidRPr="001F4C44">
        <w:rPr>
          <w:lang w:val="en-US"/>
        </w:rPr>
        <w:t>2</w:t>
      </w:r>
      <w:r>
        <w:rPr>
          <w:lang w:val="en-US"/>
        </w:rPr>
        <w:t>5</w:t>
      </w:r>
      <w:r w:rsidRPr="001F4C44">
        <w:rPr>
          <w:lang w:val="en-US"/>
        </w:rPr>
        <w:t>. Council Decision on the European Union Mission on Regional Maritime Capacity Building in the Horn of Africa (EUCAP NESTOR)</w:t>
      </w:r>
      <w:bookmarkEnd w:id="82"/>
    </w:p>
    <w:p w:rsidR="000D133C" w:rsidRPr="001F4C44" w:rsidRDefault="000D133C" w:rsidP="001F4C44">
      <w:r>
        <w:t>8780/1/12, 12281/12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1F4C44">
      <w:r>
        <w:t>Godkänd av Coreper II den 11 juli 2012</w:t>
      </w:r>
    </w:p>
    <w:p w:rsidR="000D133C" w:rsidRDefault="000D133C" w:rsidP="001F4C44"/>
    <w:p w:rsidR="000D133C" w:rsidRDefault="000D133C" w:rsidP="001F4C44">
      <w:r>
        <w:t>Rådet föreslås fatta beslut om att inom ramen för samarbetet i säkerhets- och försvarspolitiska frågor etablera en insats för regional maritim förmågeutveckling (EUCAP NESTOR). Detta mot bakgrund av det fortsatta hotet från sjöröveri utanför Somalias kust och den västra delen av Indiska oceanen. Insatsen föreslås inrättas för en tid av 24 månader.</w:t>
      </w:r>
    </w:p>
    <w:p w:rsidR="000D133C" w:rsidRDefault="000D133C" w:rsidP="001F4C44"/>
    <w:p w:rsidR="000D133C" w:rsidRPr="001F4C44" w:rsidRDefault="000D133C" w:rsidP="001F4C44">
      <w:r>
        <w:t>Målsättningen för EUCAP NESTOR är att utveckla förmågan hos länderna på Afrikas horn och vid västra Indiska Oceanen inom sjösäkerhet, inklusive bekämpning av sjöröveri, och offentlig förvaltning av sjösäkerhet. Detta ske genom att EUCAP NESTOR får i uppdrag att bland annat bistå regionala stater och myndigheter i frågor med bäring på sjösäkerhet, samt identifiera de områden där sådant bistånd behövs för att öka kapaciteten. EUCAP NESTOR ska för dessa ändamål bland annat tillhandahålla expertis av olika slag, kurser och träning, bistå med att stärka nationella regelverk, nationell lagstiftning och rättsstatsutveckling, uppmuntra regionalt samarbete, stärka regional koordination, samt i övrigt arbeta med projekt och strategier för att möta målsättningen. Insatsen kommer inte att ha några exekutiva funktioner och dess verksamhet kommer inledningsvis att geografiskt inriktas på Djibouti, Kenya, Seychellerna, Tanzania och Somalia.</w:t>
      </w:r>
    </w:p>
    <w:p w:rsidR="000D133C" w:rsidRDefault="000D133C" w:rsidP="001F4C44">
      <w:r>
        <w:t xml:space="preserve"> </w:t>
      </w:r>
    </w:p>
    <w:p w:rsidR="000D133C" w:rsidRPr="001F4C44" w:rsidRDefault="000D133C" w:rsidP="001F4C44">
      <w:pPr>
        <w:pStyle w:val="Heading2"/>
        <w:rPr>
          <w:lang w:val="en-US"/>
        </w:rPr>
      </w:pPr>
      <w:bookmarkStart w:id="83" w:name="_Toc329854747"/>
      <w:r>
        <w:rPr>
          <w:lang w:val="en-US"/>
        </w:rPr>
        <w:t>26</w:t>
      </w:r>
      <w:r w:rsidRPr="001F4C44">
        <w:rPr>
          <w:lang w:val="en-US"/>
        </w:rPr>
        <w:t>. Special report No 1/2012 "Effectiveness of European Union development aid for food security in sub-Saharan Africa''= Draft Council Conclusions</w:t>
      </w:r>
      <w:bookmarkEnd w:id="83"/>
    </w:p>
    <w:p w:rsidR="000D133C" w:rsidRPr="001F4C44" w:rsidRDefault="000D133C" w:rsidP="001F4C44">
      <w:r>
        <w:t>12302/12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Gunilla Carlsson</w:t>
      </w:r>
    </w:p>
    <w:p w:rsidR="000D133C" w:rsidRDefault="000D133C" w:rsidP="001F4C44"/>
    <w:p w:rsidR="000D133C" w:rsidRPr="001F4C44" w:rsidRDefault="000D133C" w:rsidP="001F4C44">
      <w:r>
        <w:t>Godkänd av Coreper II den 11 juli 2012</w:t>
      </w:r>
    </w:p>
    <w:p w:rsidR="000D133C" w:rsidRDefault="000D133C" w:rsidP="001F4C44"/>
    <w:p w:rsidR="000D133C" w:rsidRDefault="000D133C" w:rsidP="001F4C44">
      <w:r>
        <w:t>Avsikt med behandlingen i rådet: Rådet föreslås anta en gemensam position på basis av revisionsrättens rapport om livsmedelssäkerhet i Afrika söder om Sahara.</w:t>
      </w:r>
    </w:p>
    <w:p w:rsidR="000D133C" w:rsidRDefault="000D133C" w:rsidP="001F4C44"/>
    <w:p w:rsidR="000D133C" w:rsidRDefault="000D133C" w:rsidP="001F4C44">
      <w:r>
        <w:t>Hur regeringen ställer sig till den blivande A-punkten: Regeringen kan godta beslutet.</w:t>
      </w:r>
    </w:p>
    <w:p w:rsidR="000D133C" w:rsidRDefault="000D133C" w:rsidP="001F4C44"/>
    <w:p w:rsidR="000D133C" w:rsidRDefault="000D133C" w:rsidP="001F4C44">
      <w:r>
        <w:t xml:space="preserve">Bakgrund: Revisionsrätten framlade den 30 mars en s.k. Special Report om EU :s stöd till livsmedelssäkerhet i Afrika Söder om Sahara. Rapporten har behandlats i AVS-arbetsgruppen. I rapporten görs bedömningen att EU:s insatser på området i stort är effektiva. Detta har välkomnats av flertalet MS inklusive SE. </w:t>
      </w:r>
    </w:p>
    <w:p w:rsidR="000D133C" w:rsidRDefault="000D133C" w:rsidP="001F4C44"/>
    <w:p w:rsidR="000D133C" w:rsidRDefault="000D133C" w:rsidP="001F4C44">
      <w:r>
        <w:t>Revisionsrättens rapport redogör för perioden 2002–2010, under vilken EU finansierade insatser med totalt mer än 3,1 miljarder euro för en tryggad livsmedelsförsörjning i Afrika söder om Sahara. Revisionsrätten bedömer att EU:s utvecklingsbistånd till en tryggad livsmedelsförsörjning i Afrika söder om Sahara oftast är ändamålsenligt och relevant i förhållande till ländernas behov och prioriteringar. Revisionsrätten ser ett utrymme för vissa förbättringar i fråga om exempelvis nutrition. Emellertid bedöms EU:s bistånd väl tillgodose ländernas behov och prioriteringar när det gäller tillgänglighet för och tillgång till livsmedel. Revisionsrättens rapport rekommenderar att kommissionen och EEAS göra en strukturerad bedömning av livsmedelsförsörjningssituationen i varje land och systematiskt överväga det potentiella utrymmet för EU-stöd på detta område. Därtill framhålls att kommissionen bör fastställa insatsmål som är tillräckligt exakta och som kan mätas med hjälp av resultatindikatorer. Den bör se till att målen är uppnåbara genom att bättre bedöma risker och antaganden när det gäller ett framgångsrikt genomförande av insatserna.</w:t>
      </w:r>
    </w:p>
    <w:p w:rsidR="000D133C" w:rsidRDefault="000D133C" w:rsidP="001F4C44">
      <w:r>
        <w:t>Rådsslutsatserna välkomnar revisionsrättens rapport och uppmanar kommissionen att implementera flertalet av revisionsrättens rekommendationer.</w:t>
      </w:r>
    </w:p>
    <w:p w:rsidR="000D133C" w:rsidRPr="002172F5" w:rsidRDefault="000D133C" w:rsidP="001F4C44">
      <w:r w:rsidRPr="002172F5">
        <w:t xml:space="preserve"> </w:t>
      </w:r>
    </w:p>
    <w:p w:rsidR="000D133C" w:rsidRDefault="000D133C">
      <w:pPr>
        <w:spacing w:line="240" w:lineRule="auto"/>
        <w:rPr>
          <w:rFonts w:ascii="Arial" w:hAnsi="Arial" w:cs="Arial"/>
          <w:b/>
          <w:i/>
          <w:iCs/>
          <w:kern w:val="28"/>
          <w:lang w:val="en-US"/>
        </w:rPr>
      </w:pPr>
      <w:r>
        <w:rPr>
          <w:lang w:val="en-US"/>
        </w:rPr>
        <w:br w:type="page"/>
      </w:r>
    </w:p>
    <w:p w:rsidR="000D133C" w:rsidRPr="001F4C44" w:rsidRDefault="000D133C" w:rsidP="001F4C44">
      <w:pPr>
        <w:pStyle w:val="Heading2"/>
        <w:rPr>
          <w:lang w:val="en-US"/>
        </w:rPr>
      </w:pPr>
      <w:bookmarkStart w:id="84" w:name="_Toc329854748"/>
      <w:r w:rsidRPr="001F4C44">
        <w:rPr>
          <w:lang w:val="en-US"/>
        </w:rPr>
        <w:t>2</w:t>
      </w:r>
      <w:r>
        <w:rPr>
          <w:lang w:val="en-US"/>
        </w:rPr>
        <w:t>7</w:t>
      </w:r>
      <w:r w:rsidRPr="001F4C44">
        <w:rPr>
          <w:lang w:val="en-US"/>
        </w:rPr>
        <w:t>. Draft Council Decision on the launch of automated data exchange with regard to DNA data in Hungary</w:t>
      </w:r>
      <w:bookmarkEnd w:id="84"/>
    </w:p>
    <w:p w:rsidR="000D133C" w:rsidRPr="001F4C44" w:rsidRDefault="000D133C" w:rsidP="001F4C44">
      <w:r>
        <w:t>11933/12, 11916/12, 11354/12</w:t>
      </w:r>
    </w:p>
    <w:p w:rsidR="000D133C" w:rsidRDefault="000D133C" w:rsidP="001F4C44"/>
    <w:p w:rsidR="000D133C" w:rsidRPr="001F4C44" w:rsidRDefault="000D133C" w:rsidP="001F4C44">
      <w:r>
        <w:t>Ansvarigt departement: Justitiedepartementet</w:t>
      </w:r>
    </w:p>
    <w:p w:rsidR="000D133C" w:rsidRDefault="000D133C" w:rsidP="001F4C44"/>
    <w:p w:rsidR="000D133C" w:rsidRPr="001F4C44" w:rsidRDefault="000D133C" w:rsidP="001F4C44">
      <w:r>
        <w:t>Ansvarigt statsråd: Beatrice Ask</w:t>
      </w:r>
    </w:p>
    <w:p w:rsidR="000D133C" w:rsidRDefault="000D133C" w:rsidP="001F4C44"/>
    <w:p w:rsidR="000D133C" w:rsidRPr="001F4C44" w:rsidRDefault="000D133C" w:rsidP="001F4C44">
      <w:r>
        <w:t>Godkänd av Coreper II den 11 juli 2012</w:t>
      </w:r>
    </w:p>
    <w:p w:rsidR="000D133C" w:rsidRDefault="000D133C" w:rsidP="001F4C44"/>
    <w:p w:rsidR="000D133C" w:rsidRDefault="000D133C" w:rsidP="001F4C44">
      <w:r>
        <w:t xml:space="preserve">Avsikt med behandlingen i rådet: Rådet föreslås anta beslutet. </w:t>
      </w:r>
    </w:p>
    <w:p w:rsidR="000D133C" w:rsidRDefault="000D133C" w:rsidP="001F4C44"/>
    <w:p w:rsidR="000D133C" w:rsidRDefault="000D133C" w:rsidP="001F4C44">
      <w:r>
        <w:t>Hur regeringen ställer sig till den blivande a-punkten: Regeringen avser rösta ja till att rådet godkänner att Ungern får börja utbyta DNA-data enligt artikel 25(2) i rådsbeslutet 2008/615/JHA (Prüm-beslutet).</w:t>
      </w:r>
    </w:p>
    <w:p w:rsidR="000D133C" w:rsidRDefault="000D133C" w:rsidP="001F4C44"/>
    <w:p w:rsidR="000D133C" w:rsidRDefault="000D133C" w:rsidP="001F4C44">
      <w:r>
        <w:t xml:space="preserve">Bakgrund: Rådet antog år 2008 det s.k. Prüm-rådsbeslutet, som i korthet innehåller regler om förenklat informationsutbyte mellan medlemsstaternas brottsbekämpande myndigheter rörande vissa typer av information, bland annat fingeravtrycksdata och DNA-data.  </w:t>
      </w:r>
    </w:p>
    <w:p w:rsidR="000D133C" w:rsidRDefault="000D133C" w:rsidP="001F4C44"/>
    <w:p w:rsidR="000D133C" w:rsidRDefault="000D133C" w:rsidP="001F4C44">
      <w:r>
        <w:t>Innan en medlemsstat medges att aktivt delta i samarbetet skall en utvärdering genomföras och landet skall godkännas av rådet för den specifika informationstypen. Ungern har nu blivit utvärderad, ett pilotprojekt har genomförts och utvärderingsgruppen funnit att Ungern lever upp till samtliga krav för att få delta i det automatiska informationsutbytet, inklusive genomförande av särskilda dataskyddsbestämmelser i den nationella lagstiftningen.</w:t>
      </w:r>
    </w:p>
    <w:p w:rsidR="000D133C" w:rsidRDefault="000D133C" w:rsidP="001F4C44"/>
    <w:p w:rsidR="000D133C" w:rsidRDefault="000D133C" w:rsidP="001F4C44">
      <w:r>
        <w:t xml:space="preserve">Ordförandeskapet föreslås med anledning av det ovanstående att godkänna att Ungern medges delta fullt ut i informationsutbytet rörande DNA-data.  </w:t>
      </w:r>
    </w:p>
    <w:p w:rsidR="000D133C" w:rsidRPr="002172F5" w:rsidRDefault="000D133C" w:rsidP="001F4C44">
      <w:r w:rsidRPr="002172F5">
        <w:t xml:space="preserve"> </w:t>
      </w:r>
    </w:p>
    <w:p w:rsidR="000D133C" w:rsidRPr="001F4C44" w:rsidRDefault="000D133C" w:rsidP="001F4C44">
      <w:pPr>
        <w:pStyle w:val="Heading2"/>
        <w:rPr>
          <w:lang w:val="en-US"/>
        </w:rPr>
      </w:pPr>
      <w:bookmarkStart w:id="85" w:name="_Toc329854749"/>
      <w:r w:rsidRPr="001F4C44">
        <w:rPr>
          <w:lang w:val="en-US"/>
        </w:rPr>
        <w:t>2</w:t>
      </w:r>
      <w:r>
        <w:rPr>
          <w:lang w:val="en-US"/>
        </w:rPr>
        <w:t>8</w:t>
      </w:r>
      <w:r w:rsidRPr="001F4C44">
        <w:rPr>
          <w:lang w:val="en-US"/>
        </w:rPr>
        <w:t>. Draft Council Decision on the launch of automated data exchange with regard to dactyloscopic data in Hungary</w:t>
      </w:r>
      <w:bookmarkEnd w:id="85"/>
    </w:p>
    <w:p w:rsidR="000D133C" w:rsidRPr="001F4C44" w:rsidRDefault="000D133C" w:rsidP="001F4C44">
      <w:r>
        <w:t>Ansvarigt departement: Justitiedepartementet</w:t>
      </w:r>
    </w:p>
    <w:p w:rsidR="000D133C" w:rsidRDefault="000D133C" w:rsidP="001F4C44"/>
    <w:p w:rsidR="000D133C" w:rsidRPr="001F4C44" w:rsidRDefault="000D133C" w:rsidP="001F4C44">
      <w:r>
        <w:t>Ansvarigt statsråd: Beatrice Ask</w:t>
      </w:r>
    </w:p>
    <w:p w:rsidR="000D133C" w:rsidRDefault="000D133C" w:rsidP="001F4C44"/>
    <w:p w:rsidR="000D133C" w:rsidRPr="001F4C44" w:rsidRDefault="000D133C" w:rsidP="001F4C44">
      <w:r>
        <w:t>Godkänd av Coreper II den 11 juli 2012</w:t>
      </w:r>
    </w:p>
    <w:p w:rsidR="000D133C" w:rsidRDefault="000D133C" w:rsidP="001F4C44"/>
    <w:p w:rsidR="000D133C" w:rsidRDefault="000D133C" w:rsidP="001F4C44">
      <w:r>
        <w:t xml:space="preserve">Avsikt med behandlingen i rådet: Rådet föreslås anta beslutet. </w:t>
      </w:r>
    </w:p>
    <w:p w:rsidR="000D133C" w:rsidRDefault="000D133C" w:rsidP="001F4C44"/>
    <w:p w:rsidR="000D133C" w:rsidRDefault="000D133C" w:rsidP="001F4C44">
      <w:r>
        <w:t>Hur regeringen ställer sig till den blivande a-punkten: Regeringen avser rösta ja till att rådet godkänner att Ungern får börja utbyta fingeravtrycks-data enligt artikel 25(2) i rådsbeslutet 2008/615/JHA (Prüm-beslutet).</w:t>
      </w:r>
    </w:p>
    <w:p w:rsidR="000D133C" w:rsidRDefault="000D133C" w:rsidP="001F4C44"/>
    <w:p w:rsidR="000D133C" w:rsidRDefault="000D133C" w:rsidP="001F4C44">
      <w:r>
        <w:t xml:space="preserve">Bakgrund: Rådet antog år 2008 det s.k. Prüm-rådsbeslutet, som i korthet innehåller regler om förenklat informationsutbyte mellan medlemsstaternas brottsbekämpande myndigheter rörande vissa typer av information, bland annat fingeravtrycksdata och DNA-data.  </w:t>
      </w:r>
    </w:p>
    <w:p w:rsidR="000D133C" w:rsidRDefault="000D133C" w:rsidP="001F4C44"/>
    <w:p w:rsidR="000D133C" w:rsidRDefault="000D133C" w:rsidP="001F4C44">
      <w:r>
        <w:t>Innan en medlemsstat medges att aktivt delta i samarbetet skall en utvärdering genomföras och landet skall godkännas av rådet för den specifika informationstypen. Ungern har nu blivit utvärderad, ett pilotprojekt har genomförts och utvärderingsgruppen funnit att Ungern lever upp till samtliga krav för att få delta i det automatiska informationsutbytet, inklusive genomförande av särskilda dataskyddsbestämmelser i den nationella lagstiftningen.</w:t>
      </w:r>
    </w:p>
    <w:p w:rsidR="000D133C" w:rsidRDefault="000D133C" w:rsidP="001F4C44"/>
    <w:p w:rsidR="000D133C" w:rsidRDefault="000D133C" w:rsidP="001F4C44">
      <w:r>
        <w:t xml:space="preserve">Ordförandeskapet föreslås med anledning av det ovanstående att godkänna att Ungern medges delta fullt ut i informationsutbytet rörande fingeravtrycks-data.  </w:t>
      </w:r>
    </w:p>
    <w:p w:rsidR="000D133C" w:rsidRPr="002172F5" w:rsidRDefault="000D133C" w:rsidP="001F4C44">
      <w:r w:rsidRPr="002172F5">
        <w:t xml:space="preserve"> </w:t>
      </w:r>
    </w:p>
    <w:p w:rsidR="000D133C" w:rsidRPr="001F4C44" w:rsidRDefault="000D133C" w:rsidP="001F4C44">
      <w:pPr>
        <w:pStyle w:val="Heading2"/>
        <w:rPr>
          <w:lang w:val="en-US"/>
        </w:rPr>
      </w:pPr>
      <w:bookmarkStart w:id="86" w:name="_Toc329854750"/>
      <w:r>
        <w:rPr>
          <w:lang w:val="en-US"/>
        </w:rPr>
        <w:t>29</w:t>
      </w:r>
      <w:r w:rsidRPr="001F4C44">
        <w:rPr>
          <w:lang w:val="en-US"/>
        </w:rPr>
        <w:t>. Committee of the Regions- Council Decision appointing a Slovenian member of the Committee of the Regions</w:t>
      </w:r>
      <w:bookmarkEnd w:id="86"/>
    </w:p>
    <w:p w:rsidR="000D133C" w:rsidRPr="001F4C44" w:rsidRDefault="000D133C" w:rsidP="001F4C44">
      <w:r>
        <w:t>12285/12, 12284/12</w:t>
      </w:r>
    </w:p>
    <w:p w:rsidR="000D133C" w:rsidRDefault="000D133C" w:rsidP="001F4C44"/>
    <w:p w:rsidR="000D133C" w:rsidRPr="001F4C44" w:rsidRDefault="000D133C" w:rsidP="001F4C44">
      <w:r>
        <w:t>Ansvarigt departement: Finansdepartementet</w:t>
      </w:r>
    </w:p>
    <w:p w:rsidR="000D133C" w:rsidRDefault="000D133C" w:rsidP="001F4C44"/>
    <w:p w:rsidR="000D133C" w:rsidRPr="001F4C44" w:rsidRDefault="000D133C" w:rsidP="001F4C44">
      <w:r>
        <w:t>Ansvarigt statsråd: Peter Norman</w:t>
      </w:r>
    </w:p>
    <w:p w:rsidR="000D133C" w:rsidRDefault="000D133C" w:rsidP="001F4C44"/>
    <w:p w:rsidR="000D133C" w:rsidRPr="001F4C44" w:rsidRDefault="000D133C" w:rsidP="001F4C44">
      <w:r>
        <w:t>Godkänd av Coreper II den 11 juli 2012</w:t>
      </w:r>
    </w:p>
    <w:p w:rsidR="000D133C" w:rsidRDefault="000D133C" w:rsidP="001F4C44"/>
    <w:p w:rsidR="000D133C" w:rsidRPr="001F4C44" w:rsidRDefault="000D133C" w:rsidP="001F4C44">
      <w:pPr>
        <w:rPr>
          <w:lang w:val="en-US"/>
        </w:rPr>
      </w:pPr>
      <w:r w:rsidRPr="001F4C44">
        <w:rPr>
          <w:lang w:val="en-US"/>
        </w:rPr>
        <w:t>Föranleder ingen annotering</w:t>
      </w:r>
    </w:p>
    <w:p w:rsidR="000D133C" w:rsidRPr="001F4C44" w:rsidRDefault="000D133C" w:rsidP="001F4C44">
      <w:pPr>
        <w:rPr>
          <w:lang w:val="en-US"/>
        </w:rPr>
      </w:pPr>
      <w:r w:rsidRPr="001F4C44">
        <w:rPr>
          <w:lang w:val="en-US"/>
        </w:rPr>
        <w:t xml:space="preserve"> </w:t>
      </w:r>
    </w:p>
    <w:p w:rsidR="000D133C" w:rsidRDefault="000D133C">
      <w:pPr>
        <w:spacing w:line="240" w:lineRule="auto"/>
        <w:rPr>
          <w:rFonts w:ascii="Arial" w:hAnsi="Arial" w:cs="Arial"/>
          <w:b/>
          <w:i/>
          <w:iCs/>
          <w:kern w:val="28"/>
          <w:lang w:val="en-US"/>
        </w:rPr>
      </w:pPr>
      <w:r>
        <w:rPr>
          <w:lang w:val="en-US"/>
        </w:rPr>
        <w:br w:type="page"/>
      </w:r>
    </w:p>
    <w:p w:rsidR="000D133C" w:rsidRPr="001F4C44" w:rsidRDefault="000D133C" w:rsidP="001F4C44">
      <w:pPr>
        <w:pStyle w:val="Heading2"/>
        <w:rPr>
          <w:lang w:val="en-US"/>
        </w:rPr>
      </w:pPr>
      <w:bookmarkStart w:id="87" w:name="_Toc329854751"/>
      <w:r w:rsidRPr="001F4C44">
        <w:rPr>
          <w:lang w:val="en-US"/>
        </w:rPr>
        <w:t>3</w:t>
      </w:r>
      <w:r>
        <w:rPr>
          <w:lang w:val="en-US"/>
        </w:rPr>
        <w:t>0</w:t>
      </w:r>
      <w:r w:rsidRPr="001F4C44">
        <w:rPr>
          <w:lang w:val="en-US"/>
        </w:rPr>
        <w:t>. Political and Security Committee Decision EUBAM Rafah/1/2012 on the appointment of the Head of Mission of the European Union Border Assistance Mission at the Rafah Crossing Point (EU BAM Rafah)</w:t>
      </w:r>
      <w:bookmarkEnd w:id="87"/>
    </w:p>
    <w:p w:rsidR="000D133C" w:rsidRPr="001F4C44" w:rsidRDefault="000D133C" w:rsidP="001F4C44">
      <w:r>
        <w:t>12178/12, 11227/12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1F4C44">
      <w:r>
        <w:t>Tidigare behandling vid rådsmöte: Allmänna frågor och yttre förbindelser</w:t>
      </w:r>
    </w:p>
    <w:p w:rsidR="000D133C" w:rsidRDefault="000D133C" w:rsidP="001F4C44"/>
    <w:p w:rsidR="000D133C" w:rsidRPr="001F4C44" w:rsidRDefault="000D133C" w:rsidP="001F4C44">
      <w:r>
        <w:t>Godkänd av Coreper II den 11 juli 2012</w:t>
      </w:r>
    </w:p>
    <w:p w:rsidR="000D133C" w:rsidRDefault="000D133C" w:rsidP="001F4C44"/>
    <w:p w:rsidR="000D133C" w:rsidRDefault="000D133C" w:rsidP="001F4C44">
      <w:r>
        <w:t>Rådet avser att ta beslut om att utnämna Davide Palmigiani som insatschef för EU:s gränsövervakningsuppdrag i Rafah (EUBAM Rafah).</w:t>
      </w:r>
    </w:p>
    <w:p w:rsidR="000D133C" w:rsidRPr="001F4C44" w:rsidRDefault="000D133C" w:rsidP="001F4C44">
      <w:pPr>
        <w:rPr>
          <w:lang w:val="en-US"/>
        </w:rPr>
      </w:pPr>
      <w:r>
        <w:t xml:space="preserve">EU:s gränsövervakningsuppdrag i Rafah syftar till att bidra till att gränsstationen i Rafah hålls öppen och till att förtroendet stärks mellan den palestinska myndigheten och Israel. </w:t>
      </w:r>
      <w:r w:rsidRPr="001F4C44">
        <w:rPr>
          <w:lang w:val="en-US"/>
        </w:rPr>
        <w:t xml:space="preserve">Insatsens mandat löper ut den 30 juni 2013.  </w:t>
      </w:r>
    </w:p>
    <w:p w:rsidR="000D133C" w:rsidRPr="001F4C44" w:rsidRDefault="000D133C" w:rsidP="001F4C44">
      <w:pPr>
        <w:rPr>
          <w:lang w:val="en-US"/>
        </w:rPr>
      </w:pPr>
      <w:r w:rsidRPr="001F4C44">
        <w:rPr>
          <w:lang w:val="en-US"/>
        </w:rPr>
        <w:t xml:space="preserve"> </w:t>
      </w:r>
    </w:p>
    <w:p w:rsidR="000D133C" w:rsidRPr="001F4C44" w:rsidRDefault="000D133C" w:rsidP="001F4C44">
      <w:pPr>
        <w:pStyle w:val="Heading2"/>
        <w:rPr>
          <w:lang w:val="en-US"/>
        </w:rPr>
      </w:pPr>
      <w:bookmarkStart w:id="88" w:name="_Toc329854752"/>
      <w:r>
        <w:rPr>
          <w:lang w:val="en-US"/>
        </w:rPr>
        <w:t>31</w:t>
      </w:r>
      <w:r w:rsidRPr="001F4C44">
        <w:rPr>
          <w:lang w:val="en-US"/>
        </w:rPr>
        <w:t>. Political and Security Committee Decision EUPOL COPPS/1/2012 on the appointment of the Head of Mission of the European Union Police Mission for the Palestinian Territories (EUPOL COPPS)</w:t>
      </w:r>
      <w:bookmarkEnd w:id="88"/>
    </w:p>
    <w:p w:rsidR="000D133C" w:rsidRPr="001F4C44" w:rsidRDefault="000D133C" w:rsidP="001F4C44">
      <w:r>
        <w:t>12174/12, 11228/12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1F4C44">
      <w:r>
        <w:t>Tidigare behandling vid rådsmöte: Allmänna frågor och yttre förbindelser</w:t>
      </w:r>
    </w:p>
    <w:p w:rsidR="000D133C" w:rsidRDefault="000D133C" w:rsidP="001F4C44"/>
    <w:p w:rsidR="000D133C" w:rsidRPr="001F4C44" w:rsidRDefault="000D133C" w:rsidP="001F4C44">
      <w:r>
        <w:t>Godkänd av Coreper II den 11 juli 2012</w:t>
      </w:r>
    </w:p>
    <w:p w:rsidR="000D133C" w:rsidRDefault="000D133C" w:rsidP="001F4C44"/>
    <w:p w:rsidR="000D133C" w:rsidRDefault="000D133C" w:rsidP="001F4C44">
      <w:r>
        <w:t xml:space="preserve">Rådet avser att ta beslut om att utnämna Ken Deane som insatschef för EU:s polisinsats på de palestinska områdena (EUPOL COPPS).  </w:t>
      </w:r>
    </w:p>
    <w:p w:rsidR="000D133C" w:rsidRPr="001F4C44" w:rsidRDefault="000D133C" w:rsidP="001F4C44">
      <w:pPr>
        <w:rPr>
          <w:lang w:val="en-US"/>
        </w:rPr>
      </w:pPr>
      <w:r>
        <w:t xml:space="preserve">EU:s polisinsats på de palestinska områdena syftar till att bistå den palestinska civila polisen genom rådgivning och detaljerad vägledning. </w:t>
      </w:r>
      <w:r w:rsidRPr="001F4C44">
        <w:rPr>
          <w:lang w:val="en-US"/>
        </w:rPr>
        <w:t>Insatsens mandat löper ut den 30 juni 2013.</w:t>
      </w:r>
    </w:p>
    <w:p w:rsidR="000D133C" w:rsidRPr="001F4C44" w:rsidRDefault="000D133C" w:rsidP="001F4C44">
      <w:pPr>
        <w:rPr>
          <w:lang w:val="en-US"/>
        </w:rPr>
      </w:pPr>
      <w:r w:rsidRPr="001F4C44">
        <w:rPr>
          <w:lang w:val="en-US"/>
        </w:rPr>
        <w:t xml:space="preserve"> </w:t>
      </w:r>
    </w:p>
    <w:p w:rsidR="000D133C" w:rsidRPr="001F4C44" w:rsidRDefault="000D133C" w:rsidP="001F4C44">
      <w:pPr>
        <w:pStyle w:val="Heading2"/>
        <w:rPr>
          <w:lang w:val="en-US"/>
        </w:rPr>
      </w:pPr>
      <w:bookmarkStart w:id="89" w:name="_Toc329854753"/>
      <w:r w:rsidRPr="001F4C44">
        <w:rPr>
          <w:lang w:val="en-US"/>
        </w:rPr>
        <w:t>3</w:t>
      </w:r>
      <w:r>
        <w:rPr>
          <w:lang w:val="en-US"/>
        </w:rPr>
        <w:t>2</w:t>
      </w:r>
      <w:r w:rsidRPr="001F4C44">
        <w:rPr>
          <w:lang w:val="en-US"/>
        </w:rPr>
        <w:t>. Council Decision amending Decision 2010/279/CFSP on the European Union Police Mission in Afghanistan</w:t>
      </w:r>
      <w:bookmarkEnd w:id="89"/>
    </w:p>
    <w:p w:rsidR="000D133C" w:rsidRPr="001F4C44" w:rsidRDefault="000D133C" w:rsidP="001F4C44">
      <w:r>
        <w:t>12385/12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1F4C44">
      <w:r>
        <w:t>Tidigare behandling vid rådsmöte: Allmänna frågor och yttre förbindelser</w:t>
      </w:r>
    </w:p>
    <w:p w:rsidR="000D133C" w:rsidRDefault="000D133C" w:rsidP="001F4C44"/>
    <w:p w:rsidR="000D133C" w:rsidRPr="001F4C44" w:rsidRDefault="000D133C" w:rsidP="001F4C44">
      <w:r>
        <w:t>Godkänd av Coreper II den 11 juli 2012</w:t>
      </w:r>
    </w:p>
    <w:p w:rsidR="000D133C" w:rsidRDefault="000D133C" w:rsidP="001F4C44"/>
    <w:p w:rsidR="000D133C" w:rsidRPr="001F4C44" w:rsidRDefault="000D133C" w:rsidP="001F4C44">
      <w:r>
        <w:t>Rådet väntas ta beslut om de budgetära riktlinjerna för EUPOL Afghanistan för perioden 1 auguasti 2012 till och med 31 maj 2013, när insatsens mandat löper ut. Beslutet ligger inom ramen för GUSP-budgeten. Regeringen avser stödja beslutet.</w:t>
      </w:r>
    </w:p>
    <w:p w:rsidR="000D133C" w:rsidRDefault="000D133C" w:rsidP="001F4C44">
      <w:r>
        <w:t xml:space="preserve"> </w:t>
      </w:r>
    </w:p>
    <w:p w:rsidR="000D133C" w:rsidRPr="001F4C44" w:rsidRDefault="000D133C" w:rsidP="001F4C44">
      <w:pPr>
        <w:pStyle w:val="Heading2"/>
        <w:rPr>
          <w:lang w:val="en-US"/>
        </w:rPr>
      </w:pPr>
      <w:bookmarkStart w:id="90" w:name="_Toc329854754"/>
      <w:r>
        <w:rPr>
          <w:lang w:val="en-US"/>
        </w:rPr>
        <w:t>33</w:t>
      </w:r>
      <w:r w:rsidRPr="001F4C44">
        <w:rPr>
          <w:lang w:val="en-US"/>
        </w:rPr>
        <w:t>. Concept of Operations (CONOPS) for a regional maritime capacity building CSDP mission in the Horn of Africa and the Western Indian Ocean</w:t>
      </w:r>
      <w:bookmarkEnd w:id="90"/>
    </w:p>
    <w:p w:rsidR="000D133C" w:rsidRPr="001F4C44" w:rsidRDefault="000D133C" w:rsidP="001F4C44">
      <w:r>
        <w:t>12310/12, 12306/12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1F4C44">
      <w:r>
        <w:t>Godkänd av Coreper II den 11 juli 2012</w:t>
      </w:r>
    </w:p>
    <w:p w:rsidR="000D133C" w:rsidRDefault="000D133C" w:rsidP="001F4C44"/>
    <w:p w:rsidR="000D133C" w:rsidRPr="001F4C44" w:rsidRDefault="000D133C" w:rsidP="001F4C44">
      <w:pPr>
        <w:rPr>
          <w:lang w:val="en-US"/>
        </w:rPr>
      </w:pPr>
      <w:r>
        <w:t xml:space="preserve">Rådet avser godkänna CONOPS (Concept of Operations) för insatsen EUCAP Nestor. Insatsen syftar till att stärka den regionala maritima förmågan i Djibouti, Kenya, Seychellerna och Somalia. </w:t>
      </w:r>
      <w:r w:rsidRPr="001F4C44">
        <w:rPr>
          <w:lang w:val="en-US"/>
        </w:rPr>
        <w:t>Regeringen avser stödja beslutet.</w:t>
      </w:r>
    </w:p>
    <w:p w:rsidR="000D133C" w:rsidRPr="001F4C44" w:rsidRDefault="000D133C" w:rsidP="001F4C44">
      <w:pPr>
        <w:rPr>
          <w:lang w:val="en-US"/>
        </w:rPr>
      </w:pPr>
      <w:r w:rsidRPr="001F4C44">
        <w:rPr>
          <w:lang w:val="en-US"/>
        </w:rPr>
        <w:t xml:space="preserve"> </w:t>
      </w:r>
    </w:p>
    <w:p w:rsidR="000D133C" w:rsidRDefault="000D133C">
      <w:pPr>
        <w:spacing w:line="240" w:lineRule="auto"/>
        <w:rPr>
          <w:rFonts w:ascii="Arial" w:hAnsi="Arial" w:cs="Arial"/>
          <w:b/>
          <w:i/>
          <w:iCs/>
          <w:kern w:val="28"/>
          <w:lang w:val="en-US"/>
        </w:rPr>
      </w:pPr>
      <w:r>
        <w:rPr>
          <w:lang w:val="en-US"/>
        </w:rPr>
        <w:br w:type="page"/>
      </w:r>
    </w:p>
    <w:p w:rsidR="000D133C" w:rsidRPr="001F4C44" w:rsidRDefault="000D133C" w:rsidP="001F4C44">
      <w:pPr>
        <w:pStyle w:val="Heading2"/>
        <w:rPr>
          <w:lang w:val="en-US"/>
        </w:rPr>
      </w:pPr>
      <w:bookmarkStart w:id="91" w:name="_Toc329854755"/>
      <w:r w:rsidRPr="001F4C44">
        <w:rPr>
          <w:lang w:val="en-US"/>
        </w:rPr>
        <w:t>3</w:t>
      </w:r>
      <w:r>
        <w:rPr>
          <w:lang w:val="en-US"/>
        </w:rPr>
        <w:t>4</w:t>
      </w:r>
      <w:r w:rsidRPr="001F4C44">
        <w:rPr>
          <w:lang w:val="en-US"/>
        </w:rPr>
        <w:t>. Update on Europa building project. Consequence of discovery of ground pollution on the site</w:t>
      </w:r>
      <w:bookmarkEnd w:id="91"/>
    </w:p>
    <w:p w:rsidR="000D133C" w:rsidRPr="001F4C44" w:rsidRDefault="000D133C" w:rsidP="001F4C44">
      <w:r>
        <w:t>12401/12</w:t>
      </w:r>
    </w:p>
    <w:p w:rsidR="000D133C" w:rsidRDefault="000D133C" w:rsidP="001F4C44"/>
    <w:p w:rsidR="000D133C" w:rsidRPr="001F4C44" w:rsidRDefault="000D133C" w:rsidP="001F4C44">
      <w:r>
        <w:t>Ansvarigt departement: Statsrådsberedningen</w:t>
      </w:r>
    </w:p>
    <w:p w:rsidR="000D133C" w:rsidRDefault="000D133C" w:rsidP="001F4C44"/>
    <w:p w:rsidR="000D133C" w:rsidRPr="001F4C44" w:rsidRDefault="000D133C" w:rsidP="001F4C44">
      <w:r>
        <w:t>Ansvarigt statsråd: Birgitta Ohlsson</w:t>
      </w:r>
    </w:p>
    <w:p w:rsidR="000D133C" w:rsidRDefault="000D133C" w:rsidP="001F4C44"/>
    <w:p w:rsidR="000D133C" w:rsidRPr="001F4C44" w:rsidRDefault="000D133C" w:rsidP="001F4C44">
      <w:r>
        <w:t>Godkänd av Coreper II den 11 juli 2012</w:t>
      </w:r>
    </w:p>
    <w:p w:rsidR="000D133C" w:rsidRDefault="000D133C" w:rsidP="001F4C44"/>
    <w:p w:rsidR="000D133C" w:rsidRPr="001F4C44" w:rsidRDefault="000D133C" w:rsidP="001F4C44">
      <w:pPr>
        <w:rPr>
          <w:lang w:val="en-US"/>
        </w:rPr>
      </w:pPr>
      <w:r w:rsidRPr="001F4C44">
        <w:rPr>
          <w:lang w:val="en-US"/>
        </w:rPr>
        <w:t>Föranleder ingen annotering.</w:t>
      </w:r>
    </w:p>
    <w:p w:rsidR="000D133C" w:rsidRPr="001F4C44" w:rsidRDefault="000D133C" w:rsidP="001F4C44">
      <w:pPr>
        <w:rPr>
          <w:lang w:val="en-US"/>
        </w:rPr>
      </w:pPr>
      <w:r w:rsidRPr="001F4C44">
        <w:rPr>
          <w:lang w:val="en-US"/>
        </w:rPr>
        <w:t xml:space="preserve"> </w:t>
      </w:r>
    </w:p>
    <w:p w:rsidR="000D133C" w:rsidRPr="001F4C44" w:rsidRDefault="000D133C" w:rsidP="001F4C44">
      <w:pPr>
        <w:pStyle w:val="Heading2"/>
        <w:rPr>
          <w:lang w:val="en-US"/>
        </w:rPr>
      </w:pPr>
      <w:bookmarkStart w:id="92" w:name="_Toc329854756"/>
      <w:r w:rsidRPr="001F4C44">
        <w:rPr>
          <w:lang w:val="en-US"/>
        </w:rPr>
        <w:t>3</w:t>
      </w:r>
      <w:r>
        <w:rPr>
          <w:lang w:val="en-US"/>
        </w:rPr>
        <w:t>5</w:t>
      </w:r>
      <w:r w:rsidRPr="001F4C44">
        <w:rPr>
          <w:lang w:val="en-US"/>
        </w:rPr>
        <w:t>. EU Priorities for cooperation with the Council of Europe in 2012-2013</w:t>
      </w:r>
      <w:bookmarkEnd w:id="92"/>
    </w:p>
    <w:p w:rsidR="000D133C" w:rsidRPr="001F4C44" w:rsidRDefault="000D133C" w:rsidP="001F4C44">
      <w:r>
        <w:t>12412/12</w:t>
      </w:r>
    </w:p>
    <w:p w:rsidR="000D133C" w:rsidRDefault="000D133C" w:rsidP="001F4C44"/>
    <w:p w:rsidR="000D133C" w:rsidRPr="001F4C44" w:rsidRDefault="000D133C" w:rsidP="001F4C44">
      <w:r>
        <w:t>Ansvarigt departement: Utrikesdepartementet</w:t>
      </w:r>
    </w:p>
    <w:p w:rsidR="000D133C" w:rsidRDefault="000D133C" w:rsidP="001F4C44"/>
    <w:p w:rsidR="000D133C" w:rsidRPr="001F4C44" w:rsidRDefault="000D133C" w:rsidP="001F4C44">
      <w:r>
        <w:t>Ansvarigt statsråd: Carl Bildt</w:t>
      </w:r>
    </w:p>
    <w:p w:rsidR="000D133C" w:rsidRDefault="000D133C" w:rsidP="001F4C44"/>
    <w:p w:rsidR="000D133C" w:rsidRPr="001F4C44" w:rsidRDefault="000D133C" w:rsidP="001F4C44">
      <w:r>
        <w:t>Tidigare behandling vid rådsmöte: Allmänna frågor och yttre förbindelser</w:t>
      </w:r>
    </w:p>
    <w:p w:rsidR="000D133C" w:rsidRDefault="000D133C" w:rsidP="001F4C44"/>
    <w:p w:rsidR="000D133C" w:rsidRPr="001F4C44" w:rsidRDefault="000D133C" w:rsidP="001F4C44">
      <w:r>
        <w:t>Godkänd av Coreper II den 11 juli 2012</w:t>
      </w:r>
    </w:p>
    <w:p w:rsidR="000D133C" w:rsidRDefault="000D133C" w:rsidP="001F4C44"/>
    <w:p w:rsidR="000D133C" w:rsidRDefault="000D133C" w:rsidP="001F4C44">
      <w:r>
        <w:t>Rådet föreslås anta proriteringarna. Regeringen avser rösta ja till att rådet antar EU:s proriteringar för samarbete med Europarådet för perioden 2012-2013.</w:t>
      </w:r>
    </w:p>
    <w:p w:rsidR="000D133C" w:rsidRDefault="000D133C" w:rsidP="001F4C44"/>
    <w:p w:rsidR="000D133C" w:rsidRDefault="000D133C" w:rsidP="001F4C44">
      <w:r>
        <w:t xml:space="preserve">Bakgrund: EU:s rådsarbetsgrupp för OSSE och Europarådet (COSCE) har vid flera tillfällen under våren 2012 behandlat ovan nämnda utkast och nådde den 27 juni 2012 en överenskommelse efter skriftligt förfarande. Kommittén för utrikes- och säkerhetspolitik godkände prioriteringarna den 10 juli 2012.  </w:t>
      </w:r>
    </w:p>
    <w:p w:rsidR="000D133C" w:rsidRDefault="000D133C" w:rsidP="001F4C44"/>
    <w:p w:rsidR="000D133C" w:rsidRDefault="000D133C" w:rsidP="001F4C44">
      <w:r>
        <w:t>Genomförandet av EU:s proriteringar kommer att omfatta åtgärder på EU-nivå samt på medlemsstatsnivå.</w:t>
      </w:r>
    </w:p>
    <w:p w:rsidR="000D133C" w:rsidRDefault="000D133C" w:rsidP="001F4C44"/>
    <w:p w:rsidR="000D133C" w:rsidRPr="001F4C44" w:rsidRDefault="000D133C" w:rsidP="001F4C44"/>
    <w:p w:rsidR="000D133C" w:rsidRDefault="000D133C" w:rsidP="001F4C44">
      <w:r>
        <w:t xml:space="preserve"> </w:t>
      </w:r>
    </w:p>
    <w:p w:rsidR="000D133C" w:rsidRPr="002172F5" w:rsidRDefault="000D133C" w:rsidP="002B5716">
      <w:pPr>
        <w:pStyle w:val="Heading1"/>
        <w:tabs>
          <w:tab w:val="clear" w:pos="1134"/>
          <w:tab w:val="left" w:pos="0"/>
        </w:tabs>
      </w:pPr>
      <w:bookmarkStart w:id="93" w:name="_Toc329854757"/>
      <w:r w:rsidRPr="002172F5">
        <w:t>Troliga A-punkter inför kommande rådsmöten som godkändes vid SJK 2012-07-09</w:t>
      </w:r>
      <w:bookmarkEnd w:id="93"/>
    </w:p>
    <w:p w:rsidR="000D133C" w:rsidRPr="001F4C44" w:rsidRDefault="000D133C" w:rsidP="002B5716">
      <w:pPr>
        <w:pStyle w:val="Heading2"/>
        <w:rPr>
          <w:lang w:val="en-US"/>
        </w:rPr>
      </w:pPr>
      <w:bookmarkStart w:id="94" w:name="_Toc329854758"/>
      <w:r w:rsidRPr="002172F5">
        <w:rPr>
          <w:lang w:val="en-US"/>
        </w:rPr>
        <w:t>36. Commission delegated regulation (EU) No …/… of 28.6.2012 supplementing Council Regulation (EC) No 1234/2007 as regards transnational cooperation and contractual negotiations of producer organisations in the milk and milk products sector</w:t>
      </w:r>
      <w:bookmarkEnd w:id="94"/>
    </w:p>
    <w:p w:rsidR="000D133C" w:rsidRPr="001F4C44" w:rsidRDefault="000D133C">
      <w:pPr>
        <w:pStyle w:val="RKnormal"/>
        <w:tabs>
          <w:tab w:val="clear" w:pos="1843"/>
          <w:tab w:val="left" w:pos="0"/>
        </w:tabs>
        <w:ind w:left="0"/>
        <w:rPr>
          <w:lang w:val="en-US"/>
        </w:rPr>
      </w:pPr>
    </w:p>
    <w:p w:rsidR="000D133C" w:rsidRPr="001F4C44" w:rsidRDefault="000D133C" w:rsidP="002172F5">
      <w:r>
        <w:t>Ansvarigt departement: Landsbygdsdepartementet</w:t>
      </w:r>
    </w:p>
    <w:p w:rsidR="000D133C" w:rsidRDefault="000D133C" w:rsidP="002172F5"/>
    <w:p w:rsidR="000D133C" w:rsidRPr="001F4C44" w:rsidRDefault="000D133C" w:rsidP="002172F5">
      <w:r>
        <w:t>Ansvarigt statsråd: Eskil Erlandsson</w:t>
      </w:r>
    </w:p>
    <w:p w:rsidR="000D133C" w:rsidRDefault="000D133C" w:rsidP="002172F5"/>
    <w:p w:rsidR="000D133C" w:rsidRPr="001F4C44" w:rsidRDefault="000D133C" w:rsidP="002172F5">
      <w:r>
        <w:t>Tidigare behandling vid rådsmöte: Jordbruk- och fiskerådet</w:t>
      </w:r>
    </w:p>
    <w:p w:rsidR="000D133C" w:rsidRDefault="000D133C" w:rsidP="002172F5"/>
    <w:p w:rsidR="000D133C" w:rsidRPr="001F4C44" w:rsidRDefault="000D133C" w:rsidP="002172F5">
      <w:r>
        <w:t>Godkändes av SJK den 9 juli 2012</w:t>
      </w:r>
    </w:p>
    <w:p w:rsidR="000D133C" w:rsidRDefault="000D133C" w:rsidP="002172F5">
      <w:pPr>
        <w:pStyle w:val="RKnormal"/>
        <w:tabs>
          <w:tab w:val="left" w:pos="0"/>
        </w:tabs>
      </w:pPr>
    </w:p>
    <w:p w:rsidR="000D133C" w:rsidRPr="002172F5" w:rsidRDefault="000D133C" w:rsidP="002172F5">
      <w:r>
        <w:t xml:space="preserve">Bakgrund: </w:t>
      </w:r>
      <w:r w:rsidRPr="002172F5">
        <w:t>Europaparlamentets och rådets förordning (EU) nr 261/2012 om ändring av rådets förordning (EG) nr 1234/2007 vad gäller avtalsvillkor inom sektorn för mjölk och mjölkprodukter  ger kommissionen befogenhet att anta delegerade akter i enlighet med artikel 196a i förordning (EG) nr 1234/2007.</w:t>
      </w:r>
    </w:p>
    <w:p w:rsidR="000D133C" w:rsidRPr="002172F5" w:rsidRDefault="000D133C" w:rsidP="002172F5"/>
    <w:p w:rsidR="000D133C" w:rsidRPr="002172F5" w:rsidRDefault="000D133C" w:rsidP="002172F5">
      <w:r w:rsidRPr="002172F5">
        <w:t>Syftet med denna delegerade akt är att fastställa regler för följande:</w:t>
      </w:r>
    </w:p>
    <w:p w:rsidR="000D133C" w:rsidRPr="002172F5" w:rsidRDefault="000D133C" w:rsidP="002172F5"/>
    <w:p w:rsidR="000D133C" w:rsidRPr="002172F5" w:rsidRDefault="000D133C" w:rsidP="002172F5">
      <w:r>
        <w:t xml:space="preserve">• </w:t>
      </w:r>
      <w:r w:rsidRPr="002172F5">
        <w:t>Erkännande av gränsöverskridande producentorganisationer och gränsöverskridande producentsammanslutningar.</w:t>
      </w:r>
    </w:p>
    <w:p w:rsidR="000D133C" w:rsidRPr="002172F5" w:rsidRDefault="000D133C" w:rsidP="002172F5"/>
    <w:p w:rsidR="000D133C" w:rsidRPr="002172F5" w:rsidRDefault="000D133C" w:rsidP="002172F5">
      <w:r>
        <w:t xml:space="preserve">• </w:t>
      </w:r>
      <w:r w:rsidRPr="002172F5">
        <w:t>Införande av och villkor för administrativt stöd till berörda behöriga myndigheter vid gränsöverskridande samarbete.</w:t>
      </w:r>
    </w:p>
    <w:p w:rsidR="000D133C" w:rsidRPr="002172F5" w:rsidRDefault="000D133C" w:rsidP="002172F5"/>
    <w:p w:rsidR="000D133C" w:rsidRPr="002172F5" w:rsidRDefault="000D133C" w:rsidP="002172F5">
      <w:r>
        <w:t xml:space="preserve">• </w:t>
      </w:r>
      <w:r w:rsidRPr="002172F5">
        <w:t>Beräkning av volymen obehandlad mjölk som omfattas av förhandlingarna mellan erkända producentorganisationer och bearbetningsföretag eller uppköpare av obehandlad mjölk.</w:t>
      </w:r>
    </w:p>
    <w:p w:rsidR="000D133C" w:rsidRPr="002172F5" w:rsidRDefault="000D133C" w:rsidP="002172F5">
      <w:r w:rsidRPr="002172F5">
        <w:t xml:space="preserve"> </w:t>
      </w:r>
    </w:p>
    <w:p w:rsidR="000D133C" w:rsidRPr="002172F5" w:rsidRDefault="000D133C" w:rsidP="002172F5">
      <w:r w:rsidRPr="002172F5">
        <w:t>I enlighet med förfarandet i artikel 290 i FEUF och artikel 196a i rådets förordning (EG) nr 1234/2007, förfogar rådet över en period av två månader från delgivningen att invända mot att förordningen träder i kraft, dvs upp till 28 augusti 2012. Denna period kan förlängas med två månader på rådets eller Europaparlamentets initiativ.</w:t>
      </w:r>
    </w:p>
    <w:p w:rsidR="000D133C" w:rsidRPr="002172F5" w:rsidRDefault="000D133C" w:rsidP="002172F5"/>
    <w:p w:rsidR="000D133C" w:rsidRPr="002172F5" w:rsidRDefault="000D133C" w:rsidP="002172F5">
      <w:r w:rsidRPr="002172F5">
        <w:t xml:space="preserve">Beslutet innebär en förlängning med två månader av tidsfristen för invändningar. </w:t>
      </w:r>
    </w:p>
    <w:p w:rsidR="000D133C" w:rsidRPr="002172F5" w:rsidRDefault="000D133C" w:rsidP="002172F5"/>
    <w:p w:rsidR="000D133C" w:rsidRPr="002172F5" w:rsidRDefault="000D133C" w:rsidP="002172F5">
      <w:r w:rsidRPr="002172F5">
        <w:t>Regeringen har inget att invända mot förslaget.</w:t>
      </w:r>
    </w:p>
    <w:sectPr w:rsidR="000D133C" w:rsidRPr="002172F5" w:rsidSect="00A12A9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33C" w:rsidRDefault="000D133C">
      <w:r>
        <w:separator/>
      </w:r>
    </w:p>
  </w:endnote>
  <w:endnote w:type="continuationSeparator" w:id="0">
    <w:p w:rsidR="000D133C" w:rsidRDefault="000D13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C" w:rsidRDefault="000D133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32</w:t>
    </w:r>
    <w:r>
      <w:rPr>
        <w:rStyle w:val="PageNumber"/>
        <w:sz w:val="16"/>
      </w:rPr>
      <w:fldChar w:fldCharType="end"/>
    </w:r>
    <w:r>
      <w:rPr>
        <w:rStyle w:val="PageNumber"/>
        <w:sz w:val="16"/>
      </w:rPr>
      <w:t>)</w:t>
    </w:r>
  </w:p>
  <w:p w:rsidR="000D133C" w:rsidRDefault="000D13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C" w:rsidRDefault="000D133C">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33</w:t>
    </w:r>
    <w:r>
      <w:rPr>
        <w:rStyle w:val="PageNumber"/>
        <w:sz w:val="16"/>
      </w:rPr>
      <w:fldChar w:fldCharType="end"/>
    </w:r>
    <w:r>
      <w:rPr>
        <w:rStyle w:val="PageNumber"/>
        <w:sz w:val="16"/>
      </w:rPr>
      <w:t>)</w:t>
    </w:r>
  </w:p>
  <w:p w:rsidR="000D133C" w:rsidRDefault="000D133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C" w:rsidRDefault="000D1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33C" w:rsidRDefault="000D133C">
      <w:r>
        <w:separator/>
      </w:r>
    </w:p>
  </w:footnote>
  <w:footnote w:type="continuationSeparator" w:id="0">
    <w:p w:rsidR="000D133C" w:rsidRDefault="000D1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C" w:rsidRDefault="000D133C">
    <w:pPr>
      <w:pStyle w:val="Header"/>
      <w:framePr w:wrap="around" w:vAnchor="text" w:hAnchor="margin" w:xAlign="right" w:y="1"/>
      <w:rPr>
        <w:rStyle w:val="PageNumber"/>
      </w:rPr>
    </w:pPr>
  </w:p>
  <w:p w:rsidR="000D133C" w:rsidRDefault="000D133C">
    <w:pPr>
      <w:pStyle w:val="Header"/>
      <w:ind w:right="360"/>
    </w:pPr>
  </w:p>
  <w:p w:rsidR="000D133C" w:rsidRDefault="000D133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C" w:rsidRDefault="000D133C">
    <w:pPr>
      <w:framePr w:w="2948" w:h="1321" w:hRule="exact" w:wrap="notBeside" w:vAnchor="page" w:hAnchor="page" w:x="1362" w:y="653"/>
    </w:pPr>
    <w:r w:rsidRPr="00874D6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0D133C" w:rsidRDefault="000D133C">
    <w:pPr>
      <w:pStyle w:val="Header"/>
    </w:pPr>
  </w:p>
  <w:p w:rsidR="000D133C" w:rsidRDefault="000D133C">
    <w:pPr>
      <w:pStyle w:val="Header"/>
      <w:ind w:right="360"/>
    </w:pPr>
  </w:p>
  <w:p w:rsidR="000D133C" w:rsidRDefault="000D133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C" w:rsidRDefault="000D133C">
    <w:pPr>
      <w:framePr w:w="2948" w:h="1321" w:hRule="exact" w:wrap="notBeside" w:vAnchor="page" w:hAnchor="page" w:x="1362" w:y="653"/>
    </w:pPr>
    <w:r w:rsidRPr="00874D6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0D133C" w:rsidRDefault="000D13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D0EF5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F4C44"/>
    <w:rsid w:val="000D133C"/>
    <w:rsid w:val="000F0F8B"/>
    <w:rsid w:val="001F4C44"/>
    <w:rsid w:val="002172F5"/>
    <w:rsid w:val="002B5716"/>
    <w:rsid w:val="003A416C"/>
    <w:rsid w:val="003D752F"/>
    <w:rsid w:val="00424EC9"/>
    <w:rsid w:val="004A3AF4"/>
    <w:rsid w:val="005A23F9"/>
    <w:rsid w:val="005C212F"/>
    <w:rsid w:val="005F1820"/>
    <w:rsid w:val="0060764B"/>
    <w:rsid w:val="00813E28"/>
    <w:rsid w:val="00837F55"/>
    <w:rsid w:val="00847B54"/>
    <w:rsid w:val="00874D6D"/>
    <w:rsid w:val="00936272"/>
    <w:rsid w:val="009E0BD5"/>
    <w:rsid w:val="00A12A95"/>
    <w:rsid w:val="00A72123"/>
    <w:rsid w:val="00AF0928"/>
    <w:rsid w:val="00BA6B91"/>
    <w:rsid w:val="00E248E1"/>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9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A12A9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A12A9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A12A95"/>
    <w:pPr>
      <w:spacing w:after="120" w:line="240" w:lineRule="atLeast"/>
      <w:outlineLvl w:val="2"/>
    </w:pPr>
    <w:rPr>
      <w:b w:val="0"/>
    </w:rPr>
  </w:style>
  <w:style w:type="paragraph" w:styleId="Heading4">
    <w:name w:val="heading 4"/>
    <w:basedOn w:val="Heading3"/>
    <w:next w:val="RKnormal"/>
    <w:link w:val="Heading4Char"/>
    <w:uiPriority w:val="99"/>
    <w:qFormat/>
    <w:rsid w:val="00A12A9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A12A9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6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2686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2686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2686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2686F"/>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A12A95"/>
    <w:pPr>
      <w:tabs>
        <w:tab w:val="left" w:pos="1843"/>
        <w:tab w:val="left" w:pos="2835"/>
      </w:tabs>
      <w:spacing w:line="240" w:lineRule="atLeast"/>
      <w:ind w:left="1843"/>
    </w:pPr>
  </w:style>
  <w:style w:type="paragraph" w:customStyle="1" w:styleId="Avsndare">
    <w:name w:val="Avsändare"/>
    <w:basedOn w:val="Normal"/>
    <w:uiPriority w:val="99"/>
    <w:rsid w:val="00A12A9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12A9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52686F"/>
    <w:rPr>
      <w:rFonts w:ascii="OrigGarmnd BT" w:hAnsi="OrigGarmnd BT"/>
      <w:sz w:val="24"/>
      <w:szCs w:val="20"/>
      <w:lang w:eastAsia="en-US"/>
    </w:rPr>
  </w:style>
  <w:style w:type="paragraph" w:styleId="Header">
    <w:name w:val="header"/>
    <w:basedOn w:val="Normal"/>
    <w:link w:val="HeaderChar"/>
    <w:uiPriority w:val="99"/>
    <w:rsid w:val="00A12A95"/>
    <w:pPr>
      <w:tabs>
        <w:tab w:val="center" w:pos="4153"/>
        <w:tab w:val="right" w:pos="8306"/>
      </w:tabs>
    </w:pPr>
  </w:style>
  <w:style w:type="character" w:customStyle="1" w:styleId="HeaderChar">
    <w:name w:val="Header Char"/>
    <w:basedOn w:val="DefaultParagraphFont"/>
    <w:link w:val="Header"/>
    <w:uiPriority w:val="99"/>
    <w:semiHidden/>
    <w:rsid w:val="0052686F"/>
    <w:rPr>
      <w:rFonts w:ascii="OrigGarmnd BT" w:hAnsi="OrigGarmnd BT"/>
      <w:sz w:val="24"/>
      <w:szCs w:val="20"/>
      <w:lang w:eastAsia="en-US"/>
    </w:rPr>
  </w:style>
  <w:style w:type="paragraph" w:customStyle="1" w:styleId="RKrubrik">
    <w:name w:val="RKrubrik"/>
    <w:basedOn w:val="RKnormal"/>
    <w:next w:val="RKnormal"/>
    <w:uiPriority w:val="99"/>
    <w:rsid w:val="00A12A9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12A95"/>
    <w:rPr>
      <w:rFonts w:cs="Times New Roman"/>
    </w:rPr>
  </w:style>
  <w:style w:type="paragraph" w:styleId="BodyText">
    <w:name w:val="Body Text"/>
    <w:basedOn w:val="Normal"/>
    <w:link w:val="BodyTextChar"/>
    <w:uiPriority w:val="99"/>
    <w:rsid w:val="00A12A9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52686F"/>
    <w:rPr>
      <w:rFonts w:ascii="OrigGarmnd BT" w:hAnsi="OrigGarmnd BT"/>
      <w:sz w:val="24"/>
      <w:szCs w:val="20"/>
      <w:lang w:eastAsia="en-US"/>
    </w:rPr>
  </w:style>
  <w:style w:type="paragraph" w:styleId="FootnoteText">
    <w:name w:val="footnote text"/>
    <w:basedOn w:val="Normal"/>
    <w:link w:val="FootnoteTextChar"/>
    <w:uiPriority w:val="99"/>
    <w:semiHidden/>
    <w:rsid w:val="00A12A9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52686F"/>
    <w:rPr>
      <w:rFonts w:ascii="OrigGarmnd BT" w:hAnsi="OrigGarmnd BT"/>
      <w:sz w:val="20"/>
      <w:szCs w:val="20"/>
      <w:lang w:eastAsia="en-US"/>
    </w:rPr>
  </w:style>
  <w:style w:type="paragraph" w:customStyle="1" w:styleId="UDrubrik">
    <w:name w:val="UDrubrik"/>
    <w:basedOn w:val="Normal"/>
    <w:next w:val="BodyText"/>
    <w:uiPriority w:val="99"/>
    <w:rsid w:val="00A12A95"/>
    <w:pPr>
      <w:spacing w:line="320" w:lineRule="exact"/>
    </w:pPr>
    <w:rPr>
      <w:rFonts w:ascii="Arial" w:hAnsi="Arial"/>
      <w:b/>
      <w:sz w:val="22"/>
    </w:rPr>
  </w:style>
  <w:style w:type="paragraph" w:styleId="TOC1">
    <w:name w:val="toc 1"/>
    <w:basedOn w:val="Normal"/>
    <w:next w:val="Normal"/>
    <w:autoRedefine/>
    <w:uiPriority w:val="99"/>
    <w:rsid w:val="00A12A95"/>
    <w:pPr>
      <w:spacing w:before="360"/>
    </w:pPr>
    <w:rPr>
      <w:rFonts w:ascii="Arial" w:hAnsi="Arial"/>
      <w:b/>
      <w:bCs/>
      <w:caps/>
      <w:szCs w:val="28"/>
    </w:rPr>
  </w:style>
  <w:style w:type="paragraph" w:styleId="TOC2">
    <w:name w:val="toc 2"/>
    <w:basedOn w:val="Normal"/>
    <w:next w:val="Normal"/>
    <w:autoRedefine/>
    <w:uiPriority w:val="99"/>
    <w:rsid w:val="00A12A95"/>
    <w:pPr>
      <w:spacing w:before="240"/>
    </w:pPr>
    <w:rPr>
      <w:rFonts w:ascii="Times New Roman" w:hAnsi="Times New Roman"/>
      <w:b/>
      <w:bCs/>
      <w:szCs w:val="24"/>
    </w:rPr>
  </w:style>
  <w:style w:type="paragraph" w:styleId="TOC3">
    <w:name w:val="toc 3"/>
    <w:basedOn w:val="Normal"/>
    <w:next w:val="Normal"/>
    <w:autoRedefine/>
    <w:uiPriority w:val="99"/>
    <w:semiHidden/>
    <w:rsid w:val="00A12A95"/>
    <w:pPr>
      <w:ind w:left="240"/>
    </w:pPr>
    <w:rPr>
      <w:rFonts w:ascii="Times New Roman" w:hAnsi="Times New Roman"/>
      <w:szCs w:val="24"/>
    </w:rPr>
  </w:style>
  <w:style w:type="paragraph" w:styleId="TOC4">
    <w:name w:val="toc 4"/>
    <w:basedOn w:val="Normal"/>
    <w:next w:val="Normal"/>
    <w:autoRedefine/>
    <w:uiPriority w:val="99"/>
    <w:semiHidden/>
    <w:rsid w:val="00A12A95"/>
    <w:pPr>
      <w:ind w:left="480"/>
    </w:pPr>
    <w:rPr>
      <w:rFonts w:ascii="Times New Roman" w:hAnsi="Times New Roman"/>
      <w:szCs w:val="24"/>
    </w:rPr>
  </w:style>
  <w:style w:type="paragraph" w:styleId="TOC5">
    <w:name w:val="toc 5"/>
    <w:basedOn w:val="Normal"/>
    <w:next w:val="Normal"/>
    <w:autoRedefine/>
    <w:uiPriority w:val="99"/>
    <w:semiHidden/>
    <w:rsid w:val="00A12A95"/>
    <w:pPr>
      <w:ind w:left="720"/>
    </w:pPr>
    <w:rPr>
      <w:rFonts w:ascii="Times New Roman" w:hAnsi="Times New Roman"/>
      <w:szCs w:val="24"/>
    </w:rPr>
  </w:style>
  <w:style w:type="paragraph" w:styleId="TOC6">
    <w:name w:val="toc 6"/>
    <w:basedOn w:val="Normal"/>
    <w:next w:val="Normal"/>
    <w:autoRedefine/>
    <w:uiPriority w:val="99"/>
    <w:semiHidden/>
    <w:rsid w:val="00A12A95"/>
    <w:pPr>
      <w:ind w:left="960"/>
    </w:pPr>
    <w:rPr>
      <w:rFonts w:ascii="Times New Roman" w:hAnsi="Times New Roman"/>
      <w:szCs w:val="24"/>
    </w:rPr>
  </w:style>
  <w:style w:type="paragraph" w:styleId="TOC7">
    <w:name w:val="toc 7"/>
    <w:basedOn w:val="Normal"/>
    <w:next w:val="Normal"/>
    <w:autoRedefine/>
    <w:uiPriority w:val="99"/>
    <w:semiHidden/>
    <w:rsid w:val="00A12A95"/>
    <w:pPr>
      <w:ind w:left="1200"/>
    </w:pPr>
    <w:rPr>
      <w:rFonts w:ascii="Times New Roman" w:hAnsi="Times New Roman"/>
      <w:szCs w:val="24"/>
    </w:rPr>
  </w:style>
  <w:style w:type="paragraph" w:styleId="TOC8">
    <w:name w:val="toc 8"/>
    <w:basedOn w:val="Normal"/>
    <w:next w:val="Normal"/>
    <w:autoRedefine/>
    <w:uiPriority w:val="99"/>
    <w:semiHidden/>
    <w:rsid w:val="00A12A95"/>
    <w:pPr>
      <w:ind w:left="1440"/>
    </w:pPr>
    <w:rPr>
      <w:rFonts w:ascii="Times New Roman" w:hAnsi="Times New Roman"/>
      <w:szCs w:val="24"/>
    </w:rPr>
  </w:style>
  <w:style w:type="paragraph" w:styleId="TOC9">
    <w:name w:val="toc 9"/>
    <w:basedOn w:val="Normal"/>
    <w:next w:val="Normal"/>
    <w:autoRedefine/>
    <w:uiPriority w:val="99"/>
    <w:semiHidden/>
    <w:rsid w:val="00A12A95"/>
    <w:pPr>
      <w:ind w:left="1680"/>
    </w:pPr>
    <w:rPr>
      <w:rFonts w:ascii="Times New Roman" w:hAnsi="Times New Roman"/>
      <w:szCs w:val="24"/>
    </w:rPr>
  </w:style>
  <w:style w:type="paragraph" w:customStyle="1" w:styleId="Text1">
    <w:name w:val="Text 1"/>
    <w:basedOn w:val="Normal"/>
    <w:uiPriority w:val="99"/>
    <w:rsid w:val="00A12A9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A12A95"/>
    <w:rPr>
      <w:rFonts w:cs="Times New Roman"/>
      <w:vertAlign w:val="superscript"/>
    </w:rPr>
  </w:style>
  <w:style w:type="paragraph" w:styleId="Index1">
    <w:name w:val="index 1"/>
    <w:basedOn w:val="Normal"/>
    <w:next w:val="Normal"/>
    <w:autoRedefine/>
    <w:uiPriority w:val="99"/>
    <w:semiHidden/>
    <w:rsid w:val="00A12A95"/>
    <w:pPr>
      <w:ind w:left="240" w:hanging="240"/>
    </w:pPr>
    <w:rPr>
      <w:rFonts w:ascii="Times New Roman" w:hAnsi="Times New Roman"/>
      <w:szCs w:val="24"/>
    </w:rPr>
  </w:style>
  <w:style w:type="paragraph" w:styleId="Index2">
    <w:name w:val="index 2"/>
    <w:basedOn w:val="Normal"/>
    <w:next w:val="Normal"/>
    <w:autoRedefine/>
    <w:uiPriority w:val="99"/>
    <w:semiHidden/>
    <w:rsid w:val="00A12A95"/>
    <w:pPr>
      <w:ind w:left="480" w:hanging="240"/>
    </w:pPr>
    <w:rPr>
      <w:rFonts w:ascii="Times New Roman" w:hAnsi="Times New Roman"/>
      <w:szCs w:val="24"/>
    </w:rPr>
  </w:style>
  <w:style w:type="paragraph" w:styleId="Index3">
    <w:name w:val="index 3"/>
    <w:basedOn w:val="Normal"/>
    <w:next w:val="Normal"/>
    <w:autoRedefine/>
    <w:uiPriority w:val="99"/>
    <w:semiHidden/>
    <w:rsid w:val="00A12A95"/>
    <w:pPr>
      <w:ind w:left="720" w:hanging="240"/>
    </w:pPr>
    <w:rPr>
      <w:rFonts w:ascii="Times New Roman" w:hAnsi="Times New Roman"/>
      <w:szCs w:val="24"/>
    </w:rPr>
  </w:style>
  <w:style w:type="paragraph" w:styleId="Index4">
    <w:name w:val="index 4"/>
    <w:basedOn w:val="Normal"/>
    <w:next w:val="Normal"/>
    <w:autoRedefine/>
    <w:uiPriority w:val="99"/>
    <w:semiHidden/>
    <w:rsid w:val="00A12A95"/>
    <w:pPr>
      <w:ind w:left="960" w:hanging="240"/>
    </w:pPr>
    <w:rPr>
      <w:rFonts w:ascii="Times New Roman" w:hAnsi="Times New Roman"/>
      <w:szCs w:val="24"/>
    </w:rPr>
  </w:style>
  <w:style w:type="paragraph" w:styleId="Index5">
    <w:name w:val="index 5"/>
    <w:basedOn w:val="Normal"/>
    <w:next w:val="Normal"/>
    <w:autoRedefine/>
    <w:uiPriority w:val="99"/>
    <w:semiHidden/>
    <w:rsid w:val="00A12A95"/>
    <w:pPr>
      <w:ind w:left="1200" w:hanging="240"/>
    </w:pPr>
    <w:rPr>
      <w:rFonts w:ascii="Times New Roman" w:hAnsi="Times New Roman"/>
      <w:szCs w:val="24"/>
    </w:rPr>
  </w:style>
  <w:style w:type="paragraph" w:styleId="Index6">
    <w:name w:val="index 6"/>
    <w:basedOn w:val="Normal"/>
    <w:next w:val="Normal"/>
    <w:autoRedefine/>
    <w:uiPriority w:val="99"/>
    <w:semiHidden/>
    <w:rsid w:val="00A12A95"/>
    <w:pPr>
      <w:ind w:left="1440" w:hanging="240"/>
    </w:pPr>
    <w:rPr>
      <w:rFonts w:ascii="Times New Roman" w:hAnsi="Times New Roman"/>
      <w:szCs w:val="24"/>
    </w:rPr>
  </w:style>
  <w:style w:type="paragraph" w:styleId="Index7">
    <w:name w:val="index 7"/>
    <w:basedOn w:val="Normal"/>
    <w:next w:val="Normal"/>
    <w:autoRedefine/>
    <w:uiPriority w:val="99"/>
    <w:semiHidden/>
    <w:rsid w:val="00A12A95"/>
    <w:pPr>
      <w:ind w:left="1680" w:hanging="240"/>
    </w:pPr>
    <w:rPr>
      <w:rFonts w:ascii="Times New Roman" w:hAnsi="Times New Roman"/>
      <w:szCs w:val="24"/>
    </w:rPr>
  </w:style>
  <w:style w:type="paragraph" w:styleId="Index8">
    <w:name w:val="index 8"/>
    <w:basedOn w:val="Normal"/>
    <w:next w:val="Normal"/>
    <w:autoRedefine/>
    <w:uiPriority w:val="99"/>
    <w:semiHidden/>
    <w:rsid w:val="00A12A95"/>
    <w:pPr>
      <w:ind w:left="1920" w:hanging="240"/>
    </w:pPr>
    <w:rPr>
      <w:rFonts w:ascii="Times New Roman" w:hAnsi="Times New Roman"/>
      <w:szCs w:val="24"/>
    </w:rPr>
  </w:style>
  <w:style w:type="paragraph" w:styleId="Index9">
    <w:name w:val="index 9"/>
    <w:basedOn w:val="Normal"/>
    <w:next w:val="Normal"/>
    <w:autoRedefine/>
    <w:uiPriority w:val="99"/>
    <w:semiHidden/>
    <w:rsid w:val="00A12A95"/>
    <w:pPr>
      <w:ind w:left="2160" w:hanging="240"/>
    </w:pPr>
    <w:rPr>
      <w:rFonts w:ascii="Times New Roman" w:hAnsi="Times New Roman"/>
      <w:szCs w:val="24"/>
    </w:rPr>
  </w:style>
  <w:style w:type="paragraph" w:styleId="IndexHeading">
    <w:name w:val="index heading"/>
    <w:basedOn w:val="Normal"/>
    <w:next w:val="Index1"/>
    <w:uiPriority w:val="99"/>
    <w:semiHidden/>
    <w:rsid w:val="00A12A95"/>
    <w:pPr>
      <w:spacing w:before="120" w:after="120"/>
    </w:pPr>
    <w:rPr>
      <w:rFonts w:ascii="Times New Roman" w:hAnsi="Times New Roman"/>
      <w:b/>
      <w:bCs/>
      <w:i/>
      <w:iCs/>
      <w:szCs w:val="24"/>
    </w:rPr>
  </w:style>
  <w:style w:type="paragraph" w:customStyle="1" w:styleId="EntEmet">
    <w:name w:val="EntEmet"/>
    <w:basedOn w:val="Normal"/>
    <w:uiPriority w:val="99"/>
    <w:rsid w:val="00A12A9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A12A95"/>
    <w:pPr>
      <w:spacing w:line="240" w:lineRule="auto"/>
    </w:pPr>
    <w:rPr>
      <w:rFonts w:ascii="Arial" w:hAnsi="Arial"/>
      <w:lang w:val="en-GB"/>
    </w:rPr>
  </w:style>
  <w:style w:type="paragraph" w:customStyle="1" w:styleId="Avsndare0">
    <w:name w:val="Avsndare"/>
    <w:basedOn w:val="Normal"/>
    <w:next w:val="Normal"/>
    <w:uiPriority w:val="99"/>
    <w:rsid w:val="00A12A95"/>
    <w:pPr>
      <w:spacing w:line="240" w:lineRule="auto"/>
    </w:pPr>
    <w:rPr>
      <w:rFonts w:ascii="Arial" w:hAnsi="Arial"/>
      <w:i/>
      <w:lang w:val="en-GB"/>
    </w:rPr>
  </w:style>
  <w:style w:type="character" w:styleId="Hyperlink">
    <w:name w:val="Hyperlink"/>
    <w:basedOn w:val="DefaultParagraphFont"/>
    <w:uiPriority w:val="99"/>
    <w:rsid w:val="00A12A95"/>
    <w:rPr>
      <w:rFonts w:cs="Times New Roman"/>
      <w:color w:val="0000FF"/>
      <w:u w:val="single"/>
    </w:rPr>
  </w:style>
  <w:style w:type="paragraph" w:styleId="DocumentMap">
    <w:name w:val="Document Map"/>
    <w:basedOn w:val="Normal"/>
    <w:link w:val="DocumentMapChar"/>
    <w:uiPriority w:val="99"/>
    <w:semiHidden/>
    <w:rsid w:val="00A12A9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52686F"/>
    <w:rPr>
      <w:sz w:val="0"/>
      <w:szCs w:val="0"/>
      <w:lang w:eastAsia="en-US"/>
    </w:rPr>
  </w:style>
  <w:style w:type="character" w:styleId="FollowedHyperlink">
    <w:name w:val="FollowedHyperlink"/>
    <w:basedOn w:val="DefaultParagraphFont"/>
    <w:uiPriority w:val="99"/>
    <w:rsid w:val="00A12A95"/>
    <w:rPr>
      <w:rFonts w:cs="Times New Roman"/>
      <w:color w:val="800080"/>
      <w:u w:val="single"/>
    </w:rPr>
  </w:style>
  <w:style w:type="paragraph" w:customStyle="1" w:styleId="Par-number10">
    <w:name w:val="Par-number 1)"/>
    <w:basedOn w:val="Normal"/>
    <w:next w:val="Normal"/>
    <w:uiPriority w:val="99"/>
    <w:rsid w:val="00A12A95"/>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A12A95"/>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A12A95"/>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A12A95"/>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A12A95"/>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A12A95"/>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A12A95"/>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A12A95"/>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A12A95"/>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A12A95"/>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A12A9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A12A9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52686F"/>
    <w:rPr>
      <w:rFonts w:ascii="OrigGarmnd BT" w:hAnsi="OrigGarmnd BT"/>
      <w:sz w:val="20"/>
      <w:szCs w:val="20"/>
      <w:lang w:eastAsia="en-US"/>
    </w:rPr>
  </w:style>
  <w:style w:type="paragraph" w:customStyle="1" w:styleId="EntRefer">
    <w:name w:val="EntRefer"/>
    <w:basedOn w:val="Normal"/>
    <w:uiPriority w:val="99"/>
    <w:rsid w:val="00A12A9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A12A95"/>
    <w:pPr>
      <w:spacing w:line="240" w:lineRule="auto"/>
    </w:pPr>
    <w:rPr>
      <w:rFonts w:ascii="Times New Roman" w:hAnsi="Times New Roman"/>
      <w:lang w:val="en-GB" w:eastAsia="fr-BE"/>
    </w:rPr>
  </w:style>
  <w:style w:type="paragraph" w:customStyle="1" w:styleId="Tiret1">
    <w:name w:val="Tiret 1"/>
    <w:basedOn w:val="Normal"/>
    <w:uiPriority w:val="99"/>
    <w:rsid w:val="00A12A9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A12A95"/>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A12A95"/>
    <w:pPr>
      <w:overflowPunct w:val="0"/>
      <w:autoSpaceDE w:val="0"/>
      <w:autoSpaceDN w:val="0"/>
      <w:adjustRightInd w:val="0"/>
      <w:ind w:left="1843"/>
      <w:textAlignment w:val="baseline"/>
    </w:pPr>
  </w:style>
  <w:style w:type="paragraph" w:customStyle="1" w:styleId="Brdtext0">
    <w:name w:val="Brˆdtext"/>
    <w:basedOn w:val="Normal"/>
    <w:uiPriority w:val="99"/>
    <w:rsid w:val="00A12A95"/>
    <w:pPr>
      <w:spacing w:line="320" w:lineRule="exact"/>
    </w:pPr>
    <w:rPr>
      <w:rFonts w:ascii="Times New Roman" w:hAnsi="Times New Roman"/>
    </w:rPr>
  </w:style>
  <w:style w:type="character" w:customStyle="1" w:styleId="term">
    <w:name w:val="term"/>
    <w:basedOn w:val="DefaultParagraphFont"/>
    <w:uiPriority w:val="99"/>
    <w:rsid w:val="00A12A95"/>
    <w:rPr>
      <w:rFonts w:cs="Times New Roman"/>
    </w:rPr>
  </w:style>
  <w:style w:type="paragraph" w:customStyle="1" w:styleId="Brdtexthuvud">
    <w:name w:val="Brödtext huvud"/>
    <w:basedOn w:val="Normal"/>
    <w:uiPriority w:val="99"/>
    <w:rsid w:val="00A12A9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6076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0764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33</Pages>
  <Words>7660</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Moa Lundin</dc:creator>
  <cp:keywords/>
  <dc:description/>
  <cp:lastModifiedBy>ha0808ab</cp:lastModifiedBy>
  <cp:revision>2</cp:revision>
  <cp:lastPrinted>2006-02-01T08:16:00Z</cp:lastPrinted>
  <dcterms:created xsi:type="dcterms:W3CDTF">2012-07-12T11:26:00Z</dcterms:created>
  <dcterms:modified xsi:type="dcterms:W3CDTF">2012-07-12T11:26:00Z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1;#Statsrådsberedningen|464cde59-7dc7-443b-bb6a-3b40ce05f788</vt:lpwstr>
  </property>
  <property fmtid="{D5CDD505-2E9C-101B-9397-08002B2CF9AE}" pid="10" name="Aktivitetskategori">
    <vt:lpwstr>4;#4.1. Europeiska unionen|3702a388-75a8-47ca-a3cb-a45aec6679e6</vt:lpwstr>
  </property>
  <property fmtid="{D5CDD505-2E9C-101B-9397-08002B2CF9AE}" pid="11" name="_dlc_DocIdItemGuid">
    <vt:lpwstr>16923134-f657-45be-be77-f7f7a5bc03db</vt:lpwstr>
  </property>
  <property fmtid="{D5CDD505-2E9C-101B-9397-08002B2CF9AE}" pid="12" name="TaxCatchAll">
    <vt:lpwstr>4;#;#1;#</vt:lpwstr>
  </property>
  <property fmtid="{D5CDD505-2E9C-101B-9397-08002B2CF9AE}" pid="13" name="Sekretess">
    <vt:lpwstr/>
  </property>
  <property fmtid="{D5CDD505-2E9C-101B-9397-08002B2CF9AE}" pid="14" name="RKOrdnaCheckInComment">
    <vt:lpwstr/>
  </property>
  <property fmtid="{D5CDD505-2E9C-101B-9397-08002B2CF9AE}" pid="15" name="c9cd366cc722410295b9eacffbd73909">
    <vt:lpwstr>4.1. Europeiska unionen3702a388-75a8-47ca-a3cb-a45aec6679e6</vt:lpwstr>
  </property>
  <property fmtid="{D5CDD505-2E9C-101B-9397-08002B2CF9AE}" pid="16" name="Diarienummer">
    <vt:lpwstr/>
  </property>
  <property fmtid="{D5CDD505-2E9C-101B-9397-08002B2CF9AE}" pid="17" name="k46d94c0acf84ab9a79866a9d8b1905f">
    <vt:lpwstr>Statsrådsberedningen464cde59-7dc7-443b-bb6a-3b40ce05f788</vt:lpwstr>
  </property>
  <property fmtid="{D5CDD505-2E9C-101B-9397-08002B2CF9AE}" pid="18" name="RKOrdnaClass">
    <vt:lpwstr/>
  </property>
  <property fmtid="{D5CDD505-2E9C-101B-9397-08002B2CF9AE}" pid="19" name="_dlc_DocId">
    <vt:lpwstr>JE6N4JFJXNNF-9-49744</vt:lpwstr>
  </property>
  <property fmtid="{D5CDD505-2E9C-101B-9397-08002B2CF9AE}" pid="20" name="_dlc_DocIdUrl">
    <vt:lpwstr>http://rkdhs-sb/enhet/EUKansli/_layouts/DocIdRedir.aspx?ID=JE6N4JFJXNNF-9-49744, JE6N4JFJXNNF-9-49744</vt:lpwstr>
  </property>
</Properties>
</file>