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93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15 april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2015/16:509 av Jonas Jacobsson Gjörtler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Konkurrensförutsättningarna för svenska bönder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2015/16:516 av Lars Tysklind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Farliga bekämpningsmedel i frukt och grönt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2015/16:524 av Staffan Danielsson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konkurrenskraft genom livsmedelsstrategin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2015/16:525 av Staffan Danielsson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svenska jordbruket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2015/16:526 av Staffan Danielsson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svenska mjölknäringen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2015/16:533 av Lotta Olsson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Regionindelningens konsekvenser för USÖ och Örebro universitet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15 april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2016-04-15</SAFIR_Sammantradesdatum_Doc>
    <SAFIR_SammantradeID xmlns="C07A1A6C-0B19-41D9-BDF8-F523BA3921EB">fb6ea89f-9751-4fca-91f6-cfd8795aea21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A9751-A354-42F0-A4EC-AF5E333615C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15 april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