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EA376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962508">
              <w:rPr>
                <w:sz w:val="20"/>
              </w:rPr>
              <w:t>S2016/03617/FS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EA376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EA376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C10FFE" w:rsidRDefault="00C10FF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C10FF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EA3763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EA3763" w:rsidP="00EA3763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2015/16:1240 av Anders W Jonsson (C) </w:t>
      </w:r>
      <w:proofErr w:type="spellStart"/>
      <w:r>
        <w:t>Botox</w:t>
      </w:r>
      <w:proofErr w:type="spellEnd"/>
    </w:p>
    <w:p w:rsidR="006E4E11" w:rsidRDefault="006E4E11">
      <w:pPr>
        <w:pStyle w:val="RKnormal"/>
      </w:pPr>
    </w:p>
    <w:p w:rsidR="006E4E11" w:rsidRDefault="00EA3763">
      <w:pPr>
        <w:pStyle w:val="RKnormal"/>
      </w:pPr>
      <w:r>
        <w:t xml:space="preserve">Anders W Jonsson har frågat mig vilka åtgärder jag anser att man kan vidta för att säkerställa att skattemedel inte används för att subventionera </w:t>
      </w:r>
      <w:proofErr w:type="spellStart"/>
      <w:r>
        <w:t>botox</w:t>
      </w:r>
      <w:proofErr w:type="spellEnd"/>
      <w:r>
        <w:t xml:space="preserve"> till kosmetisk behandling.</w:t>
      </w:r>
    </w:p>
    <w:p w:rsidR="00F42CC7" w:rsidRDefault="00F42CC7">
      <w:pPr>
        <w:pStyle w:val="RKnormal"/>
      </w:pPr>
    </w:p>
    <w:p w:rsidR="00BF05D7" w:rsidRDefault="00EE0A7D">
      <w:pPr>
        <w:pStyle w:val="RKnormal"/>
      </w:pPr>
      <w:r>
        <w:t>Syftet med l</w:t>
      </w:r>
      <w:r w:rsidR="00FF0CD9">
        <w:t xml:space="preserve">äkemedelsförmånerna </w:t>
      </w:r>
      <w:r>
        <w:t xml:space="preserve">är </w:t>
      </w:r>
      <w:r w:rsidR="00925991">
        <w:t xml:space="preserve">bl.a. att ändamålsenliga och säkra läkemedel ska kunna förskrivas till en rimlig kostnad för den enskilde. Systemet </w:t>
      </w:r>
      <w:r w:rsidR="00E85D79">
        <w:t>bidra</w:t>
      </w:r>
      <w:r w:rsidR="00925991">
        <w:t>r</w:t>
      </w:r>
      <w:r w:rsidR="00E85D79">
        <w:t xml:space="preserve"> </w:t>
      </w:r>
      <w:r w:rsidR="00925991">
        <w:t xml:space="preserve">därigenom </w:t>
      </w:r>
      <w:r w:rsidR="00E85D79">
        <w:t>till</w:t>
      </w:r>
      <w:r w:rsidR="00925991">
        <w:t xml:space="preserve"> en</w:t>
      </w:r>
      <w:r w:rsidR="00E85D79">
        <w:t xml:space="preserve"> jämlik och tillgänglig vård. </w:t>
      </w:r>
      <w:r w:rsidR="00FF0CD9">
        <w:t>Det är v</w:t>
      </w:r>
      <w:r w:rsidR="00B41301">
        <w:t xml:space="preserve">iktigt att samhällets resurser </w:t>
      </w:r>
      <w:r w:rsidR="00B11433" w:rsidRPr="00C10FFE">
        <w:t>– i detta fall de medel som avsätts för läkemedelsförmånerna –</w:t>
      </w:r>
      <w:r w:rsidR="00B11433">
        <w:t xml:space="preserve"> </w:t>
      </w:r>
      <w:r w:rsidR="00B41301">
        <w:t xml:space="preserve">används </w:t>
      </w:r>
      <w:r w:rsidR="00E85D79">
        <w:t xml:space="preserve">till det som </w:t>
      </w:r>
      <w:r w:rsidR="00B41301">
        <w:t>de</w:t>
      </w:r>
      <w:r w:rsidR="00E85D79">
        <w:t xml:space="preserve"> är avsedda för</w:t>
      </w:r>
      <w:r w:rsidR="00B41301">
        <w:t xml:space="preserve">. </w:t>
      </w:r>
      <w:r w:rsidR="00FF0CD9">
        <w:t>För att säkerställa detta behöv</w:t>
      </w:r>
      <w:r w:rsidR="008743E2">
        <w:t>er</w:t>
      </w:r>
      <w:r w:rsidR="00EE16B0">
        <w:t xml:space="preserve"> </w:t>
      </w:r>
      <w:r w:rsidR="00BF05D7">
        <w:t xml:space="preserve">både </w:t>
      </w:r>
      <w:r w:rsidR="00FF0CD9">
        <w:t>förskrivning och expedi</w:t>
      </w:r>
      <w:r w:rsidR="00BF05D7">
        <w:t>ering</w:t>
      </w:r>
      <w:r w:rsidR="000E0857">
        <w:t xml:space="preserve"> av läkemedel</w:t>
      </w:r>
      <w:r w:rsidR="00BF05D7">
        <w:t xml:space="preserve"> följas upp</w:t>
      </w:r>
      <w:r w:rsidR="00FF0CD9">
        <w:t xml:space="preserve">. </w:t>
      </w:r>
    </w:p>
    <w:p w:rsidR="002D199E" w:rsidRDefault="002D199E">
      <w:pPr>
        <w:pStyle w:val="RKnormal"/>
      </w:pPr>
    </w:p>
    <w:p w:rsidR="002D199E" w:rsidRDefault="002D199E" w:rsidP="00925991">
      <w:pPr>
        <w:pStyle w:val="RKnormal"/>
      </w:pPr>
      <w:r w:rsidRPr="00C10FFE">
        <w:t xml:space="preserve">Tandvårds- och läkemedelsförmånsverket (TLV) är den myndighet som </w:t>
      </w:r>
      <w:r w:rsidR="00EE0A7D" w:rsidRPr="00EE0A7D">
        <w:t>enligt lagen (2002:160) om läkemedelsförmåner m.m.</w:t>
      </w:r>
      <w:r w:rsidR="00EE0A7D">
        <w:t xml:space="preserve"> </w:t>
      </w:r>
      <w:r w:rsidRPr="00C10FFE">
        <w:t>beslutar om vilka läkemedel som ska ingå i förmånssystemet</w:t>
      </w:r>
      <w:r w:rsidR="00EE0A7D">
        <w:t>.</w:t>
      </w:r>
      <w:r w:rsidR="00925991">
        <w:t xml:space="preserve"> </w:t>
      </w:r>
      <w:r w:rsidR="00EE0A7D">
        <w:t xml:space="preserve">I 15 § denna lag anges som </w:t>
      </w:r>
      <w:r w:rsidR="00925991">
        <w:t>förutsättning att</w:t>
      </w:r>
      <w:r w:rsidR="00EE0A7D">
        <w:t xml:space="preserve"> </w:t>
      </w:r>
      <w:r w:rsidR="00925991">
        <w:t>kostnaderna för användning av läkemedlet</w:t>
      </w:r>
      <w:r w:rsidR="00EE0A7D">
        <w:t xml:space="preserve"> </w:t>
      </w:r>
      <w:r w:rsidR="00925991">
        <w:t>framstår som rimliga från medicinska, humanitära och</w:t>
      </w:r>
      <w:r w:rsidR="00EE0A7D">
        <w:t xml:space="preserve"> </w:t>
      </w:r>
      <w:r w:rsidR="00925991">
        <w:t>samhällsekonomiska synpunk</w:t>
      </w:r>
      <w:r w:rsidR="00D31985">
        <w:softHyphen/>
      </w:r>
      <w:r w:rsidR="00925991">
        <w:t>ter, och</w:t>
      </w:r>
      <w:r w:rsidR="00EE0A7D">
        <w:t xml:space="preserve"> att</w:t>
      </w:r>
      <w:r w:rsidR="00925991">
        <w:t xml:space="preserve"> det inte finns andra tillgängliga läkemedel eller</w:t>
      </w:r>
      <w:r w:rsidR="00EE0A7D">
        <w:t xml:space="preserve"> </w:t>
      </w:r>
      <w:r w:rsidR="00925991">
        <w:t>behandlings</w:t>
      </w:r>
      <w:r w:rsidR="00D31985">
        <w:t>-</w:t>
      </w:r>
      <w:r w:rsidR="00925991">
        <w:t xml:space="preserve">metoder som </w:t>
      </w:r>
      <w:r w:rsidR="00EE0A7D">
        <w:t xml:space="preserve">vid </w:t>
      </w:r>
      <w:r w:rsidR="00925991">
        <w:t>en avvägning mellan</w:t>
      </w:r>
      <w:r w:rsidR="00EE0A7D">
        <w:t xml:space="preserve"> </w:t>
      </w:r>
      <w:r w:rsidR="00925991">
        <w:t>avsedd effekt och skadeverkningar är att bedöma som</w:t>
      </w:r>
      <w:r w:rsidR="00EE0A7D">
        <w:t xml:space="preserve"> </w:t>
      </w:r>
      <w:r w:rsidR="00925991">
        <w:t xml:space="preserve">väsentligt mer ändamålsenliga. </w:t>
      </w:r>
      <w:r w:rsidRPr="00C10FFE">
        <w:t xml:space="preserve">TLV fattar sina beslut </w:t>
      </w:r>
      <w:r w:rsidR="00EE0A7D">
        <w:t>med beaktande av</w:t>
      </w:r>
      <w:r w:rsidRPr="00C10FFE">
        <w:t xml:space="preserve"> </w:t>
      </w:r>
      <w:r w:rsidR="00EE0A7D">
        <w:t xml:space="preserve">de </w:t>
      </w:r>
      <w:r w:rsidRPr="00C10FFE">
        <w:t>tre grundläggande principer</w:t>
      </w:r>
      <w:r w:rsidR="001A230F">
        <w:t>na i den etiska platt</w:t>
      </w:r>
      <w:r w:rsidR="00D31985">
        <w:softHyphen/>
      </w:r>
      <w:r w:rsidR="001A230F">
        <w:t>formen för prioriteringar i hälso- och sjukvården som riksdagen beslutat om</w:t>
      </w:r>
      <w:r w:rsidRPr="00C10FFE">
        <w:t>,</w:t>
      </w:r>
      <w:r w:rsidR="001A230F">
        <w:t xml:space="preserve"> dvs.</w:t>
      </w:r>
      <w:r w:rsidRPr="00C10FFE">
        <w:t xml:space="preserve"> människovärdes</w:t>
      </w:r>
      <w:r w:rsidR="00C10FFE">
        <w:softHyphen/>
      </w:r>
      <w:r w:rsidRPr="00C10FFE">
        <w:t>princi</w:t>
      </w:r>
      <w:r w:rsidR="00C10FFE">
        <w:softHyphen/>
      </w:r>
      <w:r w:rsidRPr="00C10FFE">
        <w:t>pen, behovs- och solidaritetsprincipen och kostnadseffektivitets</w:t>
      </w:r>
      <w:r w:rsidR="00C10FFE">
        <w:softHyphen/>
      </w:r>
      <w:r w:rsidRPr="00C10FFE">
        <w:t>principen. I vissa fall kan TLV besluta om att begränsa subventionen för ett läkemedel till ett visst användningsområde eller en viss patientgrupp eller förena ett subventionsbeslut med ett uppföljningsvillkor.</w:t>
      </w:r>
    </w:p>
    <w:p w:rsidR="00BF05D7" w:rsidRDefault="00BF05D7">
      <w:pPr>
        <w:pStyle w:val="RKnormal"/>
      </w:pPr>
    </w:p>
    <w:p w:rsidR="00B41301" w:rsidRDefault="00B41301">
      <w:pPr>
        <w:pStyle w:val="RKnormal"/>
      </w:pPr>
      <w:r>
        <w:t>Förskrivaren ansvar</w:t>
      </w:r>
      <w:r w:rsidR="00FF0CD9">
        <w:t xml:space="preserve">ar vid sin förskrivning </w:t>
      </w:r>
      <w:r>
        <w:t xml:space="preserve">för att regelverket </w:t>
      </w:r>
      <w:r w:rsidR="00E85D79">
        <w:t xml:space="preserve">om </w:t>
      </w:r>
      <w:r>
        <w:t>subven</w:t>
      </w:r>
      <w:r w:rsidR="00D31985">
        <w:softHyphen/>
      </w:r>
      <w:r>
        <w:t>tion</w:t>
      </w:r>
      <w:r w:rsidR="00BF05D7">
        <w:t xml:space="preserve"> </w:t>
      </w:r>
      <w:r w:rsidR="00FF0CD9">
        <w:t xml:space="preserve">följs, t.ex. att eventuella begränsningar enligt </w:t>
      </w:r>
      <w:proofErr w:type="spellStart"/>
      <w:r w:rsidR="00FF0CD9">
        <w:t>TLV</w:t>
      </w:r>
      <w:r w:rsidR="00C10FFE">
        <w:t>:s</w:t>
      </w:r>
      <w:proofErr w:type="spellEnd"/>
      <w:r w:rsidR="00FF0CD9">
        <w:t xml:space="preserve"> </w:t>
      </w:r>
      <w:r w:rsidR="00BF05D7">
        <w:t>beslut beaktas</w:t>
      </w:r>
      <w:r>
        <w:t xml:space="preserve">. </w:t>
      </w:r>
      <w:r w:rsidR="00EE16B0">
        <w:t xml:space="preserve">Enligt läkemedelslagen </w:t>
      </w:r>
      <w:r w:rsidR="000E0857">
        <w:t xml:space="preserve">(2015:315) </w:t>
      </w:r>
      <w:r w:rsidR="00EE16B0">
        <w:t xml:space="preserve">ska den som </w:t>
      </w:r>
      <w:proofErr w:type="gramStart"/>
      <w:r w:rsidR="00EE16B0">
        <w:t>förordnar</w:t>
      </w:r>
      <w:proofErr w:type="gramEnd"/>
      <w:r w:rsidR="00EE16B0">
        <w:t xml:space="preserve"> eller lämnar ut läkemedel bl.a. iaktta kraven på sakkunnig och omsorgsfull vård. </w:t>
      </w:r>
      <w:r w:rsidR="002B700C">
        <w:t>Inspek</w:t>
      </w:r>
      <w:r w:rsidR="00D31985">
        <w:softHyphen/>
      </w:r>
      <w:r w:rsidR="002B700C">
        <w:t xml:space="preserve">tionen för vård och omsorg (IVO) </w:t>
      </w:r>
      <w:r w:rsidR="00EE16B0">
        <w:t>utövar tillsyn över att förskrivningar</w:t>
      </w:r>
      <w:r w:rsidR="000E0857">
        <w:t xml:space="preserve"> av</w:t>
      </w:r>
      <w:r w:rsidR="00EE16B0">
        <w:t xml:space="preserve"> läkemedel görs på ett patientsäkert sätt. </w:t>
      </w:r>
    </w:p>
    <w:p w:rsidR="00E85D79" w:rsidRDefault="00E85D79">
      <w:pPr>
        <w:pStyle w:val="RKnormal"/>
      </w:pPr>
    </w:p>
    <w:p w:rsidR="00E85D79" w:rsidRDefault="00E85D79">
      <w:pPr>
        <w:pStyle w:val="RKnormal"/>
      </w:pPr>
      <w:r w:rsidRPr="00E85D79">
        <w:t>Landstingen ansvar</w:t>
      </w:r>
      <w:r w:rsidR="008743E2">
        <w:t>ar</w:t>
      </w:r>
      <w:r w:rsidRPr="00E85D79">
        <w:t xml:space="preserve"> för att</w:t>
      </w:r>
      <w:r w:rsidR="008743E2">
        <w:t xml:space="preserve"> erbjuda </w:t>
      </w:r>
      <w:r w:rsidR="00962508">
        <w:t>befolkningen</w:t>
      </w:r>
      <w:r w:rsidRPr="00E85D79">
        <w:t xml:space="preserve"> </w:t>
      </w:r>
      <w:r w:rsidR="008743E2">
        <w:t xml:space="preserve">en god </w:t>
      </w:r>
      <w:r w:rsidRPr="00E85D79">
        <w:t xml:space="preserve">hälso- och sjukvård och </w:t>
      </w:r>
      <w:r w:rsidR="008743E2">
        <w:t xml:space="preserve">för detta krävs </w:t>
      </w:r>
      <w:r w:rsidRPr="00E85D79">
        <w:t>bl.a. att kvaliteten i verksamheten syste</w:t>
      </w:r>
      <w:r w:rsidR="00D31985">
        <w:softHyphen/>
      </w:r>
      <w:r w:rsidRPr="00E85D79">
        <w:t xml:space="preserve">matiskt och fortlöpande utvecklas och säkras. </w:t>
      </w:r>
      <w:r>
        <w:t>När det gäller läkemedels</w:t>
      </w:r>
      <w:r w:rsidR="00D31985">
        <w:softHyphen/>
      </w:r>
      <w:r>
        <w:t xml:space="preserve">användningen </w:t>
      </w:r>
      <w:r w:rsidRPr="00E85D79">
        <w:t xml:space="preserve">får </w:t>
      </w:r>
      <w:r>
        <w:t xml:space="preserve">landstingen uppgifter från E-hälsomyndigheten </w:t>
      </w:r>
      <w:r w:rsidRPr="00E85D79">
        <w:t xml:space="preserve">för </w:t>
      </w:r>
      <w:r w:rsidR="00BF05D7">
        <w:t xml:space="preserve">både </w:t>
      </w:r>
      <w:r w:rsidRPr="00E85D79">
        <w:t>ekonomisk och medicinsk uppföljning</w:t>
      </w:r>
      <w:r>
        <w:t xml:space="preserve"> </w:t>
      </w:r>
      <w:r w:rsidRPr="00E85D79">
        <w:t xml:space="preserve">enligt lagen </w:t>
      </w:r>
      <w:r w:rsidR="00BF05D7">
        <w:t>(</w:t>
      </w:r>
      <w:proofErr w:type="gramStart"/>
      <w:r w:rsidR="00BF05D7">
        <w:t>1996:1156</w:t>
      </w:r>
      <w:proofErr w:type="gramEnd"/>
      <w:r w:rsidR="00BF05D7">
        <w:t xml:space="preserve">) </w:t>
      </w:r>
      <w:r w:rsidRPr="00E85D79">
        <w:t xml:space="preserve">om receptregister.  </w:t>
      </w:r>
    </w:p>
    <w:p w:rsidR="00B41301" w:rsidRDefault="00B41301">
      <w:pPr>
        <w:pStyle w:val="RKnormal"/>
      </w:pPr>
    </w:p>
    <w:p w:rsidR="00B41301" w:rsidRDefault="00FF0CD9">
      <w:pPr>
        <w:pStyle w:val="RKnormal"/>
      </w:pPr>
      <w:r>
        <w:t>TLV utöva</w:t>
      </w:r>
      <w:r w:rsidR="00B41301">
        <w:t xml:space="preserve">r tillsyn över att reglerna i lagen </w:t>
      </w:r>
      <w:r w:rsidR="000E0857">
        <w:t xml:space="preserve">(2002:160) </w:t>
      </w:r>
      <w:r w:rsidR="00B41301">
        <w:t>om läkemedels</w:t>
      </w:r>
      <w:r w:rsidR="00D31985">
        <w:softHyphen/>
      </w:r>
      <w:r w:rsidR="00B41301">
        <w:t xml:space="preserve">förmåner </w:t>
      </w:r>
      <w:r w:rsidR="000E0857">
        <w:t xml:space="preserve">m.m. </w:t>
      </w:r>
      <w:r w:rsidR="00B41301">
        <w:t xml:space="preserve">och </w:t>
      </w:r>
      <w:r w:rsidR="008743E2">
        <w:t xml:space="preserve">tillhörande </w:t>
      </w:r>
      <w:r w:rsidR="00B41301">
        <w:t xml:space="preserve">föreskrifter följs. TLV </w:t>
      </w:r>
      <w:r w:rsidR="000E0857">
        <w:t xml:space="preserve">har </w:t>
      </w:r>
      <w:r w:rsidR="00B41301">
        <w:t>också under</w:t>
      </w:r>
      <w:r w:rsidR="00D31985">
        <w:softHyphen/>
      </w:r>
      <w:r w:rsidR="00B41301">
        <w:t xml:space="preserve">sökt följsamheten till begränsningar i subventionen för olika läkemedel med hjälp av data från landstingen. </w:t>
      </w:r>
    </w:p>
    <w:p w:rsidR="00FF0CD9" w:rsidRDefault="00FF0CD9">
      <w:pPr>
        <w:pStyle w:val="RKnormal"/>
      </w:pPr>
    </w:p>
    <w:p w:rsidR="00FF0CD9" w:rsidRDefault="00FF0CD9">
      <w:pPr>
        <w:pStyle w:val="RKnormal"/>
      </w:pPr>
      <w:r>
        <w:t xml:space="preserve">Det är </w:t>
      </w:r>
      <w:r w:rsidR="00BF05D7">
        <w:t xml:space="preserve">av stor vikt </w:t>
      </w:r>
      <w:r>
        <w:t>att berörda aktörer följer upp förskrivning och för</w:t>
      </w:r>
      <w:r w:rsidR="00D31985">
        <w:softHyphen/>
      </w:r>
      <w:r>
        <w:t>säljning av läkemedel inom förmånerna och vidtar åtgärder vid behov.</w:t>
      </w:r>
    </w:p>
    <w:p w:rsidR="00EA3763" w:rsidRDefault="00FF0CD9" w:rsidP="00FF0CD9">
      <w:r>
        <w:t>TLV kan till exempel besluta om olika villkor och begränsningar för subvention om detta bedöms lämpligt. V</w:t>
      </w:r>
      <w:r w:rsidRPr="00FF0CD9">
        <w:t>id misstanke om felaktiga förskrivningar</w:t>
      </w:r>
      <w:r>
        <w:t xml:space="preserve"> </w:t>
      </w:r>
      <w:r w:rsidR="00B11433" w:rsidRPr="00C10FFE">
        <w:t>bör</w:t>
      </w:r>
      <w:r>
        <w:t xml:space="preserve"> anmälan göras till IVO. </w:t>
      </w:r>
    </w:p>
    <w:p w:rsidR="00FF0CD9" w:rsidRDefault="00FF0CD9" w:rsidP="00FF0CD9"/>
    <w:p w:rsidR="00EA3763" w:rsidRDefault="00EA3763">
      <w:pPr>
        <w:pStyle w:val="RKnormal"/>
      </w:pPr>
      <w:r>
        <w:t>Stockholm den 1 juni 2016</w:t>
      </w:r>
    </w:p>
    <w:p w:rsidR="00EA3763" w:rsidRDefault="00EA3763">
      <w:pPr>
        <w:pStyle w:val="RKnormal"/>
      </w:pPr>
    </w:p>
    <w:p w:rsidR="00EA3763" w:rsidRDefault="00EA3763">
      <w:pPr>
        <w:pStyle w:val="RKnormal"/>
      </w:pPr>
    </w:p>
    <w:p w:rsidR="00EA3763" w:rsidRDefault="00EA3763">
      <w:pPr>
        <w:pStyle w:val="RKnormal"/>
      </w:pPr>
      <w:r>
        <w:t>Gabriel Wikström</w:t>
      </w:r>
    </w:p>
    <w:sectPr w:rsidR="00EA376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668" w:rsidRDefault="00137668">
      <w:r>
        <w:separator/>
      </w:r>
    </w:p>
  </w:endnote>
  <w:endnote w:type="continuationSeparator" w:id="0">
    <w:p w:rsidR="00137668" w:rsidRDefault="00137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668" w:rsidRDefault="00137668">
      <w:r>
        <w:separator/>
      </w:r>
    </w:p>
  </w:footnote>
  <w:footnote w:type="continuationSeparator" w:id="0">
    <w:p w:rsidR="00137668" w:rsidRDefault="001376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014F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763" w:rsidRDefault="00EA376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6F51854" wp14:editId="52D4574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763"/>
    <w:rsid w:val="00037267"/>
    <w:rsid w:val="000E0857"/>
    <w:rsid w:val="00137668"/>
    <w:rsid w:val="00150384"/>
    <w:rsid w:val="00160901"/>
    <w:rsid w:val="001805B7"/>
    <w:rsid w:val="00180780"/>
    <w:rsid w:val="001833B3"/>
    <w:rsid w:val="001A230F"/>
    <w:rsid w:val="002B700C"/>
    <w:rsid w:val="002D199E"/>
    <w:rsid w:val="003014F5"/>
    <w:rsid w:val="00367B1C"/>
    <w:rsid w:val="004A328D"/>
    <w:rsid w:val="0058762B"/>
    <w:rsid w:val="006E4E11"/>
    <w:rsid w:val="007242A3"/>
    <w:rsid w:val="007A6855"/>
    <w:rsid w:val="008743E2"/>
    <w:rsid w:val="0092027A"/>
    <w:rsid w:val="00925991"/>
    <w:rsid w:val="00955E31"/>
    <w:rsid w:val="00962508"/>
    <w:rsid w:val="00992E72"/>
    <w:rsid w:val="00AA0103"/>
    <w:rsid w:val="00AF26D1"/>
    <w:rsid w:val="00B11433"/>
    <w:rsid w:val="00B41301"/>
    <w:rsid w:val="00BF05D7"/>
    <w:rsid w:val="00C10FFE"/>
    <w:rsid w:val="00CC277A"/>
    <w:rsid w:val="00D133D7"/>
    <w:rsid w:val="00D2447A"/>
    <w:rsid w:val="00D31985"/>
    <w:rsid w:val="00E80146"/>
    <w:rsid w:val="00E85D79"/>
    <w:rsid w:val="00E904D0"/>
    <w:rsid w:val="00EA3763"/>
    <w:rsid w:val="00EC25F9"/>
    <w:rsid w:val="00ED583F"/>
    <w:rsid w:val="00EE0A7D"/>
    <w:rsid w:val="00EE16B0"/>
    <w:rsid w:val="00F42CC7"/>
    <w:rsid w:val="00FD30A1"/>
    <w:rsid w:val="00FF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93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A37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A376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A37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A376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9a24bf4b-ce70-40ab-8c49-5a6f9b125976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A0D01A-C75C-4964-96C8-697C2EFA10FD}"/>
</file>

<file path=customXml/itemProps2.xml><?xml version="1.0" encoding="utf-8"?>
<ds:datastoreItem xmlns:ds="http://schemas.openxmlformats.org/officeDocument/2006/customXml" ds:itemID="{C9C11676-2EE6-4C2F-A28A-9BD4D227937B}"/>
</file>

<file path=customXml/itemProps3.xml><?xml version="1.0" encoding="utf-8"?>
<ds:datastoreItem xmlns:ds="http://schemas.openxmlformats.org/officeDocument/2006/customXml" ds:itemID="{7702073B-3497-4121-B19C-C44EEA6A2E90}"/>
</file>

<file path=customXml/itemProps4.xml><?xml version="1.0" encoding="utf-8"?>
<ds:datastoreItem xmlns:ds="http://schemas.openxmlformats.org/officeDocument/2006/customXml" ds:itemID="{C9C11676-2EE6-4C2F-A28A-9BD4D227937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865E35-233A-4865-8013-11D2AAB61F11}"/>
</file>

<file path=customXml/itemProps6.xml><?xml version="1.0" encoding="utf-8"?>
<ds:datastoreItem xmlns:ds="http://schemas.openxmlformats.org/officeDocument/2006/customXml" ds:itemID="{C9C11676-2EE6-4C2F-A28A-9BD4D22793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Santesson Kurti</dc:creator>
  <cp:lastModifiedBy>Helena Santesson-Kurti</cp:lastModifiedBy>
  <cp:revision>11</cp:revision>
  <cp:lastPrinted>2016-05-27T08:46:00Z</cp:lastPrinted>
  <dcterms:created xsi:type="dcterms:W3CDTF">2016-05-20T06:37:00Z</dcterms:created>
  <dcterms:modified xsi:type="dcterms:W3CDTF">2016-05-27T10:08:00Z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1b5632a2-b906-48b9-84f3-86fb01177a32</vt:lpwstr>
  </property>
</Properties>
</file>