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1DD" w:rsidRPr="009B11DD" w:rsidRDefault="009B11DD">
      <w:pPr>
        <w:pStyle w:val="Hemstlrubrik"/>
      </w:pPr>
      <w:r w:rsidRPr="009B11DD">
        <w:t>Förslag till riksdagsbeslut</w:t>
      </w:r>
    </w:p>
    <w:p w:rsidR="009B11DD" w:rsidRPr="009B11DD" w:rsidRDefault="009B11DD">
      <w:pPr>
        <w:pStyle w:val="Hemstlatt"/>
        <w:ind w:left="0"/>
      </w:pPr>
      <w:r w:rsidRPr="009B11DD">
        <w:t xml:space="preserve">Riksdagen tillkännager för regeringen som sin mening vad som anförs i motionen om </w:t>
      </w:r>
      <w:r w:rsidRPr="009B11DD">
        <w:rPr>
          <w:snapToGrid w:val="0"/>
          <w:szCs w:val="24"/>
        </w:rPr>
        <w:t>att inte flytta Trafikflyghögskolan i Ljungb</w:t>
      </w:r>
      <w:r w:rsidRPr="009B11DD">
        <w:rPr>
          <w:snapToGrid w:val="0"/>
          <w:szCs w:val="24"/>
        </w:rPr>
        <w:t>y</w:t>
      </w:r>
      <w:r w:rsidRPr="009B11DD">
        <w:rPr>
          <w:snapToGrid w:val="0"/>
          <w:szCs w:val="24"/>
        </w:rPr>
        <w:t>hed (TFHS) från Lunds universitet till den nya yrkeshögsk</w:t>
      </w:r>
      <w:r w:rsidRPr="009B11DD">
        <w:rPr>
          <w:snapToGrid w:val="0"/>
          <w:szCs w:val="24"/>
        </w:rPr>
        <w:t>o</w:t>
      </w:r>
      <w:r w:rsidRPr="009B11DD">
        <w:rPr>
          <w:snapToGrid w:val="0"/>
          <w:szCs w:val="24"/>
        </w:rPr>
        <w:t>lan.</w:t>
      </w:r>
    </w:p>
    <w:p w:rsidR="009B11DD" w:rsidRPr="009B11DD" w:rsidRDefault="009B11DD">
      <w:pPr>
        <w:pStyle w:val="Rubrik1"/>
      </w:pPr>
      <w:r w:rsidRPr="009B11DD">
        <w:t>Motivering</w:t>
      </w:r>
    </w:p>
    <w:p w:rsidR="009B11DD" w:rsidRPr="009B11DD" w:rsidRDefault="009B11DD">
      <w:r w:rsidRPr="009B11DD">
        <w:t>Trafikflyghögskolan i Ljungbyhed (TFHS) etablerades under 1980-talet av det svenska flygvapnet. Traditioner av militär flygutbildning sedan seklets begynnelse bidrog till de influenser som kom att utgöra ryggraden för den första statliga civila flygskolan i svensk historia. Från influenser av den mil</w:t>
      </w:r>
      <w:r w:rsidRPr="009B11DD">
        <w:t>i</w:t>
      </w:r>
      <w:r w:rsidRPr="009B11DD">
        <w:t>tära flygutbildningen, under flygvapnets ledning, tog trafikflyghögskolan steget över till den akademiska världen i slutet av nittiotalet. Detta kliv var inte enbart unikt inom Sveriges riksgränser utan även ur ett europeiskt pe</w:t>
      </w:r>
      <w:r w:rsidRPr="009B11DD">
        <w:t>r</w:t>
      </w:r>
      <w:r w:rsidRPr="009B11DD">
        <w:t xml:space="preserve">spektiv. </w:t>
      </w:r>
    </w:p>
    <w:p w:rsidR="009B11DD" w:rsidRPr="009B11DD" w:rsidRDefault="009B11DD">
      <w:pPr>
        <w:pStyle w:val="Rubrik2"/>
      </w:pPr>
      <w:r w:rsidRPr="009B11DD">
        <w:t>Kvalitetskrav</w:t>
      </w:r>
    </w:p>
    <w:p w:rsidR="009B11DD" w:rsidRPr="009B11DD" w:rsidRDefault="009B11DD">
      <w:r w:rsidRPr="009B11DD">
        <w:t>Ett av de viktigaste syftena med propositionen om yrkeshögskolan är att höja kvaliteten på den eftergymnasiala yrkesutbildningen. Därför ser vi inga hinder mot att lägga ned den gymnasiala utbildningen till trafikflygare. Däremot är vi mycket frågande till varför den statligt finansierade trafikflygutbildningen som bedrivs på universitetsnivå ska övergå till den nya yrkeshögskolan. R</w:t>
      </w:r>
      <w:r w:rsidRPr="009B11DD">
        <w:t>e</w:t>
      </w:r>
      <w:r w:rsidRPr="009B11DD">
        <w:t>geringen skriver i propositionen att utbildningen bör bedrivas inom yrkeshö</w:t>
      </w:r>
      <w:r w:rsidRPr="009B11DD">
        <w:t>g</w:t>
      </w:r>
      <w:r w:rsidRPr="009B11DD">
        <w:t xml:space="preserve">skola. Vi saknar en ingående argumentation för detta. Såvitt vi vet finns ingen kritik avseende utbildningskvaliteten på Trafikflyghögskolan (TFHS) från högskoleverkets sida eller från Lunds universitet (LU). Kvalitetsargumenten </w:t>
      </w:r>
      <w:r w:rsidRPr="009B11DD">
        <w:lastRenderedPageBreak/>
        <w:t xml:space="preserve">kan inte tala för att det statliga engagemanget ska upphöra på universitetsnivå för att läggas på den nya yrkeshögskolan. </w:t>
      </w:r>
    </w:p>
    <w:p w:rsidR="009B11DD" w:rsidRPr="009B11DD" w:rsidRDefault="009B11DD">
      <w:pPr>
        <w:pStyle w:val="Rubrik2"/>
      </w:pPr>
      <w:r w:rsidRPr="009B11DD">
        <w:t>De akademiska traditionerna</w:t>
      </w:r>
    </w:p>
    <w:p w:rsidR="009B11DD" w:rsidRPr="009B11DD" w:rsidRDefault="009B11DD">
      <w:r w:rsidRPr="009B11DD">
        <w:t>Regeringen framför som en besvärande omständighet att utbildningen till trafikflygare är hårt reglerad avseende såväl innehåll som omfattning i tid via internationella överenskommelser, vilket skulle medföra att denna yrkesu</w:t>
      </w:r>
      <w:r w:rsidRPr="009B11DD">
        <w:t>t</w:t>
      </w:r>
      <w:r w:rsidRPr="009B11DD">
        <w:t xml:space="preserve">bildning inte passar de akademiska traditionerna. </w:t>
      </w:r>
    </w:p>
    <w:p w:rsidR="009B11DD" w:rsidRPr="009B11DD" w:rsidRDefault="009B11DD">
      <w:pPr>
        <w:pStyle w:val="Normaltindrag"/>
      </w:pPr>
      <w:r w:rsidRPr="009B11DD">
        <w:t>Om det förhåller sig på det viset borde Lunds universitet välkomna försl</w:t>
      </w:r>
      <w:r w:rsidRPr="009B11DD">
        <w:t>a</w:t>
      </w:r>
      <w:r w:rsidRPr="009B11DD">
        <w:t>get att lägga utbildningen på yrkeshögskolenivå. LU, som utbildat trafikflyg</w:t>
      </w:r>
      <w:r w:rsidRPr="009B11DD">
        <w:t>a</w:t>
      </w:r>
      <w:r w:rsidRPr="009B11DD">
        <w:t>re i enlighet med både högskoleverkets regelverk och de akademiska traditi</w:t>
      </w:r>
      <w:r w:rsidRPr="009B11DD">
        <w:t>o</w:t>
      </w:r>
      <w:r w:rsidRPr="009B11DD">
        <w:t>nerna och samtidigt uppfyller kraven på tidsomfattning och kursinnehåll e</w:t>
      </w:r>
      <w:r w:rsidRPr="009B11DD">
        <w:t>n</w:t>
      </w:r>
      <w:r w:rsidRPr="009B11DD">
        <w:t>ligt luftfartens lagar och regler, har i stället ambitionen att behålla utbildnin</w:t>
      </w:r>
      <w:r w:rsidRPr="009B11DD">
        <w:t>g</w:t>
      </w:r>
      <w:r w:rsidRPr="009B11DD">
        <w:t>en. De tio år som Lunds universitet bedrivit trafikflygutbildningen ger i stället ett entydigt resultat att det varit riktigt att föra över den civila trafikflygu</w:t>
      </w:r>
      <w:r w:rsidRPr="009B11DD">
        <w:t>t</w:t>
      </w:r>
      <w:r w:rsidRPr="009B11DD">
        <w:t>bildningen till universitetsnivå från Fö</w:t>
      </w:r>
      <w:r w:rsidRPr="009B11DD">
        <w:t>rsvarsmakten (FM). TFHS tidiga erf</w:t>
      </w:r>
      <w:r w:rsidRPr="009B11DD">
        <w:t>a</w:t>
      </w:r>
      <w:r w:rsidRPr="009B11DD">
        <w:t>renhet av att bedriva trafikflygutbildning i regi av Försvarsmakten är att jä</w:t>
      </w:r>
      <w:r w:rsidRPr="009B11DD">
        <w:t>m</w:t>
      </w:r>
      <w:r w:rsidRPr="009B11DD">
        <w:t>ställa med en kvalificerad yrkesutbildning (TFHS överfördes den 1 april 1998 till LU från FM som sedan 1984 ansvarat för den statligt finansierade civila tr</w:t>
      </w:r>
      <w:r w:rsidRPr="009B11DD">
        <w:t>a</w:t>
      </w:r>
      <w:r w:rsidRPr="009B11DD">
        <w:t>fikflygutbildningen). Erfarenheterna av övergången till universitet visar att detta varit en riktig utvecklingen – något som också flygbolaget SAS unde</w:t>
      </w:r>
      <w:r w:rsidRPr="009B11DD">
        <w:t>r</w:t>
      </w:r>
      <w:r w:rsidRPr="009B11DD">
        <w:t>stryker i sitt skriftliga uttalande i samband med Lunds universitets remissyt</w:t>
      </w:r>
      <w:r w:rsidRPr="009B11DD">
        <w:t>t</w:t>
      </w:r>
      <w:r w:rsidRPr="009B11DD">
        <w:t>rande till y</w:t>
      </w:r>
      <w:r w:rsidRPr="009B11DD">
        <w:t xml:space="preserve">rkeshögskoleutredningen. </w:t>
      </w:r>
    </w:p>
    <w:p w:rsidR="009B11DD" w:rsidRPr="009B11DD" w:rsidRDefault="009B11DD">
      <w:pPr>
        <w:pStyle w:val="Normaltindrag"/>
      </w:pPr>
      <w:r w:rsidRPr="009B11DD">
        <w:t>Vi anser att TFHS och Lunds universitet är trovärdiga när de menar att</w:t>
      </w:r>
    </w:p>
    <w:p w:rsidR="009B11DD" w:rsidRPr="009B11DD" w:rsidRDefault="009B11DD">
      <w:pPr>
        <w:pStyle w:val="PunktlistaTankstreck"/>
        <w:tabs>
          <w:tab w:val="clear" w:pos="360"/>
        </w:tabs>
      </w:pPr>
      <w:r w:rsidRPr="009B11DD">
        <w:t>det är möjligt att kombinera ett starkt styrt regelverk från luftfartsmyndi</w:t>
      </w:r>
      <w:r w:rsidRPr="009B11DD">
        <w:t>g</w:t>
      </w:r>
      <w:r w:rsidRPr="009B11DD">
        <w:t>heterna med den tradition på vilken akademisk utbildning vilar,</w:t>
      </w:r>
    </w:p>
    <w:p w:rsidR="009B11DD" w:rsidRPr="009B11DD" w:rsidRDefault="009B11DD">
      <w:pPr>
        <w:pStyle w:val="PunktlistaTankstreck"/>
        <w:tabs>
          <w:tab w:val="clear" w:pos="360"/>
        </w:tabs>
        <w:spacing w:before="0"/>
      </w:pPr>
      <w:r w:rsidRPr="009B11DD">
        <w:t>erfarenheterna av att gå från en kvalificerad yrkesutbildning till en unive</w:t>
      </w:r>
      <w:r w:rsidRPr="009B11DD">
        <w:t>r</w:t>
      </w:r>
      <w:r w:rsidRPr="009B11DD">
        <w:t>sitetsutbildning har gett ett klart mervärde.</w:t>
      </w:r>
    </w:p>
    <w:p w:rsidR="009B11DD" w:rsidRPr="009B11DD" w:rsidRDefault="009B11DD">
      <w:pPr>
        <w:pStyle w:val="Rubrik2"/>
      </w:pPr>
      <w:r w:rsidRPr="009B11DD">
        <w:t>Forskning</w:t>
      </w:r>
    </w:p>
    <w:p w:rsidR="009B11DD" w:rsidRPr="009B11DD" w:rsidRDefault="009B11DD">
      <w:r w:rsidRPr="009B11DD">
        <w:t>Regeringen föreslår ett utökat samarbete mellan yrkeshögskolan och univers</w:t>
      </w:r>
      <w:r w:rsidRPr="009B11DD">
        <w:t>i</w:t>
      </w:r>
      <w:r w:rsidRPr="009B11DD">
        <w:t xml:space="preserve">tet och högskolor, särskilt inom områdena </w:t>
      </w:r>
      <w:r w:rsidRPr="009B11DD">
        <w:rPr>
          <w:i/>
          <w:iCs/>
        </w:rPr>
        <w:t>”kunskap om mänskliga beteenden s.k. human factors, olika typer av ledarskapskurser eller tekniska fördju</w:t>
      </w:r>
      <w:r w:rsidRPr="009B11DD">
        <w:rPr>
          <w:i/>
          <w:iCs/>
        </w:rPr>
        <w:t>p</w:t>
      </w:r>
      <w:r w:rsidRPr="009B11DD">
        <w:rPr>
          <w:i/>
          <w:iCs/>
        </w:rPr>
        <w:t>ningskurser…”,</w:t>
      </w:r>
      <w:r w:rsidRPr="009B11DD">
        <w:t xml:space="preserve"> dock utan att indikera hur detta samarbete ska utformas. Samtidigt ska </w:t>
      </w:r>
      <w:r w:rsidRPr="009B11DD">
        <w:rPr>
          <w:i/>
          <w:iCs/>
        </w:rPr>
        <w:t>”en tydlig gränsdragning mellan yrkeshögskolan och univers</w:t>
      </w:r>
      <w:r w:rsidRPr="009B11DD">
        <w:rPr>
          <w:i/>
          <w:iCs/>
        </w:rPr>
        <w:t>i</w:t>
      </w:r>
      <w:r w:rsidRPr="009B11DD">
        <w:rPr>
          <w:i/>
          <w:iCs/>
        </w:rPr>
        <w:t xml:space="preserve">tet/högskolor” </w:t>
      </w:r>
      <w:r w:rsidRPr="009B11DD">
        <w:t>föreligga, en målsättning som synes svår att uppnå.</w:t>
      </w:r>
    </w:p>
    <w:p w:rsidR="009B11DD" w:rsidRPr="009B11DD" w:rsidRDefault="009B11DD">
      <w:pPr>
        <w:pStyle w:val="Normaltindrag"/>
      </w:pPr>
      <w:r w:rsidRPr="009B11DD">
        <w:t>Ett sådant samarbete finns sedan tio år etablerat genom TFHS integrering i Lunds universitet. Integreringen innebär en klar och tydlig möjlighet och pr</w:t>
      </w:r>
      <w:r w:rsidRPr="009B11DD">
        <w:t>aktiska förutsättningar för nyttiggörande av universitetets forskningsresultat i pilotutbildningen vid TFHS, i tillägg till de rent luftfartsmässiga kraven.</w:t>
      </w:r>
    </w:p>
    <w:p w:rsidR="009B11DD" w:rsidRPr="009B11DD" w:rsidRDefault="009B11DD">
      <w:pPr>
        <w:pStyle w:val="Normaltindrag"/>
      </w:pPr>
      <w:r w:rsidRPr="009B11DD">
        <w:t>Exempel är forskning inom</w:t>
      </w:r>
    </w:p>
    <w:p w:rsidR="009B11DD" w:rsidRPr="009B11DD" w:rsidRDefault="009B11DD">
      <w:pPr>
        <w:pStyle w:val="PunktlistaTankstreck"/>
        <w:tabs>
          <w:tab w:val="clear" w:pos="360"/>
        </w:tabs>
      </w:pPr>
      <w:r w:rsidRPr="009B11DD">
        <w:t xml:space="preserve">miljöområdet, inom vilket luftfarten i dag gör stora investeringar, </w:t>
      </w:r>
    </w:p>
    <w:p w:rsidR="009B11DD" w:rsidRPr="009B11DD" w:rsidRDefault="009B11DD">
      <w:pPr>
        <w:pStyle w:val="PunktlistaTankstreck"/>
        <w:tabs>
          <w:tab w:val="clear" w:pos="360"/>
        </w:tabs>
        <w:spacing w:before="0"/>
      </w:pPr>
      <w:r w:rsidRPr="009B11DD">
        <w:t>ledarskap i operativa miljöer (ex. vidareutveckling av ämnet ”Crew Res</w:t>
      </w:r>
      <w:r w:rsidRPr="009B11DD">
        <w:t>o</w:t>
      </w:r>
      <w:r w:rsidRPr="009B11DD">
        <w:t>urce Management”),</w:t>
      </w:r>
    </w:p>
    <w:p w:rsidR="009B11DD" w:rsidRPr="009B11DD" w:rsidRDefault="009B11DD">
      <w:pPr>
        <w:pStyle w:val="PunktlistaTankstreck"/>
        <w:tabs>
          <w:tab w:val="clear" w:pos="360"/>
        </w:tabs>
        <w:spacing w:before="0"/>
      </w:pPr>
      <w:r w:rsidRPr="009B11DD">
        <w:t>beteendevetenskap (ex. konsekvenser av införandet av skolflygplan med ultramodern instrumentering),</w:t>
      </w:r>
    </w:p>
    <w:p w:rsidR="009B11DD" w:rsidRPr="009B11DD" w:rsidRDefault="009B11DD">
      <w:pPr>
        <w:pStyle w:val="PunktlistaTankstreck"/>
        <w:tabs>
          <w:tab w:val="clear" w:pos="360"/>
        </w:tabs>
        <w:spacing w:before="0"/>
      </w:pPr>
      <w:r w:rsidRPr="009B11DD">
        <w:t>systemsäkerhet (ex. ansvar och rapportering i komplexa miljöer),</w:t>
      </w:r>
    </w:p>
    <w:p w:rsidR="009B11DD" w:rsidRPr="009B11DD" w:rsidRDefault="009B11DD">
      <w:pPr>
        <w:pStyle w:val="PunktlistaTankstreck"/>
        <w:tabs>
          <w:tab w:val="clear" w:pos="360"/>
        </w:tabs>
        <w:spacing w:before="0"/>
      </w:pPr>
      <w:r w:rsidRPr="009B11DD">
        <w:t>teknisk vidareutveckling, (ex. användning av avancerade landningshjäl</w:t>
      </w:r>
      <w:r w:rsidRPr="009B11DD">
        <w:t>p</w:t>
      </w:r>
      <w:r w:rsidRPr="009B11DD">
        <w:t>medel).</w:t>
      </w:r>
    </w:p>
    <w:p w:rsidR="009B11DD" w:rsidRPr="009B11DD" w:rsidRDefault="009B11DD">
      <w:r w:rsidRPr="009B11DD">
        <w:t>Kunskap inom dessa områden förmedlas redan i dag i såväl grundutbildnin</w:t>
      </w:r>
      <w:r w:rsidRPr="009B11DD">
        <w:t>g</w:t>
      </w:r>
      <w:r w:rsidRPr="009B11DD">
        <w:t>en för piloter som i uppdragsutbildning, från enstaka kurser till ”Human Fa</w:t>
      </w:r>
      <w:r w:rsidRPr="009B11DD">
        <w:t>c</w:t>
      </w:r>
      <w:r w:rsidRPr="009B11DD">
        <w:t>tors och System Safety”-programmet på masternivå. Detta ger TFHS utbil</w:t>
      </w:r>
      <w:r w:rsidRPr="009B11DD">
        <w:t>d</w:t>
      </w:r>
      <w:r w:rsidRPr="009B11DD">
        <w:t xml:space="preserve">ning en unik tvärvetenskaplig profil som väckt internationell uppmärksamhet. </w:t>
      </w:r>
    </w:p>
    <w:p w:rsidR="009B11DD" w:rsidRPr="009B11DD" w:rsidRDefault="009B11DD">
      <w:pPr>
        <w:pStyle w:val="Normaltindrag"/>
      </w:pPr>
      <w:r w:rsidRPr="009B11DD">
        <w:t>Det framgår tydligt i propositionen att någon forskning motsvarande den som bedrivs inom universitet och högskolor inte kommer att bedrivas inom yrkeshögskolan.</w:t>
      </w:r>
    </w:p>
    <w:p w:rsidR="009B11DD" w:rsidRPr="009B11DD" w:rsidRDefault="009B11DD">
      <w:pPr>
        <w:pStyle w:val="Normaltindrag"/>
      </w:pPr>
      <w:r w:rsidRPr="009B11DD">
        <w:t>Att föra över TFHS till yrkeshögskolan skulle kraftigt försvåra samverkan mellan utbildning och forskning, och TFHS status och kvalitet som fors</w:t>
      </w:r>
      <w:r w:rsidRPr="009B11DD">
        <w:t>k</w:t>
      </w:r>
      <w:r w:rsidRPr="009B11DD">
        <w:t>ningsinstitution riskerar att slås sönder. Detta vore förödande för en väl fu</w:t>
      </w:r>
      <w:r w:rsidRPr="009B11DD">
        <w:t>n</w:t>
      </w:r>
      <w:r w:rsidRPr="009B11DD">
        <w:t>gerande verksamhet som i dag lämnar betydelsefulla bidrag till högt kvalific</w:t>
      </w:r>
      <w:r w:rsidRPr="009B11DD">
        <w:t>e</w:t>
      </w:r>
      <w:r w:rsidRPr="009B11DD">
        <w:t>rad utbildning och tillämpad forskning, både inom sektorn och till andra bra</w:t>
      </w:r>
      <w:r w:rsidRPr="009B11DD">
        <w:t>n</w:t>
      </w:r>
      <w:r w:rsidRPr="009B11DD">
        <w:t xml:space="preserve">scher. </w:t>
      </w:r>
    </w:p>
    <w:p w:rsidR="009B11DD" w:rsidRPr="009B11DD" w:rsidRDefault="009B11DD">
      <w:pPr>
        <w:pStyle w:val="Normaltindrag"/>
      </w:pPr>
      <w:r w:rsidRPr="009B11DD">
        <w:t>Den breda akademiska bas och det nätverk piloterna fått under utbildnin</w:t>
      </w:r>
      <w:r w:rsidRPr="009B11DD">
        <w:t>g</w:t>
      </w:r>
      <w:r w:rsidRPr="009B11DD">
        <w:t>en vid TFHS innebär dessutom att de utgör en unik och efterfrågad rekryt</w:t>
      </w:r>
      <w:r w:rsidRPr="009B11DD">
        <w:t>e</w:t>
      </w:r>
      <w:r w:rsidRPr="009B11DD">
        <w:t>ringsbas för ledande befattningar inom flygindustrin. Förutsättningarna för en sådan rekryteringsbas kommer att förloras om trafikflygutbildningen överförs till yrkeshögskolan.  </w:t>
      </w:r>
    </w:p>
    <w:p w:rsidR="009B11DD" w:rsidRPr="009B11DD" w:rsidRDefault="009B11DD">
      <w:pPr>
        <w:pStyle w:val="Normaltindrag"/>
      </w:pPr>
      <w:r w:rsidRPr="009B11DD">
        <w:t>Särskilt intressant blir TFHS planerade införande under Lunds universitets tekniska högskola, LTH, den 1 januari 2009. Härigenom skapas förutsättnin</w:t>
      </w:r>
      <w:r w:rsidRPr="009B11DD">
        <w:t>g</w:t>
      </w:r>
      <w:r w:rsidRPr="009B11DD">
        <w:t>ar för ett breddat forskningsområde. TFHS skulle därmed på ett naturligt sätt utgöra en länk för framtidens yrkesutbildningar för flygmekaniker och fly</w:t>
      </w:r>
      <w:r w:rsidRPr="009B11DD">
        <w:t>g</w:t>
      </w:r>
      <w:r w:rsidRPr="009B11DD">
        <w:t>tekniker.</w:t>
      </w:r>
    </w:p>
    <w:p w:rsidR="009B11DD" w:rsidRPr="009B11DD" w:rsidRDefault="009B11DD">
      <w:pPr>
        <w:pStyle w:val="Rubrik2"/>
      </w:pPr>
      <w:r w:rsidRPr="009B11DD">
        <w:t>Utbildningsmiljön</w:t>
      </w:r>
    </w:p>
    <w:p w:rsidR="009B11DD" w:rsidRPr="009B11DD" w:rsidRDefault="009B11DD">
      <w:r w:rsidRPr="009B11DD">
        <w:t>Utredningen som ligger till grund för propositionen tar upp aspekten att u</w:t>
      </w:r>
      <w:r w:rsidRPr="009B11DD">
        <w:t>t</w:t>
      </w:r>
      <w:r w:rsidRPr="009B11DD">
        <w:t>bildningen bör vara förlagd till en kommersiellt utnyttjad flygplats för att gagna utbildningens kvalitet. Svensk pilotförening däremot är t.ex. tydliga i sitt remissvar med de stora fördelar den exklusiva flygutbildningsmiljön vid Ljungbyheds flygplats har. Där bedriver Lunds universitet sin grundläggande trafikflygutbildning i dag. Utredningens förslag går alltså stick i stäv mot dessa säkerhets- och kvalitetsargument. Säkerhetsaspekten är för flyget gen</w:t>
      </w:r>
      <w:r w:rsidRPr="009B11DD">
        <w:t>e</w:t>
      </w:r>
      <w:r w:rsidRPr="009B11DD">
        <w:t>rellt och inte minst för flygutbildning A och O, v</w:t>
      </w:r>
      <w:r w:rsidRPr="009B11DD">
        <w:t xml:space="preserve">ilket talar för att statliga engagemang för grundläggande trafikflygutbildning även fortsättningsvis bör, om möjligt, förläggas till en flygplats med unik utbildningsmiljö. </w:t>
      </w:r>
    </w:p>
    <w:p w:rsidR="009B11DD" w:rsidRPr="009B11DD" w:rsidRDefault="009B11DD">
      <w:pPr>
        <w:pStyle w:val="Rubrik2"/>
      </w:pPr>
      <w:r w:rsidRPr="009B11DD">
        <w:t>Sveriges ledande roll i flygutbildningen</w:t>
      </w:r>
    </w:p>
    <w:p w:rsidR="009B11DD" w:rsidRPr="009B11DD" w:rsidRDefault="009B11DD">
      <w:r w:rsidRPr="009B11DD">
        <w:t>I den globalisering vi genomgår med kända förändringar för vår industri och ökad konkurrens för våra företag är det viktigt att Sverige kan konkurrera med spetskompetens inom så många områden som möjligt. Genom att TFHS i Ljungbyhed fortsätter att inrymmas under Lunds universitet finns en unik möjlighet för Sverige att bli en ledande nation för utbildning och forskning både vad gäller flygsäkerhet och att minimera flygets miljöpåverkan.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11DD">
        <w:trPr>
          <w:cantSplit/>
        </w:trPr>
        <w:tc>
          <w:tcPr>
            <w:tcW w:w="3046" w:type="dxa"/>
          </w:tcPr>
          <w:p w:rsidR="009B11DD" w:rsidRPr="009B11DD" w:rsidRDefault="009B11DD">
            <w:pPr>
              <w:pStyle w:val="UnderskriftDatum"/>
              <w:spacing w:before="240"/>
            </w:pPr>
            <w:r w:rsidRPr="009B11DD">
              <w:t>Stockholm den 11 december 2008</w:t>
            </w:r>
          </w:p>
        </w:tc>
        <w:tc>
          <w:tcPr>
            <w:tcW w:w="3047" w:type="dxa"/>
          </w:tcPr>
          <w:p w:rsidR="009B11DD" w:rsidRPr="009B11DD" w:rsidRDefault="009B11DD">
            <w:pPr>
              <w:pStyle w:val="Underskrifter"/>
              <w:spacing w:before="240"/>
            </w:pPr>
          </w:p>
        </w:tc>
      </w:tr>
      <w:tr w:rsidR="00000000" w:rsidRPr="009B11DD">
        <w:trPr>
          <w:cantSplit/>
        </w:trPr>
        <w:tc>
          <w:tcPr>
            <w:tcW w:w="3046" w:type="dxa"/>
          </w:tcPr>
          <w:p w:rsidR="009B11DD" w:rsidRPr="009B11DD" w:rsidRDefault="009B11DD">
            <w:pPr>
              <w:pStyle w:val="Underskrifter"/>
            </w:pPr>
            <w:r w:rsidRPr="009B11DD">
              <w:t>Kerstin Engle (s)</w:t>
            </w:r>
          </w:p>
        </w:tc>
        <w:tc>
          <w:tcPr>
            <w:tcW w:w="3046" w:type="dxa"/>
          </w:tcPr>
          <w:p w:rsidR="009B11DD" w:rsidRPr="009B11DD" w:rsidRDefault="009B11DD">
            <w:pPr>
              <w:pStyle w:val="Underskrifter"/>
            </w:pPr>
          </w:p>
        </w:tc>
      </w:tr>
      <w:tr w:rsidR="00000000" w:rsidRPr="009B11DD">
        <w:trPr>
          <w:cantSplit/>
        </w:trPr>
        <w:tc>
          <w:tcPr>
            <w:tcW w:w="3046" w:type="dxa"/>
          </w:tcPr>
          <w:p w:rsidR="009B11DD" w:rsidRPr="009B11DD" w:rsidRDefault="009B11DD">
            <w:pPr>
              <w:pStyle w:val="Underskrifter"/>
            </w:pPr>
            <w:r w:rsidRPr="009B11DD">
              <w:t>Göran Persson i Simrishamn (s)</w:t>
            </w:r>
          </w:p>
        </w:tc>
        <w:tc>
          <w:tcPr>
            <w:tcW w:w="3046" w:type="dxa"/>
          </w:tcPr>
          <w:p w:rsidR="009B11DD" w:rsidRPr="009B11DD" w:rsidRDefault="009B11DD">
            <w:pPr>
              <w:pStyle w:val="Underskrifter"/>
            </w:pPr>
            <w:r w:rsidRPr="009B11DD">
              <w:t>Christer Adelsbo (s)</w:t>
            </w:r>
          </w:p>
        </w:tc>
      </w:tr>
      <w:tr w:rsidR="00000000" w:rsidRPr="009B11DD">
        <w:trPr>
          <w:cantSplit/>
        </w:trPr>
        <w:tc>
          <w:tcPr>
            <w:tcW w:w="3046" w:type="dxa"/>
          </w:tcPr>
          <w:p w:rsidR="009B11DD" w:rsidRPr="009B11DD" w:rsidRDefault="009B11DD">
            <w:pPr>
              <w:pStyle w:val="Underskrifter"/>
            </w:pPr>
            <w:r w:rsidRPr="009B11DD">
              <w:t>Ylva Johansson (s)</w:t>
            </w:r>
          </w:p>
        </w:tc>
        <w:tc>
          <w:tcPr>
            <w:tcW w:w="3046" w:type="dxa"/>
          </w:tcPr>
          <w:p w:rsidR="009B11DD" w:rsidRPr="009B11DD" w:rsidRDefault="009B11DD">
            <w:pPr>
              <w:pStyle w:val="Underskrifter"/>
            </w:pPr>
            <w:r w:rsidRPr="009B11DD">
              <w:t>Anders Karlsson (s)</w:t>
            </w:r>
          </w:p>
        </w:tc>
      </w:tr>
    </w:tbl>
    <w:p w:rsidR="009B11DD" w:rsidRPr="009B11DD" w:rsidRDefault="009B11DD">
      <w:pPr>
        <w:pStyle w:val="Normaltindrag"/>
      </w:pPr>
    </w:p>
    <w:sectPr w:rsidR="00000000" w:rsidRPr="009B11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1DD" w:rsidRPr="009B11DD" w:rsidRDefault="009B11DD">
      <w:r w:rsidRPr="009B11DD">
        <w:separator/>
      </w:r>
    </w:p>
  </w:endnote>
  <w:endnote w:type="continuationSeparator" w:id="0">
    <w:p w:rsidR="009B11DD" w:rsidRPr="009B11DD" w:rsidRDefault="009B11DD">
      <w:r w:rsidRPr="009B11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Garamond">
    <w:panose1 w:val="00000000000000000000"/>
    <w:charset w:val="00"/>
    <w:family w:val="roman"/>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1DD" w:rsidRPr="009B11DD" w:rsidRDefault="009B11DD">
    <w:pPr>
      <w:pStyle w:val="Sidfot"/>
    </w:pPr>
    <w:r w:rsidRPr="009B11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65908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1DD" w:rsidRDefault="009B11D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11DD" w:rsidRDefault="009B11D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1DD" w:rsidRPr="009B11DD" w:rsidRDefault="009B11DD">
    <w:pPr>
      <w:pStyle w:val="Sidfot"/>
    </w:pPr>
    <w:r w:rsidRPr="009B11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0786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1DD" w:rsidRDefault="009B11D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11DD" w:rsidRDefault="009B11D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1DD" w:rsidRPr="009B11DD" w:rsidRDefault="009B11DD">
    <w:pPr>
      <w:pStyle w:val="Sidfot"/>
    </w:pPr>
    <w:r w:rsidRPr="009B11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55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1DD" w:rsidRDefault="009B11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11DD" w:rsidRDefault="009B11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1DD" w:rsidRPr="009B11DD" w:rsidRDefault="009B11DD">
      <w:r w:rsidRPr="009B11DD">
        <w:separator/>
      </w:r>
    </w:p>
  </w:footnote>
  <w:footnote w:type="continuationSeparator" w:id="0">
    <w:p w:rsidR="009B11DD" w:rsidRPr="009B11DD" w:rsidRDefault="009B11DD">
      <w:r w:rsidRPr="009B11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1DD" w:rsidRPr="009B11DD" w:rsidRDefault="009B11DD">
    <w:pPr>
      <w:pStyle w:val="Sidhuvud"/>
    </w:pPr>
    <w:r w:rsidRPr="009B11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918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1DD" w:rsidRDefault="009B11D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11DD" w:rsidRDefault="009B11D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1DD" w:rsidRPr="009B11DD" w:rsidRDefault="009B11DD">
    <w:pPr>
      <w:pStyle w:val="Sidhuvud"/>
    </w:pPr>
    <w:r w:rsidRPr="009B11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18852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1DD" w:rsidRDefault="009B11D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11DD" w:rsidRDefault="009B11D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1DD" w:rsidRPr="009B11DD" w:rsidRDefault="009B11DD">
    <w:pPr>
      <w:pStyle w:val="FSHNormal"/>
      <w:tabs>
        <w:tab w:val="right" w:pos="5840"/>
      </w:tabs>
    </w:pPr>
    <w:r w:rsidRPr="009B11DD">
      <w:br/>
    </w:r>
    <w:r w:rsidRPr="009B11DD">
      <w:fldChar w:fldCharType="begin" w:fldLock="1"/>
    </w:r>
    <w:r w:rsidRPr="009B11DD">
      <w:instrText xml:space="preserve"> DOCPROPERTY</w:instrText>
    </w:r>
    <w:r w:rsidRPr="009B11DD">
      <w:rPr>
        <w:sz w:val="18"/>
      </w:rPr>
      <w:instrText xml:space="preserve"> "YearUser" *\charformat </w:instrText>
    </w:r>
    <w:r w:rsidRPr="009B11DD">
      <w:fldChar w:fldCharType="separate"/>
    </w:r>
    <w:r w:rsidRPr="009B11DD">
      <w:t>2008/09</w:t>
    </w:r>
    <w:r w:rsidRPr="009B11DD">
      <w:fldChar w:fldCharType="end"/>
    </w:r>
    <w:r w:rsidRPr="009B11DD">
      <w:t xml:space="preserve"> </w:t>
    </w:r>
    <w:r w:rsidRPr="009B11DD">
      <w:tab/>
      <w:t xml:space="preserve">mnr: </w:t>
    </w:r>
    <w:r w:rsidRPr="009B11DD">
      <w:fldChar w:fldCharType="begin" w:fldLock="1"/>
    </w:r>
    <w:r w:rsidRPr="009B11DD">
      <w:instrText xml:space="preserve"> DOCPROPERTY</w:instrText>
    </w:r>
    <w:r w:rsidRPr="009B11DD">
      <w:rPr>
        <w:sz w:val="18"/>
      </w:rPr>
      <w:instrText xml:space="preserve"> "Motionsnummer" *\charformat </w:instrText>
    </w:r>
    <w:r w:rsidRPr="009B11DD">
      <w:fldChar w:fldCharType="separate"/>
    </w:r>
    <w:r w:rsidRPr="009B11DD">
      <w:t>Ub12</w:t>
    </w:r>
    <w:r w:rsidRPr="009B11DD">
      <w:fldChar w:fldCharType="end"/>
    </w:r>
    <w:r w:rsidRPr="009B11DD">
      <w:br/>
    </w:r>
    <w:r w:rsidRPr="009B11DD">
      <w:fldChar w:fldCharType="begin" w:fldLock="1"/>
    </w:r>
    <w:r w:rsidRPr="009B11DD">
      <w:instrText xml:space="preserve"> DOCPROPERTY</w:instrText>
    </w:r>
    <w:r w:rsidRPr="009B11DD">
      <w:rPr>
        <w:sz w:val="18"/>
      </w:rPr>
      <w:instrText xml:space="preserve"> "Samling" *\charformat </w:instrText>
    </w:r>
    <w:r w:rsidRPr="009B11DD">
      <w:fldChar w:fldCharType="end"/>
    </w:r>
    <w:r w:rsidRPr="009B11DD">
      <w:tab/>
      <w:t xml:space="preserve">pnr: </w:t>
    </w:r>
    <w:r w:rsidRPr="009B11DD">
      <w:fldChar w:fldCharType="begin" w:fldLock="1"/>
    </w:r>
    <w:r w:rsidRPr="009B11DD">
      <w:instrText xml:space="preserve"> DOCPROPERTY</w:instrText>
    </w:r>
    <w:r w:rsidRPr="009B11DD">
      <w:rPr>
        <w:sz w:val="18"/>
      </w:rPr>
      <w:instrText xml:space="preserve"> "Partinummer" *\charformat </w:instrText>
    </w:r>
    <w:r w:rsidRPr="009B11DD">
      <w:fldChar w:fldCharType="separate"/>
    </w:r>
    <w:r w:rsidRPr="009B11DD">
      <w:t>s8100</w:t>
    </w:r>
    <w:r w:rsidRPr="009B11DD">
      <w:fldChar w:fldCharType="end"/>
    </w:r>
  </w:p>
  <w:p w:rsidR="009B11DD" w:rsidRPr="009B11DD" w:rsidRDefault="009B11DD">
    <w:pPr>
      <w:pStyle w:val="FSHRub1"/>
    </w:pPr>
    <w:r w:rsidRPr="009B11DD">
      <w:t>Motion till riksdagen</w:t>
    </w:r>
    <w:r w:rsidRPr="009B11DD">
      <w:br/>
    </w:r>
    <w:r w:rsidRPr="009B11DD">
      <w:fldChar w:fldCharType="begin" w:fldLock="1"/>
    </w:r>
    <w:r w:rsidRPr="009B11DD">
      <w:instrText xml:space="preserve"> DOCPROPERTY "YearUser" *\charformat </w:instrText>
    </w:r>
    <w:r w:rsidRPr="009B11DD">
      <w:fldChar w:fldCharType="separate"/>
    </w:r>
    <w:r w:rsidRPr="009B11DD">
      <w:t>2008/09</w:t>
    </w:r>
    <w:r w:rsidRPr="009B11DD">
      <w:fldChar w:fldCharType="end"/>
    </w:r>
    <w:r w:rsidRPr="009B11DD">
      <w:t>:</w:t>
    </w:r>
    <w:r w:rsidRPr="009B11DD">
      <w:fldChar w:fldCharType="begin" w:fldLock="1"/>
    </w:r>
    <w:r w:rsidRPr="009B11DD">
      <w:instrText xml:space="preserve"> DOCPROPERTY "Motionsnummer" *\charformat </w:instrText>
    </w:r>
    <w:r w:rsidRPr="009B11DD">
      <w:fldChar w:fldCharType="separate"/>
    </w:r>
    <w:r w:rsidRPr="009B11DD">
      <w:t>Ub12</w:t>
    </w:r>
    <w:r w:rsidRPr="009B11DD">
      <w:fldChar w:fldCharType="end"/>
    </w:r>
  </w:p>
  <w:p w:rsidR="009B11DD" w:rsidRPr="009B11DD" w:rsidRDefault="009B11DD">
    <w:pPr>
      <w:pStyle w:val="FSHNormalS5"/>
    </w:pPr>
    <w:r w:rsidRPr="009B11DD">
      <w:fldChar w:fldCharType="begin" w:fldLock="1"/>
    </w:r>
    <w:r w:rsidRPr="009B11DD">
      <w:instrText xml:space="preserve"> DOCPROPERTY "MotionarText" *\charformat </w:instrText>
    </w:r>
    <w:r w:rsidRPr="009B11DD">
      <w:fldChar w:fldCharType="separate"/>
    </w:r>
    <w:r w:rsidRPr="009B11DD">
      <w:t>av Kerstin Engle m.fl. (s)</w:t>
    </w:r>
    <w:r w:rsidRPr="009B11DD">
      <w:fldChar w:fldCharType="end"/>
    </w:r>
    <w:r w:rsidRPr="009B11DD">
      <w:br/>
    </w:r>
    <w:r w:rsidRPr="009B11DD">
      <w:fldChar w:fldCharType="begin" w:fldLock="1"/>
    </w:r>
    <w:r w:rsidRPr="009B11DD">
      <w:instrText xml:space="preserve"> DOCPROPERTY "SvarFrasKort" *\charformat </w:instrText>
    </w:r>
    <w:r w:rsidRPr="009B11DD">
      <w:fldChar w:fldCharType="separate"/>
    </w:r>
    <w:r w:rsidRPr="009B11DD">
      <w:t>med anledning av prop. 2008/09:68</w:t>
    </w:r>
    <w:r w:rsidRPr="009B11DD">
      <w:fldChar w:fldCharType="end"/>
    </w:r>
  </w:p>
  <w:p w:rsidR="009B11DD" w:rsidRPr="009B11DD" w:rsidRDefault="009B11DD">
    <w:pPr>
      <w:pStyle w:val="FSHTitel"/>
    </w:pPr>
    <w:r w:rsidRPr="009B11DD">
      <w:fldChar w:fldCharType="begin" w:fldLock="1"/>
    </w:r>
    <w:r w:rsidRPr="009B11DD">
      <w:instrText xml:space="preserve"> DOCPROPERTY</w:instrText>
    </w:r>
    <w:r w:rsidRPr="009B11DD">
      <w:rPr>
        <w:sz w:val="18"/>
      </w:rPr>
      <w:instrText xml:space="preserve"> "RubrikSvar" *\charformat </w:instrText>
    </w:r>
    <w:r w:rsidRPr="009B11DD">
      <w:fldChar w:fldCharType="separate"/>
    </w:r>
    <w:r w:rsidRPr="009B11DD">
      <w:t>Yrkeshögskolan</w:t>
    </w:r>
    <w:r w:rsidRPr="009B11DD">
      <w:fldChar w:fldCharType="end"/>
    </w:r>
  </w:p>
  <w:p w:rsidR="009B11DD" w:rsidRPr="009B11DD" w:rsidRDefault="009B11DD">
    <w:pPr>
      <w:pStyle w:val="Normal00"/>
    </w:pPr>
  </w:p>
  <w:p w:rsidR="009B11DD" w:rsidRPr="009B11DD" w:rsidRDefault="009B11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FB3F59"/>
    <w:multiLevelType w:val="hybridMultilevel"/>
    <w:tmpl w:val="FA7ABC04"/>
    <w:lvl w:ilvl="0" w:tplc="041D0001">
      <w:start w:val="1"/>
      <w:numFmt w:val="bullet"/>
      <w:lvlText w:val="?"/>
      <w:lvlJc w:val="left"/>
      <w:pPr>
        <w:ind w:left="36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A3B2E3E"/>
    <w:multiLevelType w:val="hybridMultilevel"/>
    <w:tmpl w:val="FD484E5E"/>
    <w:lvl w:ilvl="0" w:tplc="041D0017">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16cid:durableId="1722634139">
    <w:abstractNumId w:val="8"/>
  </w:num>
  <w:num w:numId="2" w16cid:durableId="569116516">
    <w:abstractNumId w:val="9"/>
  </w:num>
  <w:num w:numId="3" w16cid:durableId="678048224">
    <w:abstractNumId w:val="8"/>
  </w:num>
  <w:num w:numId="4" w16cid:durableId="505025384">
    <w:abstractNumId w:val="9"/>
  </w:num>
  <w:num w:numId="5" w16cid:durableId="1025516661">
    <w:abstractNumId w:val="14"/>
  </w:num>
  <w:num w:numId="6" w16cid:durableId="1640264310">
    <w:abstractNumId w:val="10"/>
  </w:num>
  <w:num w:numId="7" w16cid:durableId="1574781733">
    <w:abstractNumId w:val="12"/>
  </w:num>
  <w:num w:numId="8" w16cid:durableId="575475966">
    <w:abstractNumId w:val="13"/>
  </w:num>
  <w:num w:numId="9" w16cid:durableId="484976896">
    <w:abstractNumId w:val="8"/>
  </w:num>
  <w:num w:numId="10" w16cid:durableId="497229462">
    <w:abstractNumId w:val="3"/>
  </w:num>
  <w:num w:numId="11" w16cid:durableId="536552611">
    <w:abstractNumId w:val="2"/>
  </w:num>
  <w:num w:numId="12" w16cid:durableId="1143935840">
    <w:abstractNumId w:val="1"/>
  </w:num>
  <w:num w:numId="13" w16cid:durableId="1832212295">
    <w:abstractNumId w:val="0"/>
  </w:num>
  <w:num w:numId="14" w16cid:durableId="86662629">
    <w:abstractNumId w:val="9"/>
  </w:num>
  <w:num w:numId="15" w16cid:durableId="1593857719">
    <w:abstractNumId w:val="7"/>
  </w:num>
  <w:num w:numId="16" w16cid:durableId="2082561000">
    <w:abstractNumId w:val="6"/>
  </w:num>
  <w:num w:numId="17" w16cid:durableId="583874725">
    <w:abstractNumId w:val="5"/>
  </w:num>
  <w:num w:numId="18" w16cid:durableId="1426265753">
    <w:abstractNumId w:val="4"/>
  </w:num>
  <w:num w:numId="19" w16cid:durableId="282198051">
    <w:abstractNumId w:val="15"/>
  </w:num>
  <w:num w:numId="20" w16cid:durableId="20989413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11"/>
    <w:docVar w:name="PersonGUIDs" w:val="{57CD29E7-110F-4BBE-9894-3DBADDDF9B12},{ECF24086-060A-448A-BD41-1DF5E0E9B70B},{90EB44D1-F259-42E3-B2FF-B3EA988BF735},{0ECF5971-F319-46F5-8A4E-B593D2E1651F},{9A5E592E-5AED-4597-A102-9913986F01D0}"/>
  </w:docVars>
  <w:rsids>
    <w:rsidRoot w:val="00E01E2C"/>
    <w:rsid w:val="009B11DD"/>
    <w:rsid w:val="00E01E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D368BF5-544C-426F-A3AC-099615F1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line="260" w:lineRule="atLeast"/>
    </w:pPr>
    <w:rPr>
      <w:rFonts w:ascii="AGaramond" w:hAnsi="AGaramond"/>
      <w:sz w:val="22"/>
    </w:rPr>
  </w:style>
  <w:style w:type="paragraph" w:customStyle="1" w:styleId="ListParagraph">
    <w:name w:val="List Paragraph"/>
    <w:basedOn w:val="Normal"/>
    <w:pPr>
      <w:spacing w:line="240" w:lineRule="auto"/>
      <w:ind w:left="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6437</Characters>
  <Application>Microsoft Office Word</Application>
  <DocSecurity>4</DocSecurity>
  <Lines>121</Lines>
  <Paragraphs>41</Paragraphs>
  <ScaleCrop>false</ScaleCrop>
  <HeadingPairs>
    <vt:vector size="2" baseType="variant">
      <vt:variant>
        <vt:lpstr>Rubrik</vt:lpstr>
      </vt:variant>
      <vt:variant>
        <vt:i4>1</vt:i4>
      </vt:variant>
    </vt:vector>
  </HeadingPairs>
  <TitlesOfParts>
    <vt:vector size="1" baseType="lpstr">
      <vt:lpstr>s8100</vt:lpstr>
    </vt:vector>
  </TitlesOfParts>
  <Company>Riksdagen</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s8100</dc:title>
  <dc:subject>s8100</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2008-12-16T10:02:00Z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mot2000_496_2008-12-11</vt:lpwstr>
  </property>
  <property fmtid="{D5CDD505-2E9C-101B-9397-08002B2CF9AE}" pid="3" name="version">
    <vt:lpwstr>mot2000_496_2008-12-11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2008/09:68 Yrkeshögskolan</vt:lpwstr>
  </property>
  <property fmtid="{D5CDD505-2E9C-101B-9397-08002B2CF9AE}" pid="11" name="SvarFrasKort">
    <vt:lpwstr>med anledning av prop. 2008/09:68</vt:lpwstr>
  </property>
  <property fmtid="{D5CDD505-2E9C-101B-9397-08002B2CF9AE}" pid="12" name="Svar">
    <vt:lpwstr>Proposition</vt:lpwstr>
  </property>
  <property fmtid="{D5CDD505-2E9C-101B-9397-08002B2CF9AE}" pid="13" name="SvarNr">
    <vt:lpwstr>2008/09:68</vt:lpwstr>
  </property>
  <property fmtid="{D5CDD505-2E9C-101B-9397-08002B2CF9AE}" pid="14" name="RubrikSvar">
    <vt:lpwstr>Yrkeshögskolan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Kerstin Engle m.fl. (s)</vt:lpwstr>
  </property>
  <property fmtid="{D5CDD505-2E9C-101B-9397-08002B2CF9AE}" pid="26" name="MotionarLista">
    <vt:lpwstr>Engle, Kerstin (s)\Persson i Simrishamn, Göran (s)\Adelsbo, Christer (s)\Johansson, Ylva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Göran Persson i Simrishamn (s), Christer Adelsbo (s), Ylva Johansson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december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20082009000000000115000081000069</vt:lpwstr>
  </property>
  <property fmtid="{D5CDD505-2E9C-101B-9397-08002B2CF9AE}" pid="47" name="datum">
    <vt:lpwstr>081211</vt:lpwstr>
  </property>
  <property fmtid="{D5CDD505-2E9C-101B-9397-08002B2CF9AE}" pid="48" name="avsändar-e-post">
    <vt:lpwstr>petra.dahlberg@riksdagen.se</vt:lpwstr>
  </property>
  <property fmtid="{D5CDD505-2E9C-101B-9397-08002B2CF9AE}" pid="49" name="id">
    <vt:lpwstr>20082009000000000115000081000069</vt:lpwstr>
  </property>
  <property fmtid="{D5CDD505-2E9C-101B-9397-08002B2CF9AE}" pid="50" name="nummer">
    <vt:lpwstr>12</vt:lpwstr>
  </property>
  <property fmtid="{D5CDD505-2E9C-101B-9397-08002B2CF9AE}" pid="51" name="utskottsbeteckning">
    <vt:lpwstr>Ub</vt:lpwstr>
  </property>
  <property fmtid="{D5CDD505-2E9C-101B-9397-08002B2CF9AE}" pid="52" name="GlobalUID">
    <vt:lpwstr>{5D0476FE-F5F3-4D03-B781-C2EC1B7E7B71}</vt:lpwstr>
  </property>
  <property fmtid="{D5CDD505-2E9C-101B-9397-08002B2CF9AE}" pid="53" name="Överföringar">
    <vt:i4>0</vt:i4>
  </property>
  <property fmtid="{D5CDD505-2E9C-101B-9397-08002B2CF9AE}" pid="54" name="Checksum">
    <vt:lpwstr>*0004941758792*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20:02:12.202</vt:lpwstr>
  </property>
  <property fmtid="{D5CDD505-2E9C-101B-9397-08002B2CF9AE}" pid="58" name="urixGuid">
    <vt:lpwstr>{44BA1864-BA9F-4941-895F-EDD57AA7AE66}</vt:lpwstr>
  </property>
</Properties>
</file>