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5510B" w:rsidTr="00286C04">
        <w:tblPrEx>
          <w:tblCellMar>
            <w:top w:w="0" w:type="dxa"/>
            <w:bottom w:w="0" w:type="dxa"/>
          </w:tblCellMar>
        </w:tblPrEx>
        <w:tc>
          <w:tcPr>
            <w:tcW w:w="2268" w:type="dxa"/>
          </w:tcPr>
          <w:p w:rsidR="006E4E11" w:rsidRPr="00B5510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5510B" w:rsidRDefault="006E4E11" w:rsidP="007242A3">
            <w:pPr>
              <w:framePr w:w="5035" w:h="1644" w:wrap="notBeside" w:vAnchor="page" w:hAnchor="page" w:x="6573" w:y="721"/>
              <w:rPr>
                <w:rFonts w:ascii="TradeGothic" w:hAnsi="TradeGothic"/>
                <w:i/>
                <w:sz w:val="18"/>
              </w:rPr>
            </w:pPr>
          </w:p>
        </w:tc>
      </w:tr>
      <w:tr w:rsidR="00286C04" w:rsidRPr="00B5510B" w:rsidTr="00286C04">
        <w:tblPrEx>
          <w:tblCellMar>
            <w:top w:w="0" w:type="dxa"/>
            <w:bottom w:w="0" w:type="dxa"/>
          </w:tblCellMar>
        </w:tblPrEx>
        <w:tc>
          <w:tcPr>
            <w:tcW w:w="5267" w:type="dxa"/>
            <w:gridSpan w:val="3"/>
          </w:tcPr>
          <w:p w:rsidR="00286C04" w:rsidRPr="00B5510B" w:rsidRDefault="00286C04" w:rsidP="007242A3">
            <w:pPr>
              <w:framePr w:w="5035" w:h="1644" w:wrap="notBeside" w:vAnchor="page" w:hAnchor="page" w:x="6573" w:y="721"/>
              <w:rPr>
                <w:rFonts w:ascii="TradeGothic" w:hAnsi="TradeGothic"/>
                <w:b/>
                <w:sz w:val="22"/>
              </w:rPr>
            </w:pPr>
            <w:r w:rsidRPr="00B5510B">
              <w:rPr>
                <w:rFonts w:ascii="TradeGothic" w:hAnsi="TradeGothic"/>
                <w:b/>
                <w:sz w:val="22"/>
              </w:rPr>
              <w:t>Rådspromemoria</w:t>
            </w:r>
          </w:p>
        </w:tc>
      </w:tr>
      <w:tr w:rsidR="006E4E11" w:rsidRPr="00B5510B" w:rsidTr="00286C04">
        <w:tblPrEx>
          <w:tblCellMar>
            <w:top w:w="0" w:type="dxa"/>
            <w:bottom w:w="0" w:type="dxa"/>
          </w:tblCellMar>
        </w:tblPrEx>
        <w:tc>
          <w:tcPr>
            <w:tcW w:w="3402" w:type="dxa"/>
            <w:gridSpan w:val="2"/>
          </w:tcPr>
          <w:p w:rsidR="006E4E11" w:rsidRPr="00B5510B" w:rsidRDefault="006E4E11" w:rsidP="007242A3">
            <w:pPr>
              <w:framePr w:w="5035" w:h="1644" w:wrap="notBeside" w:vAnchor="page" w:hAnchor="page" w:x="6573" w:y="721"/>
            </w:pPr>
          </w:p>
        </w:tc>
        <w:tc>
          <w:tcPr>
            <w:tcW w:w="1865" w:type="dxa"/>
          </w:tcPr>
          <w:p w:rsidR="006E4E11" w:rsidRPr="00B5510B" w:rsidRDefault="006E4E11" w:rsidP="007242A3">
            <w:pPr>
              <w:framePr w:w="5035" w:h="1644" w:wrap="notBeside" w:vAnchor="page" w:hAnchor="page" w:x="6573" w:y="721"/>
            </w:pPr>
          </w:p>
        </w:tc>
      </w:tr>
      <w:tr w:rsidR="006E4E11" w:rsidRPr="00B5510B" w:rsidTr="00286C04">
        <w:tblPrEx>
          <w:tblCellMar>
            <w:top w:w="0" w:type="dxa"/>
            <w:bottom w:w="0" w:type="dxa"/>
          </w:tblCellMar>
        </w:tblPrEx>
        <w:tc>
          <w:tcPr>
            <w:tcW w:w="2268" w:type="dxa"/>
          </w:tcPr>
          <w:p w:rsidR="006E4E11" w:rsidRPr="00B5510B" w:rsidRDefault="00286C04" w:rsidP="007242A3">
            <w:pPr>
              <w:framePr w:w="5035" w:h="1644" w:wrap="notBeside" w:vAnchor="page" w:hAnchor="page" w:x="6573" w:y="721"/>
            </w:pPr>
            <w:r w:rsidRPr="00B5510B">
              <w:t>2011-11-23</w:t>
            </w:r>
          </w:p>
        </w:tc>
        <w:tc>
          <w:tcPr>
            <w:tcW w:w="2999" w:type="dxa"/>
            <w:gridSpan w:val="2"/>
          </w:tcPr>
          <w:p w:rsidR="006E4E11" w:rsidRPr="00B5510B" w:rsidRDefault="006E4E11" w:rsidP="007242A3">
            <w:pPr>
              <w:framePr w:w="5035" w:h="1644" w:wrap="notBeside" w:vAnchor="page" w:hAnchor="page" w:x="6573" w:y="721"/>
              <w:rPr>
                <w:sz w:val="20"/>
              </w:rPr>
            </w:pPr>
          </w:p>
        </w:tc>
      </w:tr>
      <w:tr w:rsidR="006E4E11" w:rsidRPr="00B5510B" w:rsidTr="00286C04">
        <w:tblPrEx>
          <w:tblCellMar>
            <w:top w:w="0" w:type="dxa"/>
            <w:bottom w:w="0" w:type="dxa"/>
          </w:tblCellMar>
        </w:tblPrEx>
        <w:tc>
          <w:tcPr>
            <w:tcW w:w="2268" w:type="dxa"/>
          </w:tcPr>
          <w:p w:rsidR="006E4E11" w:rsidRPr="00B5510B" w:rsidRDefault="006E4E11" w:rsidP="007242A3">
            <w:pPr>
              <w:framePr w:w="5035" w:h="1644" w:wrap="notBeside" w:vAnchor="page" w:hAnchor="page" w:x="6573" w:y="721"/>
            </w:pPr>
          </w:p>
        </w:tc>
        <w:tc>
          <w:tcPr>
            <w:tcW w:w="2999" w:type="dxa"/>
            <w:gridSpan w:val="2"/>
          </w:tcPr>
          <w:p w:rsidR="006E4E11" w:rsidRPr="00B5510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5510B">
        <w:tblPrEx>
          <w:tblCellMar>
            <w:top w:w="0" w:type="dxa"/>
            <w:bottom w:w="0" w:type="dxa"/>
          </w:tblCellMar>
        </w:tblPrEx>
        <w:trPr>
          <w:trHeight w:val="284"/>
        </w:trPr>
        <w:tc>
          <w:tcPr>
            <w:tcW w:w="4911" w:type="dxa"/>
          </w:tcPr>
          <w:p w:rsidR="006E4E11" w:rsidRPr="00B5510B" w:rsidRDefault="00286C04">
            <w:pPr>
              <w:pStyle w:val="Avsndare"/>
              <w:framePr w:h="2483" w:wrap="notBeside" w:x="1504"/>
              <w:rPr>
                <w:b/>
                <w:i w:val="0"/>
                <w:sz w:val="22"/>
              </w:rPr>
            </w:pPr>
            <w:r w:rsidRPr="00B5510B">
              <w:rPr>
                <w:b/>
                <w:i w:val="0"/>
                <w:sz w:val="22"/>
              </w:rPr>
              <w:t>Utrikesdepartementet</w:t>
            </w:r>
          </w:p>
        </w:tc>
      </w:tr>
      <w:tr w:rsidR="006E4E11" w:rsidRPr="00B5510B">
        <w:tblPrEx>
          <w:tblCellMar>
            <w:top w:w="0" w:type="dxa"/>
            <w:bottom w:w="0" w:type="dxa"/>
          </w:tblCellMar>
        </w:tblPrEx>
        <w:trPr>
          <w:trHeight w:val="284"/>
        </w:trPr>
        <w:tc>
          <w:tcPr>
            <w:tcW w:w="4911" w:type="dxa"/>
          </w:tcPr>
          <w:p w:rsidR="006E4E11" w:rsidRPr="00B5510B" w:rsidRDefault="006E4E11">
            <w:pPr>
              <w:pStyle w:val="Avsndare"/>
              <w:framePr w:h="2483" w:wrap="notBeside" w:x="1504"/>
              <w:rPr>
                <w:bCs/>
                <w:iCs/>
              </w:rPr>
            </w:pPr>
          </w:p>
        </w:tc>
      </w:tr>
      <w:tr w:rsidR="006E4E11" w:rsidRPr="00B5510B">
        <w:tblPrEx>
          <w:tblCellMar>
            <w:top w:w="0" w:type="dxa"/>
            <w:bottom w:w="0" w:type="dxa"/>
          </w:tblCellMar>
        </w:tblPrEx>
        <w:trPr>
          <w:trHeight w:val="284"/>
        </w:trPr>
        <w:tc>
          <w:tcPr>
            <w:tcW w:w="4911" w:type="dxa"/>
          </w:tcPr>
          <w:p w:rsidR="006E4E11" w:rsidRPr="00B5510B" w:rsidRDefault="00286C04">
            <w:pPr>
              <w:pStyle w:val="Avsndare"/>
              <w:framePr w:h="2483" w:wrap="notBeside" w:x="1504"/>
              <w:rPr>
                <w:bCs/>
                <w:iCs/>
              </w:rPr>
            </w:pPr>
            <w:r w:rsidRPr="00B5510B">
              <w:rPr>
                <w:bCs/>
                <w:iCs/>
              </w:rPr>
              <w:t>Enheten för internationell handelspolitik (UD IH)</w:t>
            </w:r>
          </w:p>
        </w:tc>
      </w:tr>
      <w:tr w:rsidR="006E4E11" w:rsidRPr="00B5510B">
        <w:tblPrEx>
          <w:tblCellMar>
            <w:top w:w="0" w:type="dxa"/>
            <w:bottom w:w="0" w:type="dxa"/>
          </w:tblCellMar>
        </w:tblPrEx>
        <w:trPr>
          <w:trHeight w:val="284"/>
        </w:trPr>
        <w:tc>
          <w:tcPr>
            <w:tcW w:w="4911" w:type="dxa"/>
          </w:tcPr>
          <w:p w:rsidR="006E4E11" w:rsidRPr="00B5510B" w:rsidRDefault="006E4E11">
            <w:pPr>
              <w:pStyle w:val="Avsndare"/>
              <w:framePr w:h="2483" w:wrap="notBeside" w:x="1504"/>
              <w:rPr>
                <w:bCs/>
                <w:iCs/>
              </w:rPr>
            </w:pPr>
          </w:p>
        </w:tc>
      </w:tr>
      <w:tr w:rsidR="006E4E11" w:rsidRPr="00B5510B">
        <w:tblPrEx>
          <w:tblCellMar>
            <w:top w:w="0" w:type="dxa"/>
            <w:bottom w:w="0" w:type="dxa"/>
          </w:tblCellMar>
        </w:tblPrEx>
        <w:trPr>
          <w:trHeight w:val="284"/>
        </w:trPr>
        <w:tc>
          <w:tcPr>
            <w:tcW w:w="4911" w:type="dxa"/>
          </w:tcPr>
          <w:p w:rsidR="006E4E11" w:rsidRPr="00B5510B" w:rsidRDefault="006E4E11">
            <w:pPr>
              <w:pStyle w:val="Avsndare"/>
              <w:framePr w:h="2483" w:wrap="notBeside" w:x="1504"/>
              <w:rPr>
                <w:bCs/>
                <w:iCs/>
              </w:rPr>
            </w:pPr>
          </w:p>
        </w:tc>
      </w:tr>
      <w:tr w:rsidR="006E4E11" w:rsidRPr="00B5510B">
        <w:tblPrEx>
          <w:tblCellMar>
            <w:top w:w="0" w:type="dxa"/>
            <w:bottom w:w="0" w:type="dxa"/>
          </w:tblCellMar>
        </w:tblPrEx>
        <w:trPr>
          <w:trHeight w:val="284"/>
        </w:trPr>
        <w:tc>
          <w:tcPr>
            <w:tcW w:w="4911" w:type="dxa"/>
          </w:tcPr>
          <w:p w:rsidR="006E4E11" w:rsidRPr="00B5510B" w:rsidRDefault="006E4E11">
            <w:pPr>
              <w:pStyle w:val="Avsndare"/>
              <w:framePr w:h="2483" w:wrap="notBeside" w:x="1504"/>
              <w:rPr>
                <w:bCs/>
                <w:iCs/>
              </w:rPr>
            </w:pPr>
          </w:p>
        </w:tc>
      </w:tr>
      <w:tr w:rsidR="006E4E11" w:rsidRPr="00B5510B">
        <w:tblPrEx>
          <w:tblCellMar>
            <w:top w:w="0" w:type="dxa"/>
            <w:bottom w:w="0" w:type="dxa"/>
          </w:tblCellMar>
        </w:tblPrEx>
        <w:trPr>
          <w:trHeight w:val="284"/>
        </w:trPr>
        <w:tc>
          <w:tcPr>
            <w:tcW w:w="4911" w:type="dxa"/>
          </w:tcPr>
          <w:p w:rsidR="006E4E11" w:rsidRPr="00B5510B" w:rsidRDefault="006E4E11">
            <w:pPr>
              <w:pStyle w:val="Avsndare"/>
              <w:framePr w:h="2483" w:wrap="notBeside" w:x="1504"/>
              <w:rPr>
                <w:bCs/>
                <w:iCs/>
              </w:rPr>
            </w:pPr>
          </w:p>
        </w:tc>
      </w:tr>
      <w:tr w:rsidR="006E4E11" w:rsidRPr="00B5510B">
        <w:tblPrEx>
          <w:tblCellMar>
            <w:top w:w="0" w:type="dxa"/>
            <w:bottom w:w="0" w:type="dxa"/>
          </w:tblCellMar>
        </w:tblPrEx>
        <w:trPr>
          <w:trHeight w:val="284"/>
        </w:trPr>
        <w:tc>
          <w:tcPr>
            <w:tcW w:w="4911" w:type="dxa"/>
          </w:tcPr>
          <w:p w:rsidR="006E4E11" w:rsidRPr="00B5510B" w:rsidRDefault="006E4E11">
            <w:pPr>
              <w:pStyle w:val="Avsndare"/>
              <w:framePr w:h="2483" w:wrap="notBeside" w:x="1504"/>
              <w:rPr>
                <w:bCs/>
                <w:iCs/>
              </w:rPr>
            </w:pPr>
          </w:p>
        </w:tc>
      </w:tr>
      <w:tr w:rsidR="006E4E11" w:rsidRPr="00B5510B">
        <w:tblPrEx>
          <w:tblCellMar>
            <w:top w:w="0" w:type="dxa"/>
            <w:bottom w:w="0" w:type="dxa"/>
          </w:tblCellMar>
        </w:tblPrEx>
        <w:trPr>
          <w:trHeight w:val="284"/>
        </w:trPr>
        <w:tc>
          <w:tcPr>
            <w:tcW w:w="4911" w:type="dxa"/>
          </w:tcPr>
          <w:p w:rsidR="006E4E11" w:rsidRPr="00B5510B" w:rsidRDefault="006E4E11">
            <w:pPr>
              <w:pStyle w:val="Avsndare"/>
              <w:framePr w:h="2483" w:wrap="notBeside" w:x="1504"/>
              <w:rPr>
                <w:bCs/>
                <w:iCs/>
              </w:rPr>
            </w:pPr>
          </w:p>
        </w:tc>
      </w:tr>
    </w:tbl>
    <w:p w:rsidR="006E4E11" w:rsidRPr="00B5510B" w:rsidRDefault="006E4E11">
      <w:pPr>
        <w:framePr w:w="4400" w:h="2523" w:wrap="notBeside" w:vAnchor="page" w:hAnchor="page" w:x="6453" w:y="2445"/>
        <w:ind w:left="142"/>
        <w:rPr>
          <w:b/>
        </w:rPr>
      </w:pPr>
    </w:p>
    <w:p w:rsidR="00286C04" w:rsidRPr="00B5510B" w:rsidRDefault="00286C04">
      <w:pPr>
        <w:pStyle w:val="RKrubrik"/>
        <w:pBdr>
          <w:bottom w:val="single" w:sz="6" w:space="1" w:color="auto"/>
        </w:pBdr>
      </w:pPr>
      <w:bookmarkStart w:id="0" w:name="bRubrik"/>
      <w:bookmarkEnd w:id="0"/>
      <w:r w:rsidRPr="00B5510B">
        <w:t>Konkurrenskraftsrådet den 5 december 2011 – inre marknaden</w:t>
      </w:r>
    </w:p>
    <w:p w:rsidR="00286C04" w:rsidRPr="00B5510B" w:rsidRDefault="00286C04">
      <w:pPr>
        <w:pStyle w:val="RKnormal"/>
      </w:pPr>
    </w:p>
    <w:p w:rsidR="00286C04" w:rsidRPr="00B5510B" w:rsidRDefault="009A08ED">
      <w:pPr>
        <w:pStyle w:val="RKnormal"/>
      </w:pPr>
      <w:r w:rsidRPr="00B5510B">
        <w:t>Dagordningspunkt 12</w:t>
      </w:r>
    </w:p>
    <w:p w:rsidR="00286C04" w:rsidRPr="00B5510B" w:rsidRDefault="00286C04">
      <w:pPr>
        <w:pStyle w:val="RKnormal"/>
      </w:pPr>
      <w:r w:rsidRPr="00B5510B">
        <w:t>Rubrik:</w:t>
      </w:r>
      <w:r w:rsidR="009A08ED" w:rsidRPr="00B5510B">
        <w:t xml:space="preserve"> Tullsamarbete med de östra grannländerna </w:t>
      </w:r>
    </w:p>
    <w:p w:rsidR="00286C04" w:rsidRPr="00B5510B" w:rsidRDefault="00286C04">
      <w:pPr>
        <w:pStyle w:val="RKnormal"/>
      </w:pPr>
      <w:r w:rsidRPr="00B5510B">
        <w:t>Dokument:</w:t>
      </w:r>
      <w:r w:rsidR="003F41AD" w:rsidRPr="00B5510B">
        <w:t xml:space="preserve"> </w:t>
      </w:r>
      <w:r w:rsidR="00943B07" w:rsidRPr="00B5510B">
        <w:t xml:space="preserve">16881/11 UD </w:t>
      </w:r>
      <w:r w:rsidR="007B23B5" w:rsidRPr="00B5510B">
        <w:t>317</w:t>
      </w:r>
    </w:p>
    <w:p w:rsidR="00286C04" w:rsidRPr="00B5510B" w:rsidRDefault="00286C04">
      <w:pPr>
        <w:pStyle w:val="RKnormal"/>
      </w:pPr>
      <w:r w:rsidRPr="00B5510B">
        <w:t>Tidigare dokument</w:t>
      </w:r>
      <w:r w:rsidR="00587B1C" w:rsidRPr="00B5510B">
        <w:t>: -</w:t>
      </w:r>
    </w:p>
    <w:p w:rsidR="00286C04" w:rsidRPr="00B5510B" w:rsidRDefault="00286C04">
      <w:pPr>
        <w:pStyle w:val="RKnormal"/>
      </w:pPr>
      <w:r w:rsidRPr="00B5510B">
        <w:t xml:space="preserve">Tidigare behandlad </w:t>
      </w:r>
      <w:r w:rsidR="009A08ED" w:rsidRPr="00B5510B">
        <w:t>vid samråd med EU-nämnden: Har inte behandlats tidigare. Rådsslutsatserna är inte en rådsrespons på ett formellt förslag från Europeiska kommissionen, utan har tagits fram helt på ordförandeskapets initiativ.</w:t>
      </w:r>
    </w:p>
    <w:p w:rsidR="00286C04" w:rsidRPr="00B5510B" w:rsidRDefault="00286C04">
      <w:pPr>
        <w:pStyle w:val="RKrubrik"/>
      </w:pPr>
      <w:r w:rsidRPr="00B5510B">
        <w:t>Bakgrund</w:t>
      </w:r>
    </w:p>
    <w:p w:rsidR="00286C04" w:rsidRPr="00B5510B" w:rsidRDefault="00884517">
      <w:pPr>
        <w:pStyle w:val="RKnormal"/>
      </w:pPr>
      <w:r w:rsidRPr="00B5510B">
        <w:t xml:space="preserve">Ordförandeskapet har tagit fram ett </w:t>
      </w:r>
      <w:r w:rsidR="0077653C" w:rsidRPr="00B5510B">
        <w:t>förslag</w:t>
      </w:r>
      <w:r w:rsidRPr="00B5510B">
        <w:t xml:space="preserve"> till rådsslutsatser om EU:s tullsamarbete med de östra grannländerna</w:t>
      </w:r>
      <w:r w:rsidR="00014AE8" w:rsidRPr="00B5510B">
        <w:rPr>
          <w:rStyle w:val="Fotnotsreferens"/>
        </w:rPr>
        <w:footnoteReference w:id="1"/>
      </w:r>
      <w:r w:rsidRPr="00B5510B">
        <w:t xml:space="preserve">. Rådsslutsatserna ska antas vid Konkurrenskraftsrådet den 5 december 2011. </w:t>
      </w:r>
    </w:p>
    <w:p w:rsidR="00286C04" w:rsidRPr="00B5510B" w:rsidRDefault="00286C04">
      <w:pPr>
        <w:pStyle w:val="RKrubrik"/>
      </w:pPr>
      <w:r w:rsidRPr="00B5510B">
        <w:t>Rättslig grund och beslutsförfarande</w:t>
      </w:r>
    </w:p>
    <w:p w:rsidR="00286C04" w:rsidRPr="00B5510B" w:rsidRDefault="0077653C">
      <w:pPr>
        <w:pStyle w:val="RKnormal"/>
      </w:pPr>
      <w:r w:rsidRPr="00B5510B">
        <w:t>Rättslig grund saknas. Rådsslutsatser antas med enhällighet.</w:t>
      </w:r>
    </w:p>
    <w:p w:rsidR="00286C04" w:rsidRPr="00B5510B" w:rsidRDefault="00286C04">
      <w:pPr>
        <w:pStyle w:val="RKrubrik"/>
        <w:rPr>
          <w:i/>
          <w:iCs/>
        </w:rPr>
      </w:pPr>
      <w:r w:rsidRPr="00B5510B">
        <w:rPr>
          <w:i/>
          <w:iCs/>
        </w:rPr>
        <w:t>Svensk ståndpunkt</w:t>
      </w:r>
    </w:p>
    <w:p w:rsidR="00286C04" w:rsidRPr="00B5510B" w:rsidRDefault="0077653C">
      <w:pPr>
        <w:pStyle w:val="RKnormal"/>
      </w:pPr>
      <w:r w:rsidRPr="00B5510B">
        <w:t xml:space="preserve">Sverige kan ställa sig bakom ordförandeskapets förslag till rådsslutsatser. </w:t>
      </w:r>
    </w:p>
    <w:p w:rsidR="00286C04" w:rsidRPr="00B5510B" w:rsidRDefault="00286C04">
      <w:pPr>
        <w:pStyle w:val="RKrubrik"/>
      </w:pPr>
      <w:r w:rsidRPr="00B5510B">
        <w:t>Europaparlamentets inställning</w:t>
      </w:r>
    </w:p>
    <w:p w:rsidR="00286C04" w:rsidRPr="00B5510B" w:rsidRDefault="00587B1C">
      <w:pPr>
        <w:pStyle w:val="RKnormal"/>
      </w:pPr>
      <w:r w:rsidRPr="00B5510B">
        <w:t>Ej aktuell</w:t>
      </w:r>
      <w:r w:rsidR="00EB01E7" w:rsidRPr="00B5510B">
        <w:t>.</w:t>
      </w:r>
    </w:p>
    <w:p w:rsidR="00286C04" w:rsidRPr="00B5510B" w:rsidRDefault="00286C04">
      <w:pPr>
        <w:pStyle w:val="RKrubrik"/>
        <w:rPr>
          <w:i/>
          <w:iCs/>
        </w:rPr>
      </w:pPr>
      <w:r w:rsidRPr="00B5510B">
        <w:rPr>
          <w:i/>
          <w:iCs/>
        </w:rPr>
        <w:t>Förslaget</w:t>
      </w:r>
    </w:p>
    <w:p w:rsidR="00D71043" w:rsidRPr="00B5510B" w:rsidRDefault="00D71043" w:rsidP="00D71043">
      <w:pPr>
        <w:pStyle w:val="RKnormal"/>
      </w:pPr>
      <w:r w:rsidRPr="00B5510B">
        <w:t xml:space="preserve">Ordförandeskapets förslag till rådsslutsatser lyfter fram de partnerskaps- och samarbetsavtal som ingåtts mellan EU och dess medlemsstater och Armenien, Azerbajdzjan, Georgien, Kazakstan, Moldavien, Ryssland och </w:t>
      </w:r>
      <w:r w:rsidRPr="00B5510B">
        <w:lastRenderedPageBreak/>
        <w:t xml:space="preserve">Ukraina, dels slutsatser från möten om tullsamarbete vid EU:s östra gräns som hållits på myndighetsnivå under innevarande och föregående ordförandeskap. </w:t>
      </w:r>
      <w:r w:rsidR="00014AE8" w:rsidRPr="00B5510B">
        <w:t xml:space="preserve">Även det östliga partnerskapet lyfts fram. </w:t>
      </w:r>
      <w:r w:rsidRPr="00B5510B">
        <w:t>Tre prioriterade samarbetsområden pekas ut, nämligen att</w:t>
      </w:r>
    </w:p>
    <w:p w:rsidR="00D71043" w:rsidRPr="00B5510B" w:rsidRDefault="00D71043" w:rsidP="00D71043">
      <w:pPr>
        <w:pStyle w:val="RKnormal"/>
      </w:pPr>
      <w:r w:rsidRPr="00B5510B">
        <w:t>- utveckla säkra och smidiga handelsvägar</w:t>
      </w:r>
    </w:p>
    <w:p w:rsidR="00D71043" w:rsidRPr="00B5510B" w:rsidRDefault="00D71043" w:rsidP="00D71043">
      <w:pPr>
        <w:pStyle w:val="RKnormal"/>
      </w:pPr>
      <w:r w:rsidRPr="00B5510B">
        <w:t>- främja riskhantering och insatser mot bedrägerier</w:t>
      </w:r>
    </w:p>
    <w:p w:rsidR="00D71043" w:rsidRPr="00B5510B" w:rsidRDefault="00D71043" w:rsidP="00D71043">
      <w:pPr>
        <w:pStyle w:val="RKnormal"/>
      </w:pPr>
      <w:r w:rsidRPr="00B5510B">
        <w:t>- investera i en modernisering av tullväsendet i regionen.</w:t>
      </w:r>
    </w:p>
    <w:p w:rsidR="00D71043" w:rsidRPr="00B5510B" w:rsidRDefault="00D71043" w:rsidP="00D71043">
      <w:pPr>
        <w:pStyle w:val="RKnormal"/>
      </w:pPr>
    </w:p>
    <w:p w:rsidR="00D71043" w:rsidRPr="00B5510B" w:rsidRDefault="00D71043" w:rsidP="00D71043">
      <w:pPr>
        <w:pStyle w:val="RKnormal"/>
      </w:pPr>
      <w:r w:rsidRPr="00B5510B">
        <w:t xml:space="preserve">En viktig signal i slutsatserna är att EU bör stödja länderna vid EU:s östra gräns i deras förberedelser för en utvidgning av </w:t>
      </w:r>
      <w:r w:rsidR="00CE4F50" w:rsidRPr="00B5510B">
        <w:t>två EG-</w:t>
      </w:r>
      <w:r w:rsidR="00CF7802" w:rsidRPr="00B5510B">
        <w:t xml:space="preserve">EFTA-konventioner: </w:t>
      </w:r>
      <w:r w:rsidRPr="00B5510B">
        <w:t xml:space="preserve">konventionen om ett gemensamt transiteringsförfarande och konventionen om förenkling av formaliteterna vid handel med varor. Dessa konventioner är kraftfulla instrument för utbyte av information för handelsbefrämjande och för förebyggande av bedrägerier. </w:t>
      </w:r>
    </w:p>
    <w:p w:rsidR="00D71043" w:rsidRPr="00B5510B" w:rsidRDefault="00D71043" w:rsidP="00D71043">
      <w:pPr>
        <w:pStyle w:val="RKnormal"/>
      </w:pPr>
    </w:p>
    <w:p w:rsidR="00D71043" w:rsidRPr="00B5510B" w:rsidRDefault="00D71043" w:rsidP="00D71043">
      <w:pPr>
        <w:pStyle w:val="RKnormal"/>
      </w:pPr>
      <w:r w:rsidRPr="00B5510B">
        <w:t xml:space="preserve">Vikten av att stärka EU:s tullsamarbete med Armenien, Azerbajdzjan och Georgien genom att förbereda och sedermera anta strategiska ramverk för sådant samarbete lyfts fram. Främjandet av riskhantering och insatser mot bedrägerier föreslås ske bl.a. genom att samarbeta med utveckling och förbättring av system för riskhantering där särskilt säkerhet och smuggling av högbeskattade varor </w:t>
      </w:r>
      <w:r w:rsidR="002D3511" w:rsidRPr="00B5510B">
        <w:t>såsom cigaretter och tobak lyfts fram</w:t>
      </w:r>
      <w:r w:rsidRPr="00B5510B">
        <w:t xml:space="preserve">. Dialogen mellan EU och de östra grannländerna föreslås fortsätta genom att vid behov inrätta regelbundna tullforum. </w:t>
      </w:r>
    </w:p>
    <w:p w:rsidR="00D71043" w:rsidRPr="00B5510B" w:rsidRDefault="00D71043" w:rsidP="00D71043">
      <w:pPr>
        <w:pStyle w:val="RKnormal"/>
      </w:pPr>
    </w:p>
    <w:p w:rsidR="00D71043" w:rsidRPr="00B5510B" w:rsidRDefault="00D71043" w:rsidP="00D71043">
      <w:pPr>
        <w:pStyle w:val="RKnormal"/>
      </w:pPr>
      <w:r w:rsidRPr="00B5510B">
        <w:t xml:space="preserve">Enligt förslaget till rådsslutsatser ska befintliga stödmekanismer användas vid eventuella stödjande insatser i de östra grannländerna, t.ex. vad beträffar kapacitetsuppbyggnad. </w:t>
      </w:r>
    </w:p>
    <w:p w:rsidR="00D71043" w:rsidRPr="00B5510B" w:rsidRDefault="00D71043" w:rsidP="00D71043">
      <w:pPr>
        <w:pStyle w:val="RKnormal"/>
      </w:pPr>
    </w:p>
    <w:p w:rsidR="00D71043" w:rsidRPr="00B5510B" w:rsidRDefault="002D3511" w:rsidP="00D71043">
      <w:pPr>
        <w:pStyle w:val="RKnormal"/>
      </w:pPr>
      <w:r w:rsidRPr="00B5510B">
        <w:t xml:space="preserve">Europeiska kommissionen ska </w:t>
      </w:r>
      <w:r w:rsidR="00D71043" w:rsidRPr="00B5510B">
        <w:t xml:space="preserve">senast </w:t>
      </w:r>
      <w:r w:rsidRPr="00B5510B">
        <w:t xml:space="preserve">vid utgången av </w:t>
      </w:r>
      <w:r w:rsidR="00D71043" w:rsidRPr="00B5510B">
        <w:t xml:space="preserve">2013 rapportera till rådet om framsteg som uppnåtts. </w:t>
      </w:r>
    </w:p>
    <w:p w:rsidR="00286C04" w:rsidRPr="00B5510B" w:rsidRDefault="00286C04">
      <w:pPr>
        <w:pStyle w:val="RKrubrik"/>
        <w:rPr>
          <w:i/>
          <w:iCs/>
        </w:rPr>
      </w:pPr>
      <w:r w:rsidRPr="00B5510B">
        <w:rPr>
          <w:i/>
          <w:iCs/>
        </w:rPr>
        <w:t>Gällande svenska regler och förslagets effekter på dessa</w:t>
      </w:r>
    </w:p>
    <w:p w:rsidR="00286C04" w:rsidRPr="00B5510B" w:rsidRDefault="00587B1C">
      <w:pPr>
        <w:pStyle w:val="RKnormal"/>
      </w:pPr>
      <w:r w:rsidRPr="00B5510B">
        <w:t xml:space="preserve">Inga. </w:t>
      </w:r>
    </w:p>
    <w:p w:rsidR="00286C04" w:rsidRPr="00B5510B" w:rsidRDefault="00286C04">
      <w:pPr>
        <w:pStyle w:val="RKrubrik"/>
      </w:pPr>
      <w:r w:rsidRPr="00B5510B">
        <w:t>Ekonomiska konsekvenser</w:t>
      </w:r>
    </w:p>
    <w:p w:rsidR="00286C04" w:rsidRPr="00B5510B" w:rsidRDefault="00587B1C">
      <w:pPr>
        <w:pStyle w:val="RKnormal"/>
      </w:pPr>
      <w:r w:rsidRPr="00B5510B">
        <w:t xml:space="preserve">Inga. </w:t>
      </w:r>
    </w:p>
    <w:p w:rsidR="00286C04" w:rsidRPr="00B5510B" w:rsidRDefault="00286C04">
      <w:pPr>
        <w:pStyle w:val="RKrubrik"/>
      </w:pPr>
      <w:r w:rsidRPr="00B5510B">
        <w:t>Övrigt</w:t>
      </w:r>
    </w:p>
    <w:p w:rsidR="00286C04" w:rsidRPr="00B5510B" w:rsidRDefault="00587B1C">
      <w:pPr>
        <w:pStyle w:val="RKnormal"/>
      </w:pPr>
      <w:r w:rsidRPr="00B5510B">
        <w:t>-</w:t>
      </w:r>
    </w:p>
    <w:p w:rsidR="00286C04" w:rsidRPr="00B5510B" w:rsidRDefault="00286C04">
      <w:pPr>
        <w:pStyle w:val="RKnormal"/>
        <w:rPr>
          <w:i/>
          <w:iCs/>
        </w:rPr>
      </w:pPr>
    </w:p>
    <w:p w:rsidR="00286C04" w:rsidRPr="00B5510B" w:rsidRDefault="00286C04">
      <w:pPr>
        <w:pStyle w:val="RKnormal"/>
        <w:ind w:left="-1134"/>
      </w:pPr>
    </w:p>
    <w:p w:rsidR="00286C04" w:rsidRPr="00B5510B" w:rsidRDefault="00286C04">
      <w:pPr>
        <w:pStyle w:val="RKnormal"/>
      </w:pPr>
    </w:p>
    <w:sectPr w:rsidR="00286C04" w:rsidRPr="00B5510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DE5" w:rsidRPr="00B5510B" w:rsidRDefault="00BD7DE5">
      <w:r w:rsidRPr="00B5510B">
        <w:separator/>
      </w:r>
    </w:p>
  </w:endnote>
  <w:endnote w:type="continuationSeparator" w:id="0">
    <w:p w:rsidR="00BD7DE5" w:rsidRPr="00B5510B" w:rsidRDefault="00BD7DE5">
      <w:r w:rsidRPr="00B55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DE5" w:rsidRPr="00B5510B" w:rsidRDefault="00BD7DE5">
      <w:r w:rsidRPr="00B5510B">
        <w:separator/>
      </w:r>
    </w:p>
  </w:footnote>
  <w:footnote w:type="continuationSeparator" w:id="0">
    <w:p w:rsidR="00BD7DE5" w:rsidRPr="00B5510B" w:rsidRDefault="00BD7DE5">
      <w:r w:rsidRPr="00B5510B">
        <w:continuationSeparator/>
      </w:r>
    </w:p>
  </w:footnote>
  <w:footnote w:id="1">
    <w:p w:rsidR="00CF7802" w:rsidRPr="00B5510B" w:rsidRDefault="00CF7802">
      <w:pPr>
        <w:pStyle w:val="Fotnotstext"/>
      </w:pPr>
      <w:r w:rsidRPr="00B5510B">
        <w:rPr>
          <w:rStyle w:val="Fotnotsreferens"/>
        </w:rPr>
        <w:footnoteRef/>
      </w:r>
      <w:r w:rsidRPr="00B5510B">
        <w:t xml:space="preserve"> Armenien, Azerbajdzjan, Georgien, Kazakstan, Moldavien, Ryssland, Ukraina och Vitryssland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802" w:rsidRPr="00B5510B" w:rsidRDefault="00CF7802">
    <w:pPr>
      <w:pStyle w:val="Sidhuvud"/>
      <w:framePr w:wrap="around" w:vAnchor="text" w:hAnchor="margin" w:xAlign="right" w:y="1"/>
      <w:rPr>
        <w:rStyle w:val="Sidnummer"/>
      </w:rPr>
    </w:pPr>
    <w:r w:rsidRPr="00B5510B">
      <w:rPr>
        <w:rStyle w:val="Sidnummer"/>
      </w:rPr>
      <w:fldChar w:fldCharType="begin" w:fldLock="1"/>
    </w:r>
    <w:r w:rsidRPr="00B5510B">
      <w:rPr>
        <w:rStyle w:val="Sidnummer"/>
      </w:rPr>
      <w:instrText xml:space="preserve">PAGE  </w:instrText>
    </w:r>
    <w:r w:rsidRPr="00B5510B">
      <w:rPr>
        <w:rStyle w:val="Sidnummer"/>
      </w:rPr>
      <w:fldChar w:fldCharType="separate"/>
    </w:r>
    <w:r w:rsidR="007A76C8" w:rsidRPr="00B5510B">
      <w:rPr>
        <w:rStyle w:val="Sidnummer"/>
      </w:rPr>
      <w:t>2</w:t>
    </w:r>
    <w:r w:rsidRPr="00B5510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7802" w:rsidRPr="00B5510B">
      <w:tblPrEx>
        <w:tblCellMar>
          <w:top w:w="0" w:type="dxa"/>
          <w:bottom w:w="0" w:type="dxa"/>
        </w:tblCellMar>
      </w:tblPrEx>
      <w:trPr>
        <w:cantSplit/>
      </w:trPr>
      <w:tc>
        <w:tcPr>
          <w:tcW w:w="3119" w:type="dxa"/>
        </w:tcPr>
        <w:p w:rsidR="00CF7802" w:rsidRPr="00B5510B" w:rsidRDefault="00CF7802">
          <w:pPr>
            <w:pStyle w:val="Sidhuvud"/>
            <w:spacing w:line="200" w:lineRule="atLeast"/>
            <w:ind w:right="357"/>
            <w:rPr>
              <w:rFonts w:ascii="TradeGothic" w:hAnsi="TradeGothic"/>
              <w:b/>
              <w:bCs/>
              <w:sz w:val="16"/>
            </w:rPr>
          </w:pPr>
        </w:p>
      </w:tc>
      <w:tc>
        <w:tcPr>
          <w:tcW w:w="4111" w:type="dxa"/>
          <w:tcMar>
            <w:left w:w="567" w:type="dxa"/>
          </w:tcMar>
        </w:tcPr>
        <w:p w:rsidR="00CF7802" w:rsidRPr="00B5510B" w:rsidRDefault="00CF7802">
          <w:pPr>
            <w:pStyle w:val="Sidhuvud"/>
            <w:ind w:right="360"/>
          </w:pPr>
        </w:p>
      </w:tc>
      <w:tc>
        <w:tcPr>
          <w:tcW w:w="1525" w:type="dxa"/>
        </w:tcPr>
        <w:p w:rsidR="00CF7802" w:rsidRPr="00B5510B" w:rsidRDefault="00CF7802">
          <w:pPr>
            <w:pStyle w:val="Sidhuvud"/>
            <w:ind w:right="360"/>
          </w:pPr>
        </w:p>
      </w:tc>
    </w:tr>
  </w:tbl>
  <w:p w:rsidR="00CF7802" w:rsidRPr="00B5510B" w:rsidRDefault="00CF780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802" w:rsidRPr="00B5510B" w:rsidRDefault="00CF7802">
    <w:pPr>
      <w:pStyle w:val="Sidhuvud"/>
      <w:framePr w:wrap="around" w:vAnchor="text" w:hAnchor="margin" w:xAlign="right" w:y="1"/>
      <w:rPr>
        <w:rStyle w:val="Sidnummer"/>
      </w:rPr>
    </w:pPr>
    <w:r w:rsidRPr="00B5510B">
      <w:rPr>
        <w:rStyle w:val="Sidnummer"/>
      </w:rPr>
      <w:fldChar w:fldCharType="begin" w:fldLock="1"/>
    </w:r>
    <w:r w:rsidRPr="00B5510B">
      <w:rPr>
        <w:rStyle w:val="Sidnummer"/>
      </w:rPr>
      <w:instrText xml:space="preserve">PAGE  </w:instrText>
    </w:r>
    <w:r w:rsidRPr="00B5510B">
      <w:rPr>
        <w:rStyle w:val="Sidnummer"/>
      </w:rPr>
      <w:fldChar w:fldCharType="separate"/>
    </w:r>
    <w:r w:rsidR="007A76C8" w:rsidRPr="00B5510B">
      <w:rPr>
        <w:rStyle w:val="Sidnummer"/>
      </w:rPr>
      <w:t>3</w:t>
    </w:r>
    <w:r w:rsidRPr="00B5510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7802" w:rsidRPr="00B5510B">
      <w:tblPrEx>
        <w:tblCellMar>
          <w:top w:w="0" w:type="dxa"/>
          <w:bottom w:w="0" w:type="dxa"/>
        </w:tblCellMar>
      </w:tblPrEx>
      <w:trPr>
        <w:cantSplit/>
      </w:trPr>
      <w:tc>
        <w:tcPr>
          <w:tcW w:w="3119" w:type="dxa"/>
        </w:tcPr>
        <w:p w:rsidR="00CF7802" w:rsidRPr="00B5510B" w:rsidRDefault="00CF7802">
          <w:pPr>
            <w:pStyle w:val="Sidhuvud"/>
            <w:spacing w:line="200" w:lineRule="atLeast"/>
            <w:ind w:right="357"/>
            <w:rPr>
              <w:rFonts w:ascii="TradeGothic" w:hAnsi="TradeGothic"/>
              <w:b/>
              <w:bCs/>
              <w:sz w:val="16"/>
            </w:rPr>
          </w:pPr>
        </w:p>
      </w:tc>
      <w:tc>
        <w:tcPr>
          <w:tcW w:w="4111" w:type="dxa"/>
          <w:tcMar>
            <w:left w:w="567" w:type="dxa"/>
          </w:tcMar>
        </w:tcPr>
        <w:p w:rsidR="00CF7802" w:rsidRPr="00B5510B" w:rsidRDefault="00CF7802">
          <w:pPr>
            <w:pStyle w:val="Sidhuvud"/>
            <w:ind w:right="360"/>
          </w:pPr>
        </w:p>
      </w:tc>
      <w:tc>
        <w:tcPr>
          <w:tcW w:w="1525" w:type="dxa"/>
        </w:tcPr>
        <w:p w:rsidR="00CF7802" w:rsidRPr="00B5510B" w:rsidRDefault="00CF7802">
          <w:pPr>
            <w:pStyle w:val="Sidhuvud"/>
            <w:ind w:right="360"/>
          </w:pPr>
        </w:p>
      </w:tc>
    </w:tr>
  </w:tbl>
  <w:p w:rsidR="00CF7802" w:rsidRPr="00B5510B" w:rsidRDefault="00CF780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802" w:rsidRPr="00B5510B" w:rsidRDefault="00B5510B">
    <w:pPr>
      <w:framePr w:w="2948" w:h="1321" w:hRule="exact" w:wrap="notBeside" w:vAnchor="page" w:hAnchor="page" w:x="1362" w:y="653"/>
    </w:pPr>
    <w:r w:rsidRPr="00B5510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F7802" w:rsidRPr="00B5510B" w:rsidRDefault="00CF7802">
    <w:pPr>
      <w:pStyle w:val="RKrubrik"/>
      <w:keepNext w:val="0"/>
      <w:tabs>
        <w:tab w:val="clear" w:pos="1134"/>
        <w:tab w:val="clear" w:pos="2835"/>
      </w:tabs>
      <w:spacing w:before="0" w:after="0" w:line="320" w:lineRule="atLeast"/>
      <w:rPr>
        <w:bCs/>
      </w:rPr>
    </w:pPr>
  </w:p>
  <w:p w:rsidR="00CF7802" w:rsidRPr="00B5510B" w:rsidRDefault="00CF7802">
    <w:pPr>
      <w:rPr>
        <w:rFonts w:ascii="TradeGothic" w:hAnsi="TradeGothic"/>
        <w:b/>
        <w:bCs/>
        <w:spacing w:val="12"/>
        <w:sz w:val="22"/>
      </w:rPr>
    </w:pPr>
  </w:p>
  <w:p w:rsidR="00CF7802" w:rsidRPr="00B5510B" w:rsidRDefault="00CF7802">
    <w:pPr>
      <w:pStyle w:val="RKrubrik"/>
      <w:keepNext w:val="0"/>
      <w:tabs>
        <w:tab w:val="clear" w:pos="1134"/>
        <w:tab w:val="clear" w:pos="2835"/>
      </w:tabs>
      <w:spacing w:before="0" w:after="0" w:line="320" w:lineRule="atLeast"/>
      <w:rPr>
        <w:bCs/>
      </w:rPr>
    </w:pPr>
  </w:p>
  <w:p w:rsidR="00CF7802" w:rsidRPr="00B5510B" w:rsidRDefault="00CF780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286C04"/>
    <w:rsid w:val="00014AE8"/>
    <w:rsid w:val="00150384"/>
    <w:rsid w:val="001805B7"/>
    <w:rsid w:val="001B17B1"/>
    <w:rsid w:val="00286C04"/>
    <w:rsid w:val="002D3511"/>
    <w:rsid w:val="003F41AD"/>
    <w:rsid w:val="004277FA"/>
    <w:rsid w:val="004A328D"/>
    <w:rsid w:val="004C61D4"/>
    <w:rsid w:val="0053650F"/>
    <w:rsid w:val="0058762B"/>
    <w:rsid w:val="00587B1C"/>
    <w:rsid w:val="00612756"/>
    <w:rsid w:val="006C2703"/>
    <w:rsid w:val="006D2F08"/>
    <w:rsid w:val="006E4E11"/>
    <w:rsid w:val="007242A3"/>
    <w:rsid w:val="0077653C"/>
    <w:rsid w:val="007A6855"/>
    <w:rsid w:val="007A76C8"/>
    <w:rsid w:val="007B23B5"/>
    <w:rsid w:val="007E6D44"/>
    <w:rsid w:val="00837F02"/>
    <w:rsid w:val="00884517"/>
    <w:rsid w:val="00943B07"/>
    <w:rsid w:val="009A08ED"/>
    <w:rsid w:val="009B4B58"/>
    <w:rsid w:val="00B5510B"/>
    <w:rsid w:val="00BD7DE5"/>
    <w:rsid w:val="00BF7FC1"/>
    <w:rsid w:val="00CC51D1"/>
    <w:rsid w:val="00CE4F50"/>
    <w:rsid w:val="00CF7802"/>
    <w:rsid w:val="00D133D7"/>
    <w:rsid w:val="00D71043"/>
    <w:rsid w:val="00EB01E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7DEA4-46EC-4F59-A7A9-B0CA0FB5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014AE8"/>
    <w:rPr>
      <w:sz w:val="20"/>
    </w:rPr>
  </w:style>
  <w:style w:type="character" w:styleId="Fotnotsreferens">
    <w:name w:val="footnote reference"/>
    <w:basedOn w:val="Standardstycketeckensnitt"/>
    <w:semiHidden/>
    <w:rsid w:val="00014AE8"/>
    <w:rPr>
      <w:vertAlign w:val="superscript"/>
    </w:rPr>
  </w:style>
  <w:style w:type="paragraph" w:styleId="Ballongtext">
    <w:name w:val="Balloon Text"/>
    <w:basedOn w:val="Normal"/>
    <w:semiHidden/>
    <w:rsid w:val="007A76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2560</Characters>
  <Application>Microsoft Office Word</Application>
  <DocSecurity>4</DocSecurity>
  <Lines>82</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2011-11-28T15:15:00Z</cp:lastPrinted>
  <dcterms:created xsi:type="dcterms:W3CDTF">2025-12-17T21:39:00Z</dcterms:created>
  <dcterms:modified xsi:type="dcterms:W3CDTF">2025-12-17T21:39:00Z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