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72719">
        <w:tblPrEx>
          <w:tblCellMar>
            <w:top w:w="0" w:type="dxa"/>
            <w:bottom w:w="0" w:type="dxa"/>
          </w:tblCellMar>
        </w:tblPrEx>
        <w:trPr>
          <w:cantSplit/>
          <w:trHeight w:hRule="exact" w:val="1260"/>
        </w:trPr>
        <w:tc>
          <w:tcPr>
            <w:tcW w:w="6024" w:type="dxa"/>
            <w:gridSpan w:val="2"/>
            <w:vMerge w:val="restart"/>
          </w:tcPr>
          <w:p w:rsidR="002E2536" w:rsidRPr="00D72719" w:rsidRDefault="002E2536">
            <w:pPr>
              <w:pStyle w:val="HuvudRubrik"/>
              <w:spacing w:before="123"/>
            </w:pPr>
            <w:bookmarkStart w:id="0" w:name="BetänkandeRubrik"/>
            <w:bookmarkEnd w:id="0"/>
            <w:r w:rsidRPr="00D72719">
              <w:t>Socialutskottets yttrande</w:t>
            </w:r>
            <w:r w:rsidR="00D72719" w:rsidRPr="00D7271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80043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E2536" w:rsidRPr="00D72719" w:rsidRDefault="002E2536">
                                  <w:pPr>
                                    <w:pStyle w:val="Logo"/>
                                  </w:pPr>
                                  <w:r w:rsidRPr="00D7271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88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E2536" w:rsidRPr="00D72719" w:rsidRDefault="002E2536">
                            <w:pPr>
                              <w:pStyle w:val="Logo"/>
                            </w:pPr>
                            <w:r w:rsidRPr="00D72719">
                              <w:object w:dxaOrig="840" w:dyaOrig="1545">
                                <v:shape id="_x0000_i1025" type="#_x0000_t75" style="width:90.45pt;height:77.15pt" fillcolor="window">
                                  <v:imagedata r:id="rId7" o:title="" cropright="-75835f"/>
                                </v:shape>
                                <o:OLEObject Type="Embed" ProgID="Word.Picture.8" ShapeID="_x0000_i1025" DrawAspect="Content" ObjectID="_1827347888" r:id="rId9"/>
                              </w:object>
                            </w:r>
                          </w:p>
                        </w:txbxContent>
                      </v:textbox>
                      <w10:wrap anchorx="page" anchory="page"/>
                    </v:shape>
                  </w:pict>
                </mc:Fallback>
              </mc:AlternateContent>
            </w:r>
          </w:p>
          <w:p w:rsidR="002E2536" w:rsidRPr="00D72719" w:rsidRDefault="002E2536">
            <w:pPr>
              <w:pStyle w:val="HuvudRubrikRad2"/>
            </w:pPr>
            <w:bookmarkStart w:id="17" w:name="BetänkandeNr"/>
            <w:bookmarkEnd w:id="17"/>
            <w:r w:rsidRPr="00D72719">
              <w:t>1999/2000:SoU7y</w:t>
            </w:r>
          </w:p>
          <w:p w:rsidR="002E2536" w:rsidRPr="00D72719" w:rsidRDefault="002E2536">
            <w:pPr>
              <w:pStyle w:val="BetnkandeRubrik"/>
            </w:pPr>
            <w:bookmarkStart w:id="18" w:name="Huvudrubrik"/>
            <w:bookmarkEnd w:id="18"/>
            <w:r w:rsidRPr="00D72719">
              <w:t>Ett informationssamhälle för alla</w:t>
            </w:r>
          </w:p>
        </w:tc>
        <w:tc>
          <w:tcPr>
            <w:tcW w:w="1559" w:type="dxa"/>
            <w:tcBorders>
              <w:bottom w:val="nil"/>
            </w:tcBorders>
          </w:tcPr>
          <w:p w:rsidR="002E2536" w:rsidRPr="00D72719" w:rsidRDefault="002E2536">
            <w:pPr>
              <w:spacing w:before="0" w:line="230" w:lineRule="auto"/>
              <w:rPr>
                <w:sz w:val="24"/>
              </w:rPr>
            </w:pPr>
          </w:p>
        </w:tc>
      </w:tr>
      <w:tr w:rsidR="00000000" w:rsidRPr="00D72719">
        <w:tblPrEx>
          <w:tblCellMar>
            <w:top w:w="0" w:type="dxa"/>
            <w:bottom w:w="0" w:type="dxa"/>
          </w:tblCellMar>
        </w:tblPrEx>
        <w:trPr>
          <w:cantSplit/>
          <w:trHeight w:hRule="exact" w:val="240"/>
        </w:trPr>
        <w:tc>
          <w:tcPr>
            <w:tcW w:w="6024" w:type="dxa"/>
            <w:gridSpan w:val="2"/>
            <w:vMerge/>
            <w:tcBorders>
              <w:top w:val="nil"/>
              <w:bottom w:val="nil"/>
            </w:tcBorders>
          </w:tcPr>
          <w:p w:rsidR="002E2536" w:rsidRPr="00D72719" w:rsidRDefault="002E2536">
            <w:pPr>
              <w:spacing w:before="40" w:after="900" w:line="280" w:lineRule="exact"/>
              <w:jc w:val="left"/>
              <w:rPr>
                <w:sz w:val="28"/>
              </w:rPr>
            </w:pPr>
          </w:p>
        </w:tc>
        <w:tc>
          <w:tcPr>
            <w:tcW w:w="1559" w:type="dxa"/>
          </w:tcPr>
          <w:p w:rsidR="002E2536" w:rsidRPr="00D72719" w:rsidRDefault="002E2536">
            <w:pPr>
              <w:pStyle w:val="rtal"/>
            </w:pPr>
            <w:r w:rsidRPr="00D72719">
              <w:t>1999/2000</w:t>
            </w:r>
          </w:p>
        </w:tc>
      </w:tr>
      <w:tr w:rsidR="00000000" w:rsidRPr="00D72719">
        <w:tblPrEx>
          <w:tblCellMar>
            <w:top w:w="0" w:type="dxa"/>
            <w:bottom w:w="0" w:type="dxa"/>
          </w:tblCellMar>
        </w:tblPrEx>
        <w:trPr>
          <w:cantSplit/>
          <w:trHeight w:val="560"/>
        </w:trPr>
        <w:tc>
          <w:tcPr>
            <w:tcW w:w="6024" w:type="dxa"/>
            <w:gridSpan w:val="2"/>
            <w:vMerge/>
            <w:tcBorders>
              <w:top w:val="nil"/>
              <w:bottom w:val="single" w:sz="6" w:space="0" w:color="auto"/>
            </w:tcBorders>
          </w:tcPr>
          <w:p w:rsidR="002E2536" w:rsidRPr="00D72719" w:rsidRDefault="002E2536">
            <w:pPr>
              <w:spacing w:before="40" w:after="900" w:line="280" w:lineRule="exact"/>
              <w:jc w:val="left"/>
              <w:rPr>
                <w:sz w:val="28"/>
              </w:rPr>
            </w:pPr>
          </w:p>
        </w:tc>
        <w:tc>
          <w:tcPr>
            <w:tcW w:w="1559" w:type="dxa"/>
            <w:tcBorders>
              <w:bottom w:val="single" w:sz="6" w:space="0" w:color="auto"/>
            </w:tcBorders>
          </w:tcPr>
          <w:p w:rsidR="002E2536" w:rsidRPr="00D72719" w:rsidRDefault="002E2536">
            <w:pPr>
              <w:pStyle w:val="rtal"/>
            </w:pPr>
            <w:r w:rsidRPr="00D72719">
              <w:t>SoU7y</w:t>
            </w:r>
          </w:p>
        </w:tc>
      </w:tr>
      <w:tr w:rsidR="00000000" w:rsidRPr="00D72719">
        <w:tblPrEx>
          <w:tblCellMar>
            <w:top w:w="0" w:type="dxa"/>
            <w:bottom w:w="0" w:type="dxa"/>
          </w:tblCellMar>
        </w:tblPrEx>
        <w:trPr>
          <w:cantSplit/>
          <w:trHeight w:hRule="exact" w:val="660"/>
        </w:trPr>
        <w:tc>
          <w:tcPr>
            <w:tcW w:w="3012" w:type="dxa"/>
          </w:tcPr>
          <w:p w:rsidR="002E2536" w:rsidRPr="00D72719" w:rsidRDefault="002E2536">
            <w:pPr>
              <w:pStyle w:val="StatusSida1"/>
            </w:pPr>
          </w:p>
        </w:tc>
        <w:tc>
          <w:tcPr>
            <w:tcW w:w="3012" w:type="dxa"/>
          </w:tcPr>
          <w:p w:rsidR="002E2536" w:rsidRPr="00D72719" w:rsidRDefault="002E2536">
            <w:pPr>
              <w:pStyle w:val="UtskriftsdatumSida1"/>
              <w:rPr>
                <w:b/>
                <w:sz w:val="28"/>
              </w:rPr>
            </w:pPr>
          </w:p>
        </w:tc>
        <w:tc>
          <w:tcPr>
            <w:tcW w:w="1559" w:type="dxa"/>
          </w:tcPr>
          <w:p w:rsidR="002E2536" w:rsidRPr="00D72719" w:rsidRDefault="002E2536"/>
        </w:tc>
      </w:tr>
    </w:tbl>
    <w:p w:rsidR="002E2536" w:rsidRPr="00D72719" w:rsidRDefault="002E2536">
      <w:pPr>
        <w:pStyle w:val="Rubrik1"/>
        <w:spacing w:before="0"/>
      </w:pPr>
      <w:bookmarkStart w:id="19" w:name="_Toc480184161"/>
      <w:r w:rsidRPr="00D72719">
        <w:t>Till trafikutskottet</w:t>
      </w:r>
      <w:bookmarkEnd w:id="19"/>
    </w:p>
    <w:p w:rsidR="002E2536" w:rsidRPr="00D72719" w:rsidRDefault="002E2536">
      <w:bookmarkStart w:id="20" w:name="Textstart"/>
      <w:bookmarkEnd w:id="20"/>
      <w:r w:rsidRPr="00D72719">
        <w:t>Trafikutskottet har den 6 april 2000 beslutat bereda bl.a. socialutskottet till</w:t>
      </w:r>
      <w:r w:rsidRPr="00D72719">
        <w:softHyphen/>
        <w:t>fälle att yttra sig över regeringens proposition 1999/2000:86 Ett inform</w:t>
      </w:r>
      <w:r w:rsidRPr="00D72719">
        <w:t>a</w:t>
      </w:r>
      <w:r w:rsidRPr="00D72719">
        <w:softHyphen/>
        <w:t>tionssamhälle för alla jämte motioner i de delar som berör utskottets bere</w:t>
      </w:r>
      <w:r w:rsidRPr="00D72719">
        <w:t>d</w:t>
      </w:r>
      <w:r w:rsidRPr="00D72719">
        <w:softHyphen/>
        <w:t>ningsområde.</w:t>
      </w:r>
    </w:p>
    <w:p w:rsidR="002E2536" w:rsidRPr="00D72719" w:rsidRDefault="002E2536">
      <w:r w:rsidRPr="00D72719">
        <w:t>Socialutskottet begränsar yttrandet till motionerna 1999/2000:T24 (kd) y</w:t>
      </w:r>
      <w:r w:rsidRPr="00D72719">
        <w:t>r</w:t>
      </w:r>
      <w:r w:rsidRPr="00D72719">
        <w:softHyphen/>
        <w:t>kande 16 och 1999/2000:T28 (m) yrkande 21 vilka berör främst avsnitten 5.5 och 5.6 i propositionen.</w:t>
      </w:r>
    </w:p>
    <w:p w:rsidR="002E2536" w:rsidRPr="00D72719" w:rsidRDefault="002E2536">
      <w:pPr>
        <w:pStyle w:val="Rubrik1"/>
      </w:pPr>
      <w:r w:rsidRPr="00D72719">
        <w:t>Socialutskottet</w:t>
      </w:r>
    </w:p>
    <w:p w:rsidR="002E2536" w:rsidRPr="00D72719" w:rsidRDefault="002E2536">
      <w:pPr>
        <w:pStyle w:val="Rubrik2"/>
        <w:spacing w:before="123"/>
      </w:pPr>
      <w:r w:rsidRPr="00D72719">
        <w:t>Propositionens huvudsakliga innehåll</w:t>
      </w:r>
    </w:p>
    <w:p w:rsidR="002E2536" w:rsidRPr="00D72719" w:rsidRDefault="002E2536">
      <w:r w:rsidRPr="00D72719">
        <w:t>I propositionen lämnas förslag på mål, inriktning och prioritering av områden för IT-politiken.</w:t>
      </w:r>
    </w:p>
    <w:p w:rsidR="002E2536" w:rsidRPr="00D72719" w:rsidRDefault="002E2536">
      <w:pPr>
        <w:pStyle w:val="Normaltindrag"/>
      </w:pPr>
      <w:r w:rsidRPr="00D72719">
        <w:t>Regeringen anför att informationstekniken präglas av snabbhet och grän</w:t>
      </w:r>
      <w:r w:rsidRPr="00D72719">
        <w:t>s</w:t>
      </w:r>
      <w:r w:rsidRPr="00D72719">
        <w:softHyphen/>
        <w:t>löshet och att utvecklingen påverkar oss alla och förändrar våra levnadsvil</w:t>
      </w:r>
      <w:r w:rsidRPr="00D72719">
        <w:t>l</w:t>
      </w:r>
      <w:r w:rsidRPr="00D72719">
        <w:softHyphen/>
        <w:t>kor. Regeringen anser att tidigare angivna grundläggande mål kan ligga kvar men att de behöver utvecklas och preciseras. Det gäller också de prioriterade åtgärdsområdena.</w:t>
      </w:r>
    </w:p>
    <w:p w:rsidR="002E2536" w:rsidRPr="00D72719" w:rsidRDefault="002E2536">
      <w:pPr>
        <w:pStyle w:val="Normaltindrag"/>
      </w:pPr>
      <w:r w:rsidRPr="00D72719">
        <w:t>Mot bakgrund av att Sverige redan är en ledande IT-nation bör ambitionen vara att Sverige som första land blir ett informationssamhälle tillgängligt för alla. För att uppnå detta krävs målmedvetna insatser inom varje politikom</w:t>
      </w:r>
      <w:r w:rsidRPr="00D72719">
        <w:softHyphen/>
        <w:t>r</w:t>
      </w:r>
      <w:r w:rsidRPr="00D72719">
        <w:t>å</w:t>
      </w:r>
      <w:r w:rsidRPr="00D72719">
        <w:t>de. Regeringens strävan är att IT-politiken skall bidra till ökad måluppfyl</w:t>
      </w:r>
      <w:r w:rsidRPr="00D72719">
        <w:softHyphen/>
        <w:t>lelse av de allmänna politiska målen och man föreslår en inriktning som skall vara vägledande. Regeringen föreslår vidare att statens insatser främst ska priori</w:t>
      </w:r>
      <w:r w:rsidRPr="00D72719">
        <w:softHyphen/>
        <w:t>tera tre uppgifter. Dessa är tilliten till IT, kompetensen att använda IT samt till</w:t>
      </w:r>
      <w:r w:rsidRPr="00D72719">
        <w:softHyphen/>
        <w:t>gänglighet till informationssamhällets tjänster.</w:t>
      </w:r>
    </w:p>
    <w:p w:rsidR="002E2536" w:rsidRPr="00D72719" w:rsidRDefault="002E2536">
      <w:pPr>
        <w:pStyle w:val="Rubrik2"/>
      </w:pPr>
      <w:r w:rsidRPr="00D72719">
        <w:t>IT inom vissa områden</w:t>
      </w:r>
    </w:p>
    <w:p w:rsidR="002E2536" w:rsidRPr="00D72719" w:rsidRDefault="002E2536">
      <w:pPr>
        <w:pStyle w:val="Rubrik3"/>
        <w:spacing w:before="123"/>
      </w:pPr>
      <w:r w:rsidRPr="00D72719">
        <w:t>Propositionen</w:t>
      </w:r>
    </w:p>
    <w:p w:rsidR="002E2536" w:rsidRPr="00D72719" w:rsidRDefault="002E2536">
      <w:r w:rsidRPr="00D72719">
        <w:t>Regeringen anför att utvecklingen inom IT</w:t>
      </w:r>
      <w:r w:rsidRPr="00D72719">
        <w:rPr>
          <w:color w:val="000000"/>
        </w:rPr>
        <w:t>-</w:t>
      </w:r>
      <w:r w:rsidRPr="00D72719">
        <w:t xml:space="preserve">området för många människor med funktionshinder kan innebära ökade möjligheter att kommunicera med andra. Att nära följa och ta del av hälso- och sjukvård, utbildning, kultur, </w:t>
      </w:r>
      <w:r w:rsidRPr="00D72719">
        <w:lastRenderedPageBreak/>
        <w:t>samhälls</w:t>
      </w:r>
      <w:r w:rsidRPr="00D72719">
        <w:softHyphen/>
        <w:t>debatt och underhållning kan höja livskvaliteten väsentligt för många som annars skulle ha svårt att ta del av samhällets tjänster och aktiv</w:t>
      </w:r>
      <w:r w:rsidRPr="00D72719">
        <w:t>i</w:t>
      </w:r>
      <w:r w:rsidRPr="00D72719">
        <w:softHyphen/>
        <w:t>teter. Många barn med funktionshinder kan t.ex. om de har tillgång till dat</w:t>
      </w:r>
      <w:r w:rsidRPr="00D72719">
        <w:t>o</w:t>
      </w:r>
      <w:r w:rsidRPr="00D72719">
        <w:softHyphen/>
        <w:t>rer med bra program och styrhjälpmedel leka som andra barn. Vid datorn kan elever i skolan också arbeta i s</w:t>
      </w:r>
      <w:r w:rsidRPr="00D72719">
        <w:t>in egen takt och på sin egen nivå vilket kan stärka självkänslan.</w:t>
      </w:r>
    </w:p>
    <w:p w:rsidR="002E2536" w:rsidRPr="00D72719" w:rsidRDefault="002E2536">
      <w:pPr>
        <w:pStyle w:val="Normaltindrag"/>
      </w:pPr>
      <w:r w:rsidRPr="00D72719">
        <w:t>Enligt propositionen skall personer med funktionshinder ha tillgång till och kunna använda de IT-system som byggs upp. Särskilda lösningar för pers</w:t>
      </w:r>
      <w:r w:rsidRPr="00D72719">
        <w:t>o</w:t>
      </w:r>
      <w:r w:rsidRPr="00D72719">
        <w:softHyphen/>
        <w:t>ner med funktionshinder skall så långt som möjligt undvikas. IT-systemen skall vara så flexibelt utformade att de går att utnyttja av så många som mö</w:t>
      </w:r>
      <w:r w:rsidRPr="00D72719">
        <w:t>j</w:t>
      </w:r>
      <w:r w:rsidRPr="00D72719">
        <w:softHyphen/>
        <w:t>ligt och med samma utrustning som andra. Den offentliga sektorn bör vara ett föredöme och kunna ställa krav på tillgänglighet och användbarhet vid upphandling av IT-system. En generell tillgänglighet är samhällsekono</w:t>
      </w:r>
      <w:r w:rsidRPr="00D72719">
        <w:softHyphen/>
        <w:t>miskt lönsam och bör eftersträvas. En satsning från statens sida bör på olika sätt innehålla åtgärder som säker</w:t>
      </w:r>
      <w:r w:rsidRPr="00D72719">
        <w:softHyphen/>
        <w:t>ställer en sådan utveckling.</w:t>
      </w:r>
    </w:p>
    <w:p w:rsidR="002E2536" w:rsidRPr="00D72719" w:rsidRDefault="002E2536">
      <w:pPr>
        <w:pStyle w:val="Normaltindrag"/>
      </w:pPr>
      <w:r w:rsidRPr="00D72719">
        <w:t>E</w:t>
      </w:r>
      <w:r w:rsidRPr="00D72719">
        <w:t>nligt propositionen pågår vidare en långsiktig satsning för att stärka pat</w:t>
      </w:r>
      <w:r w:rsidRPr="00D72719">
        <w:t>i</w:t>
      </w:r>
      <w:r w:rsidRPr="00D72719">
        <w:softHyphen/>
        <w:t>entens ställning inom svensk hälso- och sjukvård. Därvid betonas behovet av att förbättra vårdens tillgänglighet och att öka patientens inflytande och delaktighet. Tillgången till information är en avgörande förutsättning för patientens möjligheter att utöva självbestämmande i vården. Ett aktivt u</w:t>
      </w:r>
      <w:r w:rsidRPr="00D72719">
        <w:t>t</w:t>
      </w:r>
      <w:r w:rsidRPr="00D72719">
        <w:softHyphen/>
        <w:t>vecklings</w:t>
      </w:r>
      <w:r w:rsidRPr="00D72719">
        <w:softHyphen/>
        <w:t xml:space="preserve">arbete för att finna nya vägar för patientinformation har påbörjats. På nationell, regional och lokal nivå utvecklas alltfler </w:t>
      </w:r>
      <w:r w:rsidRPr="00D72719">
        <w:t>informationssystem för patientinformation. Där finns bl.a. information om hälsa, sjukdomar, fun</w:t>
      </w:r>
      <w:r w:rsidRPr="00D72719">
        <w:t>k</w:t>
      </w:r>
      <w:r w:rsidRPr="00D72719">
        <w:t>tionshinder, behandlingsmetoder, läkemedel, hjälpmedel, egenvård och pa-tienträtt. Den ökade tillgången till information och den ökade komplexite</w:t>
      </w:r>
      <w:r w:rsidRPr="00D72719">
        <w:softHyphen/>
        <w:t>ten medför också ett ökat behov av hjälp att hitta den önskade informationen. För att informationen skall nå ut till patienter, anhöriga, vårdpersonal etc. behövs organisatoriska enheter på lokal nivå med kompetens att utnyttja systemen. I detta syfte har patientinforma</w:t>
      </w:r>
      <w:r w:rsidRPr="00D72719">
        <w:t>tions</w:t>
      </w:r>
      <w:r w:rsidRPr="00D72719">
        <w:softHyphen/>
        <w:t>centraler byggts upp på många håll i landet.</w:t>
      </w:r>
    </w:p>
    <w:p w:rsidR="002E2536" w:rsidRPr="00D72719" w:rsidRDefault="002E2536">
      <w:pPr>
        <w:pStyle w:val="Normaltindrag"/>
      </w:pPr>
      <w:r w:rsidRPr="00D72719">
        <w:t>Regeringen anför att det inom ramen för den s.k. Dagmaröverenskomme</w:t>
      </w:r>
      <w:r w:rsidRPr="00D72719">
        <w:t>l</w:t>
      </w:r>
      <w:r w:rsidRPr="00D72719">
        <w:softHyphen/>
        <w:t>sen har anvisats medel som stöd för IT-utvecklingen i hälso- och sjukvården. Syftet är att stärka samspelet mellan olika vårdnivåer och vårdgivare, vilket bedöms kräva en ökad och bättre samverkande användning av IT. Geme</w:t>
      </w:r>
      <w:r w:rsidRPr="00D72719">
        <w:t>n</w:t>
      </w:r>
      <w:r w:rsidRPr="00D72719">
        <w:softHyphen/>
        <w:t>samma synsätt och standarder bör etableras och tillämpas. En gemensam infrastruktur eller plattform för IT i hälso- och sjukvården bör införas för att möjlig</w:t>
      </w:r>
      <w:r w:rsidRPr="00D72719">
        <w:softHyphen/>
        <w:t>göra ett effektivt informationsutbyte. Fortsatta överväganden kommer att ske beträffande hur det ovan angivna samspelet kan stärk</w:t>
      </w:r>
      <w:r w:rsidRPr="00D72719">
        <w:t>as. Med ett utvecklat IT-stöd kan vården arbeta på ett nytt och mer effektivt sätt. Det kan t.ex. gälla förbättrade kommunikationshjälpmedel men även bättre hjälpm</w:t>
      </w:r>
      <w:r w:rsidRPr="00D72719">
        <w:t>e</w:t>
      </w:r>
      <w:r w:rsidRPr="00D72719">
        <w:softHyphen/>
        <w:t>del för att kvalitetssäkra vårdinsatser och effektivt kunna analysera mät</w:t>
      </w:r>
      <w:r w:rsidRPr="00D72719">
        <w:softHyphen/>
        <w:t>ningar och prov. Nära kopplat till detta är behovet av vidareutveckling av de administrativa stödsystemen. Bl.a. bör bedömning av vårdbehov och re</w:t>
      </w:r>
      <w:r w:rsidRPr="00D72719">
        <w:softHyphen/>
        <w:t>sursinsatser unde</w:t>
      </w:r>
      <w:r w:rsidRPr="00D72719">
        <w:t>r</w:t>
      </w:r>
      <w:r w:rsidRPr="00D72719">
        <w:t>lättas.</w:t>
      </w:r>
    </w:p>
    <w:p w:rsidR="002E2536" w:rsidRPr="00D72719" w:rsidRDefault="002E2536">
      <w:pPr>
        <w:pStyle w:val="Rubrik3"/>
      </w:pPr>
      <w:r w:rsidRPr="00D72719">
        <w:t>Motioner</w:t>
      </w:r>
    </w:p>
    <w:p w:rsidR="002E2536" w:rsidRPr="00D72719" w:rsidRDefault="002E2536">
      <w:pPr>
        <w:rPr>
          <w:snapToGrid w:val="0"/>
          <w:lang w:eastAsia="sv-SE"/>
        </w:rPr>
      </w:pPr>
      <w:r w:rsidRPr="00D72719">
        <w:rPr>
          <w:snapToGrid w:val="0"/>
          <w:lang w:eastAsia="sv-SE"/>
        </w:rPr>
        <w:t xml:space="preserve">I </w:t>
      </w:r>
      <w:r w:rsidRPr="00D72719">
        <w:rPr>
          <w:i/>
          <w:snapToGrid w:val="0"/>
          <w:lang w:eastAsia="sv-SE"/>
        </w:rPr>
        <w:t xml:space="preserve">motion T24 av Johnny Gylling m.fl. (kd) </w:t>
      </w:r>
      <w:r w:rsidRPr="00D72719">
        <w:rPr>
          <w:snapToGrid w:val="0"/>
          <w:lang w:eastAsia="sv-SE"/>
        </w:rPr>
        <w:t>yrkas att riksdagen som sin mening ger regeringen till känna vad i motionen anförs om funktionshindrade och IT</w:t>
      </w:r>
      <w:r w:rsidRPr="00D72719">
        <w:rPr>
          <w:i/>
          <w:snapToGrid w:val="0"/>
          <w:lang w:eastAsia="sv-SE"/>
        </w:rPr>
        <w:t xml:space="preserve"> (yrkande 16)</w:t>
      </w:r>
      <w:r w:rsidRPr="00D72719">
        <w:rPr>
          <w:snapToGrid w:val="0"/>
          <w:lang w:eastAsia="sv-SE"/>
        </w:rPr>
        <w:t>. Motionärerna anför att informationstekniken kan vara till stor hjälp för funktionshindrade människor i vardagen. Mobiltelef</w:t>
      </w:r>
      <w:r w:rsidRPr="00D72719">
        <w:rPr>
          <w:snapToGrid w:val="0"/>
          <w:lang w:eastAsia="sv-SE"/>
        </w:rPr>
        <w:t>o</w:t>
      </w:r>
      <w:r w:rsidRPr="00D72719">
        <w:rPr>
          <w:snapToGrid w:val="0"/>
          <w:lang w:eastAsia="sv-SE"/>
        </w:rPr>
        <w:t xml:space="preserve">nens SMS-meddelanden kan göra att hörselskadade kan kommunicera med sin familj eller sitt arbete. Ett talprogram kan ge blinda människor möjlighet att sköta ett arbete eller studera. Motionärerna anser som grundprincip att </w:t>
      </w:r>
      <w:r w:rsidRPr="00D72719">
        <w:rPr>
          <w:i/>
          <w:snapToGrid w:val="0"/>
          <w:lang w:eastAsia="sv-SE"/>
        </w:rPr>
        <w:t>alla</w:t>
      </w:r>
      <w:r w:rsidRPr="00D72719">
        <w:rPr>
          <w:snapToGrid w:val="0"/>
          <w:lang w:eastAsia="sv-SE"/>
        </w:rPr>
        <w:t xml:space="preserve"> IT- system skall utformas så att </w:t>
      </w:r>
      <w:r w:rsidRPr="00D72719">
        <w:rPr>
          <w:i/>
          <w:snapToGrid w:val="0"/>
          <w:lang w:eastAsia="sv-SE"/>
        </w:rPr>
        <w:t>alla</w:t>
      </w:r>
      <w:r w:rsidRPr="00D72719">
        <w:rPr>
          <w:snapToGrid w:val="0"/>
          <w:lang w:eastAsia="sv-SE"/>
        </w:rPr>
        <w:t xml:space="preserve"> medborgare oavsett funktionshinder skall kunna kan ta del av dem. Särskilt bör uppmärksammas de synskadades mö</w:t>
      </w:r>
      <w:r w:rsidRPr="00D72719">
        <w:rPr>
          <w:snapToGrid w:val="0"/>
          <w:lang w:eastAsia="sv-SE"/>
        </w:rPr>
        <w:t>j</w:t>
      </w:r>
      <w:r w:rsidRPr="00D72719">
        <w:rPr>
          <w:snapToGrid w:val="0"/>
          <w:lang w:eastAsia="sv-SE"/>
        </w:rPr>
        <w:softHyphen/>
        <w:t>ligheter att ta del av IT-infrastrukturen. Motionärerna anför vidare att de ställer sig bakom regeringens förslag i propositionen att en försöksverksa</w:t>
      </w:r>
      <w:r w:rsidRPr="00D72719">
        <w:rPr>
          <w:snapToGrid w:val="0"/>
          <w:lang w:eastAsia="sv-SE"/>
        </w:rPr>
        <w:t>m</w:t>
      </w:r>
      <w:r w:rsidRPr="00D72719">
        <w:rPr>
          <w:snapToGrid w:val="0"/>
          <w:lang w:eastAsia="sv-SE"/>
        </w:rPr>
        <w:softHyphen/>
        <w:t>het för personer med funktionshinder bör inledas när det gäller möjligheterna till förbättrade levnadsvillkor med hjälp av produkter och tjänster som kräver hög överföringskapacitet inom telekommunik</w:t>
      </w:r>
      <w:r w:rsidRPr="00D72719">
        <w:rPr>
          <w:snapToGrid w:val="0"/>
          <w:lang w:eastAsia="sv-SE"/>
        </w:rPr>
        <w:t>a</w:t>
      </w:r>
      <w:r w:rsidRPr="00D72719">
        <w:rPr>
          <w:snapToGrid w:val="0"/>
          <w:lang w:eastAsia="sv-SE"/>
        </w:rPr>
        <w:t>tions</w:t>
      </w:r>
      <w:r w:rsidRPr="00D72719">
        <w:rPr>
          <w:snapToGrid w:val="0"/>
          <w:lang w:eastAsia="sv-SE"/>
        </w:rPr>
        <w:t xml:space="preserve">området. </w:t>
      </w:r>
    </w:p>
    <w:p w:rsidR="002E2536" w:rsidRPr="00D72719" w:rsidRDefault="002E2536">
      <w:r w:rsidRPr="00D72719">
        <w:t xml:space="preserve">I </w:t>
      </w:r>
      <w:r w:rsidRPr="00D72719">
        <w:rPr>
          <w:i/>
        </w:rPr>
        <w:t>motion T28 av Bo Lundgren m.fl. (m)</w:t>
      </w:r>
      <w:r w:rsidRPr="00D72719">
        <w:t xml:space="preserve"> begärs ett tillkännagivande av vad i motionen anförts om ett svenskt ” National Institute of Health” </w:t>
      </w:r>
      <w:r w:rsidRPr="00D72719">
        <w:rPr>
          <w:i/>
        </w:rPr>
        <w:t>(yrkande 21)</w:t>
      </w:r>
      <w:r w:rsidRPr="00D72719">
        <w:t>. Motionärerna anför att den biomedicinska forskningen i Sverige håller hög internationell klass. För att kunna kraftsamla och optimalt tillvarata den potential som finns inom medicin, bioteknik, hälso- och sjukvård, beteend</w:t>
      </w:r>
      <w:r w:rsidRPr="00D72719">
        <w:t>e</w:t>
      </w:r>
      <w:r w:rsidRPr="00D72719">
        <w:softHyphen/>
        <w:t>vetenskap, social omsorg och arbetsmiljö bör en svensk motsvarighet till det amerikanska ”National Institute of Health” inrättas. Motionä</w:t>
      </w:r>
      <w:r w:rsidRPr="00D72719">
        <w:t xml:space="preserve">rerna betonar att Sveriges goda IT-position kommer att få avgörande betydelse för denna verksamhets framgång. </w:t>
      </w:r>
    </w:p>
    <w:p w:rsidR="002E2536" w:rsidRPr="00D72719" w:rsidRDefault="002E2536">
      <w:pPr>
        <w:pStyle w:val="Rubrik3"/>
        <w:spacing w:before="123"/>
      </w:pPr>
    </w:p>
    <w:p w:rsidR="002E2536" w:rsidRPr="00D72719" w:rsidRDefault="002E2536">
      <w:pPr>
        <w:pStyle w:val="Rubrik3"/>
        <w:spacing w:before="123"/>
      </w:pPr>
      <w:r w:rsidRPr="00D72719">
        <w:t>Tidigare behandling</w:t>
      </w:r>
    </w:p>
    <w:p w:rsidR="002E2536" w:rsidRPr="00D72719" w:rsidRDefault="002E2536">
      <w:r w:rsidRPr="00D72719">
        <w:t xml:space="preserve">Socialutskottet bereddes med anledning av proposition 1995/96:125 Åtgärder för att bredda och utveckla användningen av informationsteknik tillfälle att yttra sig till trafikutskottet. I yttrandet </w:t>
      </w:r>
      <w:r w:rsidRPr="00D72719">
        <w:rPr>
          <w:i/>
        </w:rPr>
        <w:t>1995/96:SoU4y</w:t>
      </w:r>
      <w:r w:rsidRPr="00D72719">
        <w:t xml:space="preserve"> </w:t>
      </w:r>
      <w:r w:rsidRPr="00D72719">
        <w:rPr>
          <w:i/>
        </w:rPr>
        <w:t>Åtgärder för att bre</w:t>
      </w:r>
      <w:r w:rsidRPr="00D72719">
        <w:rPr>
          <w:i/>
        </w:rPr>
        <w:t>d</w:t>
      </w:r>
      <w:r w:rsidRPr="00D72719">
        <w:rPr>
          <w:i/>
        </w:rPr>
        <w:t>da och utveckla användningen av informationsteknik</w:t>
      </w:r>
      <w:r w:rsidRPr="00D72719">
        <w:t xml:space="preserve"> anförde utskottet i sin bedömning (s. 4) bl.a. följande:</w:t>
      </w:r>
    </w:p>
    <w:p w:rsidR="002E2536" w:rsidRPr="00D72719" w:rsidRDefault="002E2536">
      <w:pPr>
        <w:pStyle w:val="Citat"/>
      </w:pPr>
      <w:r w:rsidRPr="00D72719">
        <w:t>Enligt utskottet är den s.k. telemedicinen ett utmärkt exempel på den nytta   hälso- och sjukvården kan förväntas ha av IT-utvecklingen. Med hjälp av telemedicin kan tillgången på hälso- och sjukvård och expertkunskap spridas  geografiskt. Telemedicinen bör kunna medföra både kvalitetsförbättringar               och effektiviseringar inom hälso- och sjukvården. För a</w:t>
      </w:r>
      <w:r w:rsidRPr="00D72719">
        <w:t>tt fullt ut kunna u</w:t>
      </w:r>
      <w:r w:rsidRPr="00D72719">
        <w:t>t</w:t>
      </w:r>
      <w:r w:rsidRPr="00D72719">
        <w:softHyphen/>
        <w:t>nyttja telemedicinens möjligheter kan dock organisatoriska och strukturella förändringar krävas. Tillämpning och utvecklingsarbete sker inom ett stort antal medicinska specialiteter och på flera håll i Norden, bl.a. i Tromsö i Norge. En delegation inom utskottet besökte förra året regionsjukhuset i Tromsö och informerades om arbetet med dessa frågor. Ett forskningspr</w:t>
      </w:r>
      <w:r w:rsidRPr="00D72719">
        <w:t>o</w:t>
      </w:r>
      <w:r w:rsidRPr="00D72719">
        <w:softHyphen/>
        <w:t>gram finns också inom EU. Endast ett fåtal applikationer av telemedicinen  används dock i daglig rutinsjukvård. Ett fort</w:t>
      </w:r>
      <w:r w:rsidRPr="00D72719">
        <w:t>satt utrednings- och utvärd</w:t>
      </w:r>
      <w:r w:rsidRPr="00D72719">
        <w:t>e</w:t>
      </w:r>
      <w:r w:rsidRPr="00D72719">
        <w:softHyphen/>
        <w:t>ringsarbete krävs därför. Utskottet vill betona vikten av att integritetsfrå</w:t>
      </w:r>
      <w:r w:rsidRPr="00D72719">
        <w:softHyphen/>
        <w:t>gorna noga  uppmärksammas för att förtroendet för hälso- och sjukvården skall kunna upprätthållas. Spri bör därför som anges i propositionen aktivt arbeta med dessa frågor, och den av Spri påbörjade satsningen avseende IT-säkerhet och integritet inom hälso- och sjukvården fullföljas. De kontinuer</w:t>
      </w:r>
      <w:r w:rsidRPr="00D72719">
        <w:softHyphen/>
        <w:t>ligt förda och individbaserade register  över personer som  insjuknar i olika sjukdomar, t.ex. Socialstyrels</w:t>
      </w:r>
      <w:r w:rsidRPr="00D72719">
        <w:t>ens cancerregister, måste få en utformning som garanterar den enskildes rätt till integritet. Ur integritetssynpunkt och även med tanke på forskningen bör möjligheten prövas att upprätta regionala register, som vid behov kan användas nationellt. T.ex. kan så kallade pekar</w:t>
      </w:r>
      <w:r w:rsidRPr="00D72719">
        <w:softHyphen/>
        <w:t>register användas för olika sjukdomar. För att kunna  påverka synen inom Europa på frågor om personlig integritet inom hälso- och sjukvården är det betydelsefullt att Sverige medverkar i det  europeiska arbetet inom detta område. Utskottet</w:t>
      </w:r>
      <w:r w:rsidRPr="00D72719">
        <w:t xml:space="preserve"> har ingen erinran mot det IT-program som anges i propo</w:t>
      </w:r>
      <w:r w:rsidRPr="00D72719">
        <w:softHyphen/>
        <w:t xml:space="preserve">sitionen för att bredda och utveckla användningen av IT inom hälso- och sjukvården. </w:t>
      </w:r>
    </w:p>
    <w:p w:rsidR="002E2536" w:rsidRPr="00D72719" w:rsidRDefault="002E2536">
      <w:r w:rsidRPr="00D72719">
        <w:t xml:space="preserve">I regeringens </w:t>
      </w:r>
      <w:r w:rsidRPr="00D72719">
        <w:rPr>
          <w:i/>
        </w:rPr>
        <w:t>skrivelse 1999/2000:21 angående den s.k. Dagmaröveren</w:t>
      </w:r>
      <w:r w:rsidRPr="00D72719">
        <w:rPr>
          <w:i/>
        </w:rPr>
        <w:t>s</w:t>
      </w:r>
      <w:r w:rsidRPr="00D72719">
        <w:rPr>
          <w:i/>
        </w:rPr>
        <w:softHyphen/>
        <w:t>kommelsen för år 2000</w:t>
      </w:r>
      <w:r w:rsidRPr="00D72719">
        <w:t xml:space="preserve"> anförs bl.a. följande (s. 8): </w:t>
      </w:r>
    </w:p>
    <w:p w:rsidR="002E2536" w:rsidRPr="00D72719" w:rsidRDefault="002E2536">
      <w:pPr>
        <w:pStyle w:val="Citat"/>
      </w:pPr>
      <w:r w:rsidRPr="00D72719">
        <w:t>Det finns behov av ett nationellt organ för strategiska frågor på IT-om</w:t>
      </w:r>
      <w:r w:rsidRPr="00D72719">
        <w:softHyphen/>
        <w:t>rådet och som arbetar på uppdrag och med finansiellt stöd av alla sjuk</w:t>
      </w:r>
      <w:r w:rsidRPr="00D72719">
        <w:softHyphen/>
        <w:t>vårdshu</w:t>
      </w:r>
      <w:r w:rsidRPr="00D72719">
        <w:softHyphen/>
        <w:t>vudmän och vårdgivare, såväl offentliga som privata. Land</w:t>
      </w:r>
      <w:r w:rsidRPr="00D72719">
        <w:softHyphen/>
        <w:t>stingsförbundet utreder för närvarande de närmare formerna för ett sådant nationellt organ. Inriktningen är att organisationen skall vara i funktion fr.o.m. årsskiftet 1999/2000. För detta ändamål har parterna enats om att avsätta 10 miljoner kronor år 2000.</w:t>
      </w:r>
    </w:p>
    <w:p w:rsidR="002E2536" w:rsidRPr="00D72719" w:rsidRDefault="002E2536">
      <w:r w:rsidRPr="00D72719">
        <w:t xml:space="preserve">Utskottet har vidare behandlat ett antal motionsyrkanden rörande IT-frågor i </w:t>
      </w:r>
      <w:r w:rsidRPr="00D72719">
        <w:rPr>
          <w:i/>
        </w:rPr>
        <w:t>betänkande 1999/2000:SoU9 Hälso- och sjukvårdsfrågor m.m</w:t>
      </w:r>
      <w:r w:rsidRPr="00D72719">
        <w:t>. I sin bedö</w:t>
      </w:r>
      <w:r w:rsidRPr="00D72719">
        <w:t>m</w:t>
      </w:r>
      <w:r w:rsidRPr="00D72719">
        <w:softHyphen/>
        <w:t>ning  (s. 38–39) anförde utskottet följande:</w:t>
      </w:r>
    </w:p>
    <w:p w:rsidR="002E2536" w:rsidRPr="00D72719" w:rsidRDefault="002E2536">
      <w:pPr>
        <w:pStyle w:val="Citat"/>
        <w:spacing w:before="123"/>
      </w:pPr>
      <w:r w:rsidRPr="00D72719">
        <w:t>Utskottet delar inställningen i motion – – – att det är angeläget att olika e</w:t>
      </w:r>
      <w:r w:rsidRPr="00D72719">
        <w:t>n</w:t>
      </w:r>
      <w:r w:rsidRPr="00D72719">
        <w:softHyphen/>
        <w:t>heter i vården på ett enkelt sätt kan kommunicera med varandra och därvid utnyttja de möjligheter som informationstekniken ger. Inom Landstingsfö</w:t>
      </w:r>
      <w:r w:rsidRPr="00D72719">
        <w:t>r</w:t>
      </w:r>
      <w:r w:rsidRPr="00D72719">
        <w:softHyphen/>
        <w:t xml:space="preserve">bundet har ett projekt för IT-samverkan nyligen startats. Vidare pågår en utredning inom förbundet med sikte på att ett fristående och självständigt IT-samverkansorgan skall kunna inrättas vid årsskiftet 2000/2001. – – –      </w:t>
      </w:r>
    </w:p>
    <w:p w:rsidR="002E2536" w:rsidRPr="00D72719" w:rsidRDefault="002E2536">
      <w:pPr>
        <w:pStyle w:val="Rubrik3"/>
      </w:pPr>
      <w:r w:rsidRPr="00D72719">
        <w:t>Socialutskottets bedömning</w:t>
      </w:r>
    </w:p>
    <w:p w:rsidR="002E2536" w:rsidRPr="00D72719" w:rsidRDefault="002E2536">
      <w:r w:rsidRPr="00D72719">
        <w:t>Utskottet erinrar om att regeringen nyligen i proposition 1999/2000:79 Från patient till medborgare – en nationell handlingsplan för handikappoliti</w:t>
      </w:r>
      <w:r w:rsidRPr="00D72719">
        <w:softHyphen/>
        <w:t>ken tagit upp frågeställningar och farhågor på ett sätt som i stor utsträckning anknyter till vad som anförs i motion T24 (kd) yrkande 16. I propositionen konstateras nämligen att regeringen just nu förbereder en omfattande sat</w:t>
      </w:r>
      <w:r w:rsidRPr="00D72719">
        <w:t>s</w:t>
      </w:r>
      <w:r w:rsidRPr="00D72719">
        <w:softHyphen/>
        <w:t>ning på IT-området. Syftet är att skapa en god och bred användning av IT som gynnar både producenter och konsumenter och som ökar välfärd och livskvalitet. För t.ex. personer med funktionshinder kan den nya IT-tekniken, rätt använd, skapa nya och ökade möjligheter att ta del av sam</w:t>
      </w:r>
      <w:r w:rsidRPr="00D72719">
        <w:t>hällets utbud av varor, tjänster, information m.m. och underlätta kommu</w:t>
      </w:r>
      <w:r w:rsidRPr="00D72719">
        <w:softHyphen/>
        <w:t>nikationen män</w:t>
      </w:r>
      <w:r w:rsidRPr="00D72719">
        <w:softHyphen/>
        <w:t>niskor emellan. Men samtidigt, anförs det, finns det en risk för att nya ko</w:t>
      </w:r>
      <w:r w:rsidRPr="00D72719">
        <w:t>m</w:t>
      </w:r>
      <w:r w:rsidRPr="00D72719">
        <w:softHyphen/>
        <w:t>munika</w:t>
      </w:r>
      <w:r w:rsidRPr="00D72719">
        <w:softHyphen/>
        <w:t>tionsmönster och ny teknik kan innebära att funktionshindrade perso</w:t>
      </w:r>
      <w:r w:rsidRPr="00D72719">
        <w:softHyphen/>
        <w:t>ner ställs utanför utvecklingen och således inte har möjligheter att ta del av de positiva effekterna som t.ex. bredbandstekniken kan medföra. Det ko</w:t>
      </w:r>
      <w:r w:rsidRPr="00D72719">
        <w:t>n</w:t>
      </w:r>
      <w:r w:rsidRPr="00D72719">
        <w:t>stateras vidare att frågor om synskadade och deras tillgång till informa</w:t>
      </w:r>
      <w:r w:rsidRPr="00D72719">
        <w:softHyphen/>
        <w:t>tion på Internet är ett om</w:t>
      </w:r>
      <w:r w:rsidRPr="00D72719">
        <w:softHyphen/>
        <w:t>råde som bör ses över n</w:t>
      </w:r>
      <w:r w:rsidRPr="00D72719">
        <w:t>ärmare. Det poängteras att nya tjänster och produkter inom IT-området måste göras tillgängliga och använ</w:t>
      </w:r>
      <w:r w:rsidRPr="00D72719">
        <w:t>d</w:t>
      </w:r>
      <w:r w:rsidRPr="00D72719">
        <w:t>bara för alla. En generell tillgänglighet är sam</w:t>
      </w:r>
      <w:r w:rsidRPr="00D72719">
        <w:softHyphen/>
        <w:t>hällsekonomiskt lönsam och bör eftersträvas. Staten har här en viktig roll när det gäller att påverka tillve</w:t>
      </w:r>
      <w:r w:rsidRPr="00D72719">
        <w:t>r</w:t>
      </w:r>
      <w:r w:rsidRPr="00D72719">
        <w:t>karna av nya system och produkter och att styra utveck</w:t>
      </w:r>
      <w:r w:rsidRPr="00D72719">
        <w:softHyphen/>
        <w:t>lingen i mer tillgän</w:t>
      </w:r>
      <w:r w:rsidRPr="00D72719">
        <w:t>g</w:t>
      </w:r>
      <w:r w:rsidRPr="00D72719">
        <w:t>lig riktning. En satsning från statens sida på t.ex. bredbandsinfrastruktur bör på olika sätt innehålla åtgärder som säker</w:t>
      </w:r>
      <w:r w:rsidRPr="00D72719">
        <w:softHyphen/>
        <w:t>ställer en sådan utveckling. I prop</w:t>
      </w:r>
      <w:r w:rsidRPr="00D72719">
        <w:t>o</w:t>
      </w:r>
      <w:r w:rsidRPr="00D72719">
        <w:t xml:space="preserve">sitionen görs </w:t>
      </w:r>
      <w:r w:rsidRPr="00D72719">
        <w:t>bedömningen att det är viktigt att funk</w:t>
      </w:r>
      <w:r w:rsidRPr="00D72719">
        <w:softHyphen/>
        <w:t>tionshindrade personers behov beaktas tidigt i en kommande satsning inom bredbandso</w:t>
      </w:r>
      <w:r w:rsidRPr="00D72719">
        <w:t>m</w:t>
      </w:r>
      <w:r w:rsidRPr="00D72719">
        <w:t>rådet.</w:t>
      </w:r>
    </w:p>
    <w:p w:rsidR="002E2536" w:rsidRPr="00D72719" w:rsidRDefault="002E2536">
      <w:pPr>
        <w:pStyle w:val="Normaltindrag"/>
      </w:pPr>
      <w:r w:rsidRPr="00D72719">
        <w:t>Socialutskottet ställer sig bakom dessa bedömningar. Motionsyrkandet är i allt väsentligt  tillgodosett.</w:t>
      </w:r>
    </w:p>
    <w:p w:rsidR="002E2536" w:rsidRPr="00D72719" w:rsidRDefault="002E2536">
      <w:r w:rsidRPr="00D72719">
        <w:t>Utskottet anser att en fortsatt gynnsam utveckling av IT-området är av största betydelse för att forskningen i Sverige skall kunna bibehållas på en hög vetenskaplig nivå. Utskottet anser emellertid inte, vilket också har redovisats i ett till utbildningsutskottet avgivet yttrande, 1999/2000:SoU6y, med anle</w:t>
      </w:r>
      <w:r w:rsidRPr="00D72719">
        <w:t>d</w:t>
      </w:r>
      <w:r w:rsidRPr="00D72719">
        <w:softHyphen/>
        <w:t>ning av proposition 1999/2000:81 Forskning för framtiden – en ny organis</w:t>
      </w:r>
      <w:r w:rsidRPr="00D72719">
        <w:t>a</w:t>
      </w:r>
      <w:r w:rsidRPr="00D72719">
        <w:softHyphen/>
        <w:t>tion för forskningsfi</w:t>
      </w:r>
      <w:r w:rsidRPr="00D72719">
        <w:softHyphen/>
        <w:t>nansiering, att det i Sverige bör inrättas en svensk mo</w:t>
      </w:r>
      <w:r w:rsidRPr="00D72719">
        <w:t>t</w:t>
      </w:r>
      <w:r w:rsidRPr="00D72719">
        <w:softHyphen/>
        <w:t>svarighet till det amerikanska ”National Institute of Health”. Något tillkä</w:t>
      </w:r>
      <w:r w:rsidRPr="00D72719">
        <w:t>n</w:t>
      </w:r>
      <w:r w:rsidRPr="00D72719">
        <w:softHyphen/>
        <w:t xml:space="preserve">nagivande till regeringen bör därför inte göras. </w:t>
      </w:r>
    </w:p>
    <w:p w:rsidR="002E2536" w:rsidRPr="00D72719" w:rsidRDefault="002E2536">
      <w:pPr>
        <w:pStyle w:val="Normaltindrag"/>
      </w:pPr>
      <w:r w:rsidRPr="00D72719">
        <w:t xml:space="preserve">Med hänvisning till det anförda anser socialutskottet att trafikutskottet bör avstyrka bifall till motion T28 (m) yrkande 21.   </w:t>
      </w:r>
    </w:p>
    <w:p w:rsidR="002E2536" w:rsidRPr="00D72719" w:rsidRDefault="002E2536">
      <w:r w:rsidRPr="00D72719">
        <w:t xml:space="preserve"> </w:t>
      </w:r>
    </w:p>
    <w:p w:rsidR="002E2536" w:rsidRPr="00D72719" w:rsidRDefault="002E2536">
      <w:pPr>
        <w:spacing w:before="0"/>
      </w:pPr>
      <w:r w:rsidRPr="00D72719">
        <w:t xml:space="preserve">Stockholm den 4 maj 2000 </w:t>
      </w:r>
    </w:p>
    <w:p w:rsidR="002E2536" w:rsidRPr="00D72719" w:rsidRDefault="002E2536">
      <w:pPr>
        <w:pStyle w:val="Vgnar"/>
      </w:pPr>
      <w:r w:rsidRPr="00D72719">
        <w:t>På socialutskottets vägnar</w:t>
      </w:r>
    </w:p>
    <w:p w:rsidR="002E2536" w:rsidRPr="00D72719" w:rsidRDefault="002E2536">
      <w:pPr>
        <w:pStyle w:val="Ordfnamn"/>
      </w:pPr>
      <w:bookmarkStart w:id="21" w:name="Ordförande"/>
      <w:bookmarkEnd w:id="21"/>
      <w:r w:rsidRPr="00D72719">
        <w:t xml:space="preserve">Ingrid Burman </w:t>
      </w:r>
    </w:p>
    <w:p w:rsidR="002E2536" w:rsidRPr="00D72719" w:rsidRDefault="002E2536"/>
    <w:p w:rsidR="002E2536" w:rsidRPr="00D72719" w:rsidRDefault="002E2536">
      <w:pPr>
        <w:pStyle w:val="Deltagare"/>
        <w:spacing w:before="123"/>
      </w:pPr>
      <w:bookmarkStart w:id="22" w:name="Deltagare"/>
      <w:bookmarkEnd w:id="22"/>
      <w:r w:rsidRPr="00D72719">
        <w:t>I beslutet har deltagit: Ingrid Burman (v), Chris Heister (m), Susanne Eberstein (s), Margareta Israelsson (s), Rinaldo Karlsson (s), Leif Carlson (m), Hans Karlsson (s), Elisebeht Markström (s), Cristina Husmark Pehrsson (m), Thomas Julin (mp), Kenneth Johansson (c), Kerstin Heinemann (fp), Lars Elinderson (m), Tullia von Sydow (s), Lena Olsson (v), Rosita Run</w:t>
      </w:r>
      <w:r w:rsidRPr="00D72719">
        <w:t>e</w:t>
      </w:r>
      <w:r w:rsidRPr="00D72719">
        <w:t>grund (kd) och Ester Lindstedt-Staaf (kd).</w:t>
      </w:r>
    </w:p>
    <w:p w:rsidR="002E2536" w:rsidRPr="00D72719" w:rsidRDefault="002E2536">
      <w:pPr>
        <w:pStyle w:val="Rubrik1"/>
      </w:pPr>
      <w:bookmarkStart w:id="23" w:name="_Toc480184162"/>
    </w:p>
    <w:p w:rsidR="002E2536" w:rsidRPr="00D72719" w:rsidRDefault="002E2536">
      <w:pPr>
        <w:pStyle w:val="Rubrik1"/>
        <w:spacing w:before="123"/>
      </w:pPr>
      <w:r w:rsidRPr="00D72719">
        <w:t>Avvikande mening</w:t>
      </w:r>
      <w:bookmarkStart w:id="24" w:name="Nästa_Reservation"/>
      <w:bookmarkEnd w:id="23"/>
      <w:bookmarkEnd w:id="24"/>
    </w:p>
    <w:p w:rsidR="002E2536" w:rsidRPr="00D72719" w:rsidRDefault="002E2536">
      <w:pPr>
        <w:pStyle w:val="Rubrik2"/>
        <w:spacing w:before="123"/>
      </w:pPr>
      <w:r w:rsidRPr="00D72719">
        <w:t>IT inom vissa områden</w:t>
      </w:r>
    </w:p>
    <w:p w:rsidR="002E2536" w:rsidRPr="00D72719" w:rsidRDefault="002E2536">
      <w:pPr>
        <w:rPr>
          <w:b/>
        </w:rPr>
      </w:pPr>
      <w:r w:rsidRPr="00D72719">
        <w:t>Chris Heister, Leif Carlson, Cristina Husmark Pehrsson och Lars Elinderson  (alla m) anser att utskottets be</w:t>
      </w:r>
      <w:r w:rsidRPr="00D72719">
        <w:softHyphen/>
        <w:t>dömning bort ha följande lydelse:</w:t>
      </w:r>
      <w:r w:rsidRPr="00D72719">
        <w:rPr>
          <w:b/>
        </w:rPr>
        <w:t xml:space="preserve"> </w:t>
      </w:r>
    </w:p>
    <w:p w:rsidR="002E2536" w:rsidRPr="00D72719" w:rsidRDefault="002E2536">
      <w:pPr>
        <w:rPr>
          <w:b/>
        </w:rPr>
      </w:pPr>
      <w:r w:rsidRPr="00D72719">
        <w:t>Utskottet erinrar om att regeringen nyligen i proposition 1999/2000:79 Från patient till medborgare – en natio</w:t>
      </w:r>
      <w:r w:rsidRPr="00D72719">
        <w:softHyphen/>
        <w:t>nell handlingsplan för handikappoliti</w:t>
      </w:r>
      <w:r w:rsidRPr="00D72719">
        <w:softHyphen/>
        <w:t>ken tagit upp frågeställningar och farhågor på ett sätt som i stor utsträckning anknyter till vad som anförs i motion T24 (kd) yrkande 16.</w:t>
      </w:r>
      <w:r w:rsidRPr="00D72719">
        <w:rPr>
          <w:b/>
        </w:rPr>
        <w:t xml:space="preserve"> </w:t>
      </w:r>
      <w:r w:rsidRPr="00D72719">
        <w:t>Syftet är att skapa en god och bred användning av IT som gynnar både producenter och kons</w:t>
      </w:r>
      <w:r w:rsidRPr="00D72719">
        <w:t>u</w:t>
      </w:r>
      <w:r w:rsidRPr="00D72719">
        <w:t>menter och som ökar välfärd och livskvalitet. För t.ex. personer med fun</w:t>
      </w:r>
      <w:r w:rsidRPr="00D72719">
        <w:t>k</w:t>
      </w:r>
      <w:r w:rsidRPr="00D72719">
        <w:t>tionshinder kan den nya IT-tekniken, rätt använd, skapa nya och ökade mö</w:t>
      </w:r>
      <w:r w:rsidRPr="00D72719">
        <w:t>j</w:t>
      </w:r>
      <w:r w:rsidRPr="00D72719">
        <w:t>ligheter att ta del av samhällets utbud av varor, tjänster, information m.m. och underlätta kommu</w:t>
      </w:r>
      <w:r w:rsidRPr="00D72719">
        <w:softHyphen/>
      </w:r>
      <w:r w:rsidRPr="00D72719">
        <w:t>nikationen män</w:t>
      </w:r>
      <w:r w:rsidRPr="00D72719">
        <w:softHyphen/>
        <w:t>niskor emellan. Men samtidigt, anförs det, finns det en risk för att nya kom</w:t>
      </w:r>
      <w:r w:rsidRPr="00D72719">
        <w:softHyphen/>
        <w:t>munika</w:t>
      </w:r>
      <w:r w:rsidRPr="00D72719">
        <w:softHyphen/>
        <w:t>tionsmönster och ny teknik kan innebära att funktionshindrade perso</w:t>
      </w:r>
      <w:r w:rsidRPr="00D72719">
        <w:softHyphen/>
        <w:t>ner ställs utanför utvecklingen och sål</w:t>
      </w:r>
      <w:r w:rsidRPr="00D72719">
        <w:t>e</w:t>
      </w:r>
      <w:r w:rsidRPr="00D72719">
        <w:t>des inte har möjligheter att ta del av de positiva effekterna som t.ex. bre</w:t>
      </w:r>
      <w:r w:rsidRPr="00D72719">
        <w:t>d</w:t>
      </w:r>
      <w:r w:rsidRPr="00D72719">
        <w:t>bandstekniken kan medföra. Det konstateras vidare att frågor om synskadade och deras tillgång till informa</w:t>
      </w:r>
      <w:r w:rsidRPr="00D72719">
        <w:softHyphen/>
        <w:t>tion på Internet är ett om</w:t>
      </w:r>
      <w:r w:rsidRPr="00D72719">
        <w:softHyphen/>
        <w:t>råde som bör ses över närmare. Det poängteras att nya tjänster och produkter inom IT-området må</w:t>
      </w:r>
      <w:r w:rsidRPr="00D72719">
        <w:t>ste göras tillgängliga och användbara för alla. En generell tillgänglighet bör eftersträvas</w:t>
      </w:r>
      <w:r w:rsidRPr="00D72719">
        <w:rPr>
          <w:b/>
        </w:rPr>
        <w:t xml:space="preserve">. </w:t>
      </w:r>
      <w:r w:rsidRPr="00D72719">
        <w:t xml:space="preserve"> I prop</w:t>
      </w:r>
      <w:r w:rsidRPr="00D72719">
        <w:t>o</w:t>
      </w:r>
      <w:r w:rsidRPr="00D72719">
        <w:t>si</w:t>
      </w:r>
      <w:r w:rsidRPr="00D72719">
        <w:softHyphen/>
        <w:t>tionen görs bedöm</w:t>
      </w:r>
      <w:r w:rsidRPr="00D72719">
        <w:softHyphen/>
        <w:t>ningen att det är viktigt att funk</w:t>
      </w:r>
      <w:r w:rsidRPr="00D72719">
        <w:softHyphen/>
        <w:t>tionshindrade personers behov beaktas tidigt i en kommande satsning inom bred</w:t>
      </w:r>
      <w:r w:rsidRPr="00D72719">
        <w:softHyphen/>
        <w:t>bandsområdet. Utskottet delar  emellertid inte regeringens förslag om ett nytt statligt stom</w:t>
      </w:r>
      <w:r w:rsidRPr="00D72719">
        <w:softHyphen/>
        <w:t>nät. Som framhålls i motion T28 (m) skall staten  inte med  skattesubventioner gå in och konkurrera med de bred</w:t>
      </w:r>
      <w:r w:rsidRPr="00D72719">
        <w:softHyphen/>
        <w:t>bandsaktörer som redan etablerat sig på marknaden. Verksamheten skall va</w:t>
      </w:r>
      <w:r w:rsidRPr="00D72719">
        <w:t>ra förenlig med markna</w:t>
      </w:r>
      <w:r w:rsidRPr="00D72719">
        <w:t>d</w:t>
      </w:r>
      <w:r w:rsidRPr="00D72719">
        <w:t xml:space="preserve">s-ekonomi och konkurrens på lika villkor. Angelägna utbyggnader, som inte är kommersiellt möjliga, kan komma till stånd genom att staten upphandlar bredbandstjänster. Utskottet anser inte att skattemedel skall låsas vid en speciell teknik eftersom teknikutvecklingen går så fort. </w:t>
      </w:r>
      <w:r w:rsidRPr="00D72719">
        <w:rPr>
          <w:snapToGrid w:val="0"/>
          <w:color w:val="000000"/>
          <w:lang w:eastAsia="sv-SE"/>
        </w:rPr>
        <w:t>Staten ska inte syssla med sådant som andra gör lika bra eller bättre.</w:t>
      </w:r>
    </w:p>
    <w:p w:rsidR="002E2536" w:rsidRPr="00D72719" w:rsidRDefault="002E2536">
      <w:pPr>
        <w:pStyle w:val="Normaltindrag"/>
      </w:pPr>
      <w:r w:rsidRPr="00D72719">
        <w:t>Motionsyrkandet  T24 (kd) yrkande 16 är i allt väsentligt  tillgodosett med vad utskottet nu anfört.</w:t>
      </w:r>
    </w:p>
    <w:p w:rsidR="002E2536" w:rsidRPr="00D72719" w:rsidRDefault="002E2536">
      <w:pPr>
        <w:pStyle w:val="Brdtext"/>
      </w:pPr>
      <w:r w:rsidRPr="00D72719">
        <w:t xml:space="preserve">Utskottet anser att det behövs en politik som förstår de nya förutsättningarna, med en vision för att IT-branschen skall kunna växa i Sverige. </w:t>
      </w:r>
    </w:p>
    <w:p w:rsidR="002E2536" w:rsidRPr="00D72719" w:rsidRDefault="002E2536">
      <w:pPr>
        <w:pStyle w:val="Normaltindrag"/>
        <w:rPr>
          <w:snapToGrid w:val="0"/>
          <w:lang w:eastAsia="sv-SE"/>
        </w:rPr>
      </w:pPr>
      <w:r w:rsidRPr="00D72719">
        <w:rPr>
          <w:snapToGrid w:val="0"/>
          <w:lang w:eastAsia="sv-SE"/>
        </w:rPr>
        <w:t>Den biomedicinska forskningen i Sverige håller hög internationell klass. För att kunna kraftsamla och optimalt till</w:t>
      </w:r>
      <w:r w:rsidRPr="00D72719">
        <w:rPr>
          <w:snapToGrid w:val="0"/>
          <w:lang w:eastAsia="sv-SE"/>
        </w:rPr>
        <w:softHyphen/>
        <w:t>varata den potential som finns inom medicin, bioteknik, hälso- och sjukvård, beteendevetenskap, social om</w:t>
      </w:r>
      <w:r w:rsidRPr="00D72719">
        <w:rPr>
          <w:snapToGrid w:val="0"/>
          <w:lang w:eastAsia="sv-SE"/>
        </w:rPr>
        <w:softHyphen/>
        <w:t>sorg och arbetsmiljö anser utskottet att ett institut för hälsa och medicin, dvs. en svensk motsvarighet till det amerikanska ”Na</w:t>
      </w:r>
      <w:r w:rsidRPr="00D72719">
        <w:rPr>
          <w:snapToGrid w:val="0"/>
          <w:lang w:eastAsia="sv-SE"/>
        </w:rPr>
        <w:softHyphen/>
        <w:t>tional Institute of Health”, bör inrättas. Ett sådant institut blir en stark forskningsfinansiär med ansvar för hela det samlade hälsovetenskapliga spektret. Institutet skall ha möjlighet att etablera särskilda insti</w:t>
      </w:r>
      <w:r w:rsidRPr="00D72719">
        <w:rPr>
          <w:snapToGrid w:val="0"/>
          <w:lang w:eastAsia="sv-SE"/>
        </w:rPr>
        <w:softHyphen/>
        <w:t>tutioner för avancerad forskning. Utskottet är positivt ti</w:t>
      </w:r>
      <w:r w:rsidRPr="00D72719">
        <w:rPr>
          <w:snapToGrid w:val="0"/>
          <w:lang w:eastAsia="sv-SE"/>
        </w:rPr>
        <w:t>ll att substantiella resurser anslås till den nya organisatio</w:t>
      </w:r>
      <w:r w:rsidRPr="00D72719">
        <w:rPr>
          <w:snapToGrid w:val="0"/>
          <w:lang w:eastAsia="sv-SE"/>
        </w:rPr>
        <w:softHyphen/>
        <w:t>nen. Sveriges goda IT-posi</w:t>
      </w:r>
      <w:r w:rsidRPr="00D72719">
        <w:rPr>
          <w:snapToGrid w:val="0"/>
          <w:lang w:eastAsia="sv-SE"/>
        </w:rPr>
        <w:softHyphen/>
        <w:t>tion bl.a. inom bioinformatiken, som är en snabbt växande del av biotekniken, kom</w:t>
      </w:r>
      <w:r w:rsidRPr="00D72719">
        <w:rPr>
          <w:snapToGrid w:val="0"/>
          <w:lang w:eastAsia="sv-SE"/>
        </w:rPr>
        <w:softHyphen/>
        <w:t>mer enligt utskottet att kunna få en avgörande betydelse för ver</w:t>
      </w:r>
      <w:r w:rsidRPr="00D72719">
        <w:rPr>
          <w:snapToGrid w:val="0"/>
          <w:lang w:eastAsia="sv-SE"/>
        </w:rPr>
        <w:t>k</w:t>
      </w:r>
      <w:r w:rsidRPr="00D72719">
        <w:rPr>
          <w:snapToGrid w:val="0"/>
          <w:lang w:eastAsia="sv-SE"/>
        </w:rPr>
        <w:t xml:space="preserve">samhetens framgång. </w:t>
      </w:r>
    </w:p>
    <w:p w:rsidR="002E2536" w:rsidRPr="00D72719" w:rsidRDefault="002E2536">
      <w:pPr>
        <w:pStyle w:val="Normaltindrag"/>
        <w:rPr>
          <w:snapToGrid w:val="0"/>
          <w:lang w:eastAsia="sv-SE"/>
        </w:rPr>
      </w:pPr>
      <w:r w:rsidRPr="00D72719">
        <w:rPr>
          <w:snapToGrid w:val="0"/>
          <w:lang w:eastAsia="sv-SE"/>
        </w:rPr>
        <w:t>Utskottet anser att riksdagen med anledning av motion T28 (m) yrkande 21 bör ge regeringen detta till känna.</w:t>
      </w:r>
    </w:p>
    <w:p w:rsidR="002E2536" w:rsidRPr="00D72719" w:rsidRDefault="002E2536"/>
    <w:p w:rsidR="002E2536" w:rsidRPr="00D72719" w:rsidRDefault="002E2536"/>
    <w:p w:rsidR="002E2536" w:rsidRPr="00D72719" w:rsidRDefault="002E2536">
      <w:pPr>
        <w:pStyle w:val="Tryckort"/>
        <w:framePr w:wrap="around"/>
      </w:pPr>
      <w:r w:rsidRPr="00D72719">
        <w:t>Elanders Gotab, Stockholm  2000</w:t>
      </w:r>
    </w:p>
    <w:p w:rsidR="002E2536" w:rsidRPr="00D72719" w:rsidRDefault="002E2536">
      <w:pPr>
        <w:pStyle w:val="Normaltindrag"/>
      </w:pPr>
    </w:p>
    <w:sectPr w:rsidR="002E2536" w:rsidRPr="00D72719">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536" w:rsidRPr="00D72719" w:rsidRDefault="002E2536">
      <w:pPr>
        <w:spacing w:before="0" w:line="240" w:lineRule="auto"/>
      </w:pPr>
      <w:r w:rsidRPr="00D72719">
        <w:separator/>
      </w:r>
    </w:p>
  </w:endnote>
  <w:endnote w:type="continuationSeparator" w:id="0">
    <w:p w:rsidR="002E2536" w:rsidRPr="00D72719" w:rsidRDefault="002E2536">
      <w:pPr>
        <w:spacing w:before="0" w:line="240" w:lineRule="auto"/>
      </w:pPr>
      <w:r w:rsidRPr="00D727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536" w:rsidRPr="00D72719" w:rsidRDefault="002E2536">
    <w:pPr>
      <w:pStyle w:val="SidfotH"/>
      <w:framePr w:wrap="around"/>
    </w:pPr>
    <w:r w:rsidRPr="00D72719">
      <w:fldChar w:fldCharType="begin" w:fldLock="1"/>
    </w:r>
    <w:r w:rsidRPr="00D72719">
      <w:instrText xml:space="preserve"> PAGE </w:instrText>
    </w:r>
    <w:r w:rsidRPr="00D72719">
      <w:fldChar w:fldCharType="separate"/>
    </w:r>
    <w:r w:rsidRPr="00D72719">
      <w:t>1</w:t>
    </w:r>
    <w:r w:rsidRPr="00D72719">
      <w:fldChar w:fldCharType="end"/>
    </w:r>
  </w:p>
  <w:p w:rsidR="002E2536" w:rsidRPr="00D72719" w:rsidRDefault="002E25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536" w:rsidRPr="00D72719" w:rsidRDefault="002E2536">
      <w:pPr>
        <w:pStyle w:val="Sidfot"/>
      </w:pPr>
    </w:p>
  </w:footnote>
  <w:footnote w:type="continuationSeparator" w:id="0">
    <w:p w:rsidR="002E2536" w:rsidRPr="00D72719" w:rsidRDefault="002E2536">
      <w:pPr>
        <w:spacing w:before="0" w:line="240" w:lineRule="auto"/>
      </w:pPr>
      <w:r w:rsidRPr="00D727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536" w:rsidRPr="00D72719" w:rsidRDefault="002E2536">
    <w:pPr>
      <w:pStyle w:val="SidhuvudKant"/>
      <w:framePr w:w="1758" w:h="2744" w:hRule="exact" w:wrap="around" w:vAnchor="page" w:hAnchor="page" w:x="7372" w:y="568" w:anchorLock="0"/>
    </w:pPr>
  </w:p>
  <w:p w:rsidR="002E2536" w:rsidRPr="00D72719" w:rsidRDefault="002E25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069110227">
    <w:abstractNumId w:val="0"/>
    <w:lvlOverride w:ilvl="0">
      <w:lvl w:ilvl="0">
        <w:start w:val="1"/>
        <w:numFmt w:val="bullet"/>
        <w:lvlText w:val=""/>
        <w:legacy w:legacy="1" w:legacySpace="0" w:legacyIndent="227"/>
        <w:lvlJc w:val="left"/>
        <w:pPr>
          <w:ind w:left="227" w:hanging="227"/>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FC64EA"/>
    <w:rsid w:val="002E2536"/>
    <w:rsid w:val="00D72719"/>
    <w:rsid w:val="00FC64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25A721-A91D-47D3-971E-85DA8CB8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2349</Words>
  <Characters>14570</Characters>
  <Application>Microsoft Office Word</Application>
  <DocSecurity>4</DocSecurity>
  <Lines>269</Lines>
  <Paragraphs>54</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Socialutskottets yttrande</vt:lpstr>
      <vt:lpstr>Till trafikutskottet</vt:lpstr>
      <vt:lpstr>Socialutskottet</vt:lpstr>
      <vt:lpstr>    Propositionens huvudsakliga innehåll</vt:lpstr>
      <vt:lpstr>    IT inom vissa områden</vt:lpstr>
      <vt:lpstr>        Propositionen</vt:lpstr>
      <vt:lpstr>        Motioner</vt:lpstr>
      <vt:lpstr>        </vt:lpstr>
      <vt:lpstr>        Tidigare behandling</vt:lpstr>
      <vt:lpstr>        Socialutskottets bedömning</vt:lpstr>
      <vt:lpstr/>
      <vt:lpstr>Avvikande mening</vt:lpstr>
      <vt:lpstr>    IT inom vissa områden</vt:lpstr>
    </vt:vector>
  </TitlesOfParts>
  <Company>Riksdagen</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2000-05-09T07:39:00Z</cp:lastPrinted>
  <dcterms:created xsi:type="dcterms:W3CDTF">2025-12-15T22:33:00Z</dcterms:created>
  <dcterms:modified xsi:type="dcterms:W3CDTF">2025-12-15T22:33:00Z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7y</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