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630" w:rsidRPr="00025630" w:rsidRDefault="00025630">
      <w:pPr>
        <w:pStyle w:val="Frslagsrubrik"/>
      </w:pPr>
      <w:r w:rsidRPr="00025630">
        <w:t>Förslag till riksdagsbeslut</w:t>
      </w:r>
    </w:p>
    <w:p w:rsidR="00025630" w:rsidRPr="00025630" w:rsidRDefault="00025630">
      <w:pPr>
        <w:pStyle w:val="Hemstlatt"/>
      </w:pPr>
      <w:r w:rsidRPr="00025630">
        <w:t>Riksdagen tillkännager för regeringen som sin mening vad som anförs i motionen om arbetsgivarens ansvar för rehabilitering och företagshälsovård.</w:t>
      </w:r>
    </w:p>
    <w:p w:rsidR="00025630" w:rsidRPr="00025630" w:rsidRDefault="00025630">
      <w:pPr>
        <w:pStyle w:val="Rubrik1"/>
      </w:pPr>
      <w:r w:rsidRPr="00025630">
        <w:t>Motivering</w:t>
      </w:r>
    </w:p>
    <w:p w:rsidR="00025630" w:rsidRPr="00025630" w:rsidRDefault="00025630">
      <w:r w:rsidRPr="00025630">
        <w:t>Ett arbetsliv som sliter ut människor är oacceptabelt. Därför är det föreby</w:t>
      </w:r>
      <w:r w:rsidRPr="00025630">
        <w:t>g</w:t>
      </w:r>
      <w:r w:rsidRPr="00025630">
        <w:t>gande arbetsmiljöarbetet oerhört viktigt. Men ett gott förebyggande arbetsmi</w:t>
      </w:r>
      <w:r w:rsidRPr="00025630">
        <w:t>l</w:t>
      </w:r>
      <w:r w:rsidRPr="00025630">
        <w:t>jöarbete till trots kommer människor att bli sjukskrivna också i framt</w:t>
      </w:r>
      <w:r w:rsidRPr="00025630">
        <w:t>i</w:t>
      </w:r>
      <w:r w:rsidRPr="00025630">
        <w:t>den, varför det krävs ett väl fungerande system för rehabilitering.</w:t>
      </w:r>
    </w:p>
    <w:p w:rsidR="00025630" w:rsidRPr="00025630" w:rsidRDefault="00025630">
      <w:pPr>
        <w:pStyle w:val="Normaltindrag"/>
      </w:pPr>
      <w:r w:rsidRPr="00025630">
        <w:t>Sedan den 1 juli 2007 har arbetsgivare inte längre ansvar för att genomföra en rehabiliteringsutredning för en anställd som blir sjukskriven. Det ska istä</w:t>
      </w:r>
      <w:r w:rsidRPr="00025630">
        <w:t>l</w:t>
      </w:r>
      <w:r w:rsidRPr="00025630">
        <w:t>let Försäkringskassan göra. Arbetsgivaren ska dock bistå med information, och arbetsgivaren har fortfarande i lag ett omfattande ansvar för att anpassa arbetet och på andra sätt skapa förutsättningar för att alla anställda ska kunna arbeta. Arbetsgivaren har ansvar för arbetslivsinriktad rehabilitering som är arbetsplatsinriktad.</w:t>
      </w:r>
    </w:p>
    <w:p w:rsidR="00025630" w:rsidRPr="00025630" w:rsidRDefault="00025630">
      <w:pPr>
        <w:pStyle w:val="Normaltindrag"/>
      </w:pPr>
      <w:r w:rsidRPr="00025630">
        <w:t>Det är dock väl känt att arbetsgivare i mycket stor utsträckning undslipper detta ansvar. Oklarheter präglar hela rehabiliteringsprocessen, inte minst när det gäller vem som ska b</w:t>
      </w:r>
      <w:r w:rsidRPr="00025630">
        <w:t>etala för rehabiliteringen. Arbetsgivaren har formellt ansvar för att bekosta rehabiliteringsåtgärder som är möjliga inom eller nära den egna verksamheten, exempelvis arbetsträning eller arbetsplatsanpassning. Samtidigt har Försäkringskassan resurser för detta som arbetsgivare kan få del av. För en arbetsgivare blir det därmed logiskt att försöka få Försäkringska</w:t>
      </w:r>
      <w:r w:rsidRPr="00025630">
        <w:t>s</w:t>
      </w:r>
      <w:r w:rsidRPr="00025630">
        <w:t>san att betala för rehabiliteringen. Detta konstaterades av Socialförsäkringsu</w:t>
      </w:r>
      <w:r w:rsidRPr="00025630">
        <w:t>t</w:t>
      </w:r>
      <w:r w:rsidRPr="00025630">
        <w:t xml:space="preserve">redningen som presenterade sitt slutbetänkande i oktober 2006. Att </w:t>
      </w:r>
      <w:r w:rsidRPr="00025630">
        <w:t>Försä</w:t>
      </w:r>
      <w:r w:rsidRPr="00025630">
        <w:t>k</w:t>
      </w:r>
      <w:r w:rsidRPr="00025630">
        <w:t>ringskassan den senaste tiden har dragit ner på dessa resurser, är ingen garanti för att arbetsgivare tar sitt ansvar och betalar för rehabiliteringen.</w:t>
      </w:r>
    </w:p>
    <w:p w:rsidR="00025630" w:rsidRPr="00025630" w:rsidRDefault="00025630">
      <w:pPr>
        <w:pStyle w:val="Normaltindrag"/>
      </w:pPr>
      <w:r w:rsidRPr="00025630">
        <w:lastRenderedPageBreak/>
        <w:t>Det finns inga sanktioner att rikta mot arbetsgivare som inte uppfyller sitt rehabiliteringsansvar. Efter de två inledande sjuklöneveckorna har arbetsgiv</w:t>
      </w:r>
      <w:r w:rsidRPr="00025630">
        <w:t>a</w:t>
      </w:r>
      <w:r w:rsidRPr="00025630">
        <w:t>ren inga skäl alls att anstränga sig längre. Kostnaden har knuffats över på sjukförsäkringen, på staten och skattebetalarna. För den arbetstagare som av arbetsgivaren betraktas som lätt utbytbar är oddsen att få hjälp med rehabil</w:t>
      </w:r>
      <w:r w:rsidRPr="00025630">
        <w:t>i</w:t>
      </w:r>
      <w:r w:rsidRPr="00025630">
        <w:t>tering därmed mycket dåliga.</w:t>
      </w:r>
    </w:p>
    <w:p w:rsidR="00025630" w:rsidRPr="00025630" w:rsidRDefault="00025630">
      <w:pPr>
        <w:pStyle w:val="Normaltindrag"/>
      </w:pPr>
      <w:r w:rsidRPr="00025630">
        <w:t xml:space="preserve">Den stora gruppen långtidssjukskrivna på den svenska arbetsmarknaden vittnar om dessa brister i rehabiliteringen av personer som drabbas av nedsatt arbetsförmåga. Enligt statistik från Försäkringskassan hade 42 procent av alla pågående sjukfall i juli </w:t>
      </w:r>
      <w:r w:rsidRPr="00025630">
        <w:t>2008 pågått i ett år eller mer. I många fall är en lång sjukskrivning nödvändig, men det finns också skäl att ana att långa sjukskri</w:t>
      </w:r>
      <w:r w:rsidRPr="00025630">
        <w:t>v</w:t>
      </w:r>
      <w:r w:rsidRPr="00025630">
        <w:t>ningar många gånger hade kunnat undvikas och att människor hade kunnat återgå till arbete.</w:t>
      </w:r>
    </w:p>
    <w:p w:rsidR="00025630" w:rsidRPr="00025630" w:rsidRDefault="00025630">
      <w:pPr>
        <w:pStyle w:val="Normaltindrag"/>
      </w:pPr>
      <w:r w:rsidRPr="00025630">
        <w:t>Det är nödvändigt att skapa ett system där alla arbetstagare, oavsett bransch eller arbetsgivarens ekonomiska styrka och välvilja, har samma til</w:t>
      </w:r>
      <w:r w:rsidRPr="00025630">
        <w:t>l</w:t>
      </w:r>
      <w:r w:rsidRPr="00025630">
        <w:t>gång till rehabilitering när sådan behövs. Detta är grunden för den svenska generella välfärdsmodellen och för allas likhet inför lagen – lika rättigheter till rehabilitering som syftar till ett återskapa arbetsförmågan. Lika viktigt är att företagshälsovården omfattar alla och att det förebyggande arbetsmiljöa</w:t>
      </w:r>
      <w:r w:rsidRPr="00025630">
        <w:t>r</w:t>
      </w:r>
      <w:r w:rsidRPr="00025630">
        <w:t>betet prioriteras. Anställningstryggheten behöver stärkas så att den som g</w:t>
      </w:r>
      <w:r w:rsidRPr="00025630">
        <w:t>e</w:t>
      </w:r>
      <w:r w:rsidRPr="00025630">
        <w:t>nomgår rehabilitering har sin anställning skyddad under hela processen.</w:t>
      </w:r>
    </w:p>
    <w:p w:rsidR="00025630" w:rsidRPr="00025630" w:rsidRDefault="00025630">
      <w:pPr>
        <w:pStyle w:val="Normaltindrag"/>
      </w:pPr>
      <w:r w:rsidRPr="00025630">
        <w:t>En obligatorisk företagshälsovård och allas rätt ti</w:t>
      </w:r>
      <w:r w:rsidRPr="00025630">
        <w:t>ll rehabilitering måste vara målet i välfärdssamhället. Det skulle medverka till att stoppa det lidande som idag drabbar sjukskrivna som inte får någon som helst hjälp tillbaka till arbetslivet. Det skulle också förhindra att människor i yrkesaktiv ålder fö</w:t>
      </w:r>
      <w:r w:rsidRPr="00025630">
        <w:t>r</w:t>
      </w:r>
      <w:r w:rsidRPr="00025630">
        <w:t>svinner från arbetsmarknaden, och därmed skulle en ökad sysselsättning ku</w:t>
      </w:r>
      <w:r w:rsidRPr="00025630">
        <w:t>n</w:t>
      </w:r>
      <w:r w:rsidRPr="00025630">
        <w:t>na nås.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5630">
        <w:trPr>
          <w:cantSplit/>
        </w:trPr>
        <w:tc>
          <w:tcPr>
            <w:tcW w:w="3046" w:type="dxa"/>
          </w:tcPr>
          <w:p w:rsidR="00025630" w:rsidRPr="00025630" w:rsidRDefault="00025630">
            <w:pPr>
              <w:pStyle w:val="UnderskriftDatum"/>
              <w:spacing w:before="240"/>
            </w:pPr>
            <w:r w:rsidRPr="00025630">
              <w:t>Stockholm den 22 oktober 2010</w:t>
            </w:r>
          </w:p>
        </w:tc>
        <w:tc>
          <w:tcPr>
            <w:tcW w:w="3047" w:type="dxa"/>
          </w:tcPr>
          <w:p w:rsidR="00025630" w:rsidRPr="00025630" w:rsidRDefault="00025630">
            <w:pPr>
              <w:pStyle w:val="Underskrifter"/>
              <w:spacing w:before="240"/>
            </w:pPr>
          </w:p>
        </w:tc>
      </w:tr>
      <w:tr w:rsidR="00000000" w:rsidRPr="00025630">
        <w:trPr>
          <w:cantSplit/>
        </w:trPr>
        <w:tc>
          <w:tcPr>
            <w:tcW w:w="3046" w:type="dxa"/>
          </w:tcPr>
          <w:p w:rsidR="00025630" w:rsidRPr="00025630" w:rsidRDefault="00025630">
            <w:pPr>
              <w:pStyle w:val="Underskrifter"/>
            </w:pPr>
            <w:r w:rsidRPr="00025630">
              <w:t>Christina Karlsson (S)</w:t>
            </w:r>
          </w:p>
        </w:tc>
        <w:tc>
          <w:tcPr>
            <w:tcW w:w="3046" w:type="dxa"/>
          </w:tcPr>
          <w:p w:rsidR="00025630" w:rsidRPr="00025630" w:rsidRDefault="00025630">
            <w:pPr>
              <w:pStyle w:val="Underskrifter"/>
            </w:pPr>
            <w:r w:rsidRPr="00025630">
              <w:t>Eva Sonidsson (S)</w:t>
            </w:r>
          </w:p>
        </w:tc>
      </w:tr>
    </w:tbl>
    <w:p w:rsidR="00025630" w:rsidRPr="00025630" w:rsidRDefault="00025630">
      <w:pPr>
        <w:pStyle w:val="Normaltindrag"/>
      </w:pPr>
    </w:p>
    <w:sectPr w:rsidR="00000000" w:rsidRPr="000256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630" w:rsidRPr="00025630" w:rsidRDefault="00025630">
      <w:r w:rsidRPr="00025630">
        <w:separator/>
      </w:r>
    </w:p>
  </w:endnote>
  <w:endnote w:type="continuationSeparator" w:id="0">
    <w:p w:rsidR="00025630" w:rsidRPr="00025630" w:rsidRDefault="00025630">
      <w:r w:rsidRPr="00025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630" w:rsidRPr="00025630" w:rsidRDefault="00025630">
    <w:pPr>
      <w:pStyle w:val="Sidfot"/>
    </w:pPr>
    <w:r w:rsidRPr="000256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3094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630" w:rsidRDefault="000256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5630" w:rsidRDefault="000256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630" w:rsidRPr="00025630" w:rsidRDefault="00025630">
    <w:pPr>
      <w:pStyle w:val="Sidfot"/>
    </w:pPr>
    <w:r w:rsidRPr="000256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086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630" w:rsidRDefault="000256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5630" w:rsidRDefault="000256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630" w:rsidRPr="00025630" w:rsidRDefault="00025630">
    <w:pPr>
      <w:pStyle w:val="Sidfot"/>
    </w:pPr>
    <w:r w:rsidRPr="000256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888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630" w:rsidRDefault="000256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5630" w:rsidRDefault="000256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630" w:rsidRPr="00025630" w:rsidRDefault="00025630">
      <w:r w:rsidRPr="00025630">
        <w:separator/>
      </w:r>
    </w:p>
  </w:footnote>
  <w:footnote w:type="continuationSeparator" w:id="0">
    <w:p w:rsidR="00025630" w:rsidRPr="00025630" w:rsidRDefault="00025630">
      <w:r w:rsidRPr="00025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630" w:rsidRPr="00025630" w:rsidRDefault="00025630">
    <w:pPr>
      <w:pStyle w:val="Sidhuvud"/>
    </w:pPr>
    <w:r w:rsidRPr="000256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500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630" w:rsidRDefault="000256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5630" w:rsidRDefault="000256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630" w:rsidRPr="00025630" w:rsidRDefault="00025630">
    <w:pPr>
      <w:pStyle w:val="Sidhuvud"/>
    </w:pPr>
    <w:r w:rsidRPr="000256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65652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630" w:rsidRDefault="000256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5630" w:rsidRDefault="000256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630" w:rsidRPr="00025630" w:rsidRDefault="00025630">
    <w:pPr>
      <w:pStyle w:val="FSHNormal"/>
      <w:tabs>
        <w:tab w:val="right" w:pos="5840"/>
      </w:tabs>
    </w:pPr>
    <w:r w:rsidRPr="00025630">
      <w:br/>
    </w:r>
    <w:r w:rsidRPr="00025630">
      <w:fldChar w:fldCharType="begin" w:fldLock="1"/>
    </w:r>
    <w:r w:rsidRPr="00025630">
      <w:instrText xml:space="preserve"> DOCPROPERTY</w:instrText>
    </w:r>
    <w:r w:rsidRPr="00025630">
      <w:rPr>
        <w:sz w:val="18"/>
      </w:rPr>
      <w:instrText xml:space="preserve"> "YearUser" *\charformat </w:instrText>
    </w:r>
    <w:r w:rsidRPr="00025630">
      <w:fldChar w:fldCharType="separate"/>
    </w:r>
    <w:r w:rsidRPr="00025630">
      <w:t>2010/11</w:t>
    </w:r>
    <w:r w:rsidRPr="00025630">
      <w:fldChar w:fldCharType="end"/>
    </w:r>
    <w:r w:rsidRPr="00025630">
      <w:t xml:space="preserve"> </w:t>
    </w:r>
    <w:r w:rsidRPr="00025630">
      <w:tab/>
      <w:t xml:space="preserve">mnr: </w:t>
    </w:r>
    <w:r w:rsidRPr="00025630">
      <w:fldChar w:fldCharType="begin" w:fldLock="1"/>
    </w:r>
    <w:r w:rsidRPr="00025630">
      <w:instrText xml:space="preserve"> DOCPROPERTY</w:instrText>
    </w:r>
    <w:r w:rsidRPr="00025630">
      <w:rPr>
        <w:sz w:val="18"/>
      </w:rPr>
      <w:instrText xml:space="preserve"> "Motionsnummer" *\charformat </w:instrText>
    </w:r>
    <w:r w:rsidRPr="00025630">
      <w:fldChar w:fldCharType="separate"/>
    </w:r>
    <w:r w:rsidRPr="00025630">
      <w:t>A293</w:t>
    </w:r>
    <w:r w:rsidRPr="00025630">
      <w:fldChar w:fldCharType="end"/>
    </w:r>
    <w:r w:rsidRPr="00025630">
      <w:br/>
    </w:r>
    <w:r w:rsidRPr="00025630">
      <w:fldChar w:fldCharType="begin" w:fldLock="1"/>
    </w:r>
    <w:r w:rsidRPr="00025630">
      <w:instrText xml:space="preserve"> DOCPROPERTY</w:instrText>
    </w:r>
    <w:r w:rsidRPr="00025630">
      <w:rPr>
        <w:sz w:val="18"/>
      </w:rPr>
      <w:instrText xml:space="preserve"> "Samling" *\charformat </w:instrText>
    </w:r>
    <w:r w:rsidRPr="00025630">
      <w:fldChar w:fldCharType="end"/>
    </w:r>
    <w:r w:rsidRPr="00025630">
      <w:tab/>
      <w:t xml:space="preserve">pnr: </w:t>
    </w:r>
    <w:r w:rsidRPr="00025630">
      <w:fldChar w:fldCharType="begin" w:fldLock="1"/>
    </w:r>
    <w:r w:rsidRPr="00025630">
      <w:instrText xml:space="preserve"> DOCPROPERTY</w:instrText>
    </w:r>
    <w:r w:rsidRPr="00025630">
      <w:rPr>
        <w:sz w:val="18"/>
      </w:rPr>
      <w:instrText xml:space="preserve"> "Partinummer" *\charformat </w:instrText>
    </w:r>
    <w:r w:rsidRPr="00025630">
      <w:fldChar w:fldCharType="separate"/>
    </w:r>
    <w:r w:rsidRPr="00025630">
      <w:t>S27106</w:t>
    </w:r>
    <w:r w:rsidRPr="00025630">
      <w:fldChar w:fldCharType="end"/>
    </w:r>
  </w:p>
  <w:p w:rsidR="00025630" w:rsidRPr="00025630" w:rsidRDefault="00025630">
    <w:pPr>
      <w:pStyle w:val="FSHRub1"/>
    </w:pPr>
    <w:r w:rsidRPr="00025630">
      <w:t>Motion till riksdagen</w:t>
    </w:r>
    <w:r w:rsidRPr="00025630">
      <w:br/>
    </w:r>
    <w:r w:rsidRPr="00025630">
      <w:fldChar w:fldCharType="begin" w:fldLock="1"/>
    </w:r>
    <w:r w:rsidRPr="00025630">
      <w:instrText xml:space="preserve"> DOCPROPERTY "YearUser" *\charformat </w:instrText>
    </w:r>
    <w:r w:rsidRPr="00025630">
      <w:fldChar w:fldCharType="separate"/>
    </w:r>
    <w:r w:rsidRPr="00025630">
      <w:t>2010/11</w:t>
    </w:r>
    <w:r w:rsidRPr="00025630">
      <w:fldChar w:fldCharType="end"/>
    </w:r>
    <w:r w:rsidRPr="00025630">
      <w:t>:</w:t>
    </w:r>
    <w:r w:rsidRPr="00025630">
      <w:fldChar w:fldCharType="begin" w:fldLock="1"/>
    </w:r>
    <w:r w:rsidRPr="00025630">
      <w:instrText xml:space="preserve"> DOCPROPERTY "Motionsnummer" *\charformat </w:instrText>
    </w:r>
    <w:r w:rsidRPr="00025630">
      <w:fldChar w:fldCharType="separate"/>
    </w:r>
    <w:r w:rsidRPr="00025630">
      <w:t>A293</w:t>
    </w:r>
    <w:r w:rsidRPr="00025630">
      <w:fldChar w:fldCharType="end"/>
    </w:r>
  </w:p>
  <w:p w:rsidR="00025630" w:rsidRPr="00025630" w:rsidRDefault="00025630">
    <w:pPr>
      <w:pStyle w:val="FSHNormalS5"/>
    </w:pPr>
    <w:r w:rsidRPr="00025630">
      <w:fldChar w:fldCharType="begin" w:fldLock="1"/>
    </w:r>
    <w:r w:rsidRPr="00025630">
      <w:instrText xml:space="preserve"> DOCPROPERTY "MotionarText" *\charformat </w:instrText>
    </w:r>
    <w:r w:rsidRPr="00025630">
      <w:fldChar w:fldCharType="separate"/>
    </w:r>
    <w:r w:rsidRPr="00025630">
      <w:t>av Christina Karlsson och Eva Sonidsson (S)</w:t>
    </w:r>
    <w:r w:rsidRPr="00025630">
      <w:fldChar w:fldCharType="end"/>
    </w:r>
    <w:r w:rsidRPr="00025630">
      <w:br/>
    </w:r>
    <w:r w:rsidRPr="00025630">
      <w:fldChar w:fldCharType="begin" w:fldLock="1"/>
    </w:r>
    <w:r w:rsidRPr="00025630">
      <w:instrText xml:space="preserve"> DOCPROPERTY "SvarFrasKort" *\charformat </w:instrText>
    </w:r>
    <w:r w:rsidRPr="00025630">
      <w:fldChar w:fldCharType="end"/>
    </w:r>
  </w:p>
  <w:p w:rsidR="00025630" w:rsidRPr="00025630" w:rsidRDefault="00025630">
    <w:pPr>
      <w:pStyle w:val="FSHTitel"/>
    </w:pPr>
    <w:r w:rsidRPr="00025630">
      <w:fldChar w:fldCharType="begin" w:fldLock="1"/>
    </w:r>
    <w:r w:rsidRPr="00025630">
      <w:instrText xml:space="preserve"> DOCPROPERTY</w:instrText>
    </w:r>
    <w:r w:rsidRPr="00025630">
      <w:rPr>
        <w:sz w:val="18"/>
      </w:rPr>
      <w:instrText xml:space="preserve"> "RubrikSvar" *\charformat </w:instrText>
    </w:r>
    <w:r w:rsidRPr="00025630">
      <w:fldChar w:fldCharType="separate"/>
    </w:r>
    <w:r w:rsidRPr="00025630">
      <w:t>Ohälsa i arbetslivet</w:t>
    </w:r>
    <w:r w:rsidRPr="00025630">
      <w:fldChar w:fldCharType="end"/>
    </w:r>
  </w:p>
  <w:p w:rsidR="00025630" w:rsidRPr="00025630" w:rsidRDefault="00025630">
    <w:pPr>
      <w:pStyle w:val="Normal00"/>
    </w:pPr>
  </w:p>
  <w:p w:rsidR="00025630" w:rsidRPr="00025630" w:rsidRDefault="000256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393901">
    <w:abstractNumId w:val="3"/>
  </w:num>
  <w:num w:numId="2" w16cid:durableId="269893699">
    <w:abstractNumId w:val="2"/>
  </w:num>
  <w:num w:numId="3" w16cid:durableId="417795872">
    <w:abstractNumId w:val="1"/>
  </w:num>
  <w:num w:numId="4" w16cid:durableId="1862164096">
    <w:abstractNumId w:val="0"/>
  </w:num>
  <w:num w:numId="5" w16cid:durableId="273636518">
    <w:abstractNumId w:val="7"/>
  </w:num>
  <w:num w:numId="6" w16cid:durableId="684359441">
    <w:abstractNumId w:val="6"/>
  </w:num>
  <w:num w:numId="7" w16cid:durableId="189950284">
    <w:abstractNumId w:val="5"/>
  </w:num>
  <w:num w:numId="8" w16cid:durableId="1487360962">
    <w:abstractNumId w:val="4"/>
  </w:num>
  <w:num w:numId="9" w16cid:durableId="90592454">
    <w:abstractNumId w:val="8"/>
  </w:num>
  <w:num w:numId="10" w16cid:durableId="1988775395">
    <w:abstractNumId w:val="9"/>
  </w:num>
  <w:num w:numId="11" w16cid:durableId="1005128719">
    <w:abstractNumId w:val="10"/>
  </w:num>
  <w:num w:numId="12" w16cid:durableId="1279918318">
    <w:abstractNumId w:val="13"/>
  </w:num>
  <w:num w:numId="13" w16cid:durableId="1627348255">
    <w:abstractNumId w:val="15"/>
  </w:num>
  <w:num w:numId="14" w16cid:durableId="996425093">
    <w:abstractNumId w:val="16"/>
  </w:num>
  <w:num w:numId="15" w16cid:durableId="1647540398">
    <w:abstractNumId w:val="11"/>
  </w:num>
  <w:num w:numId="16" w16cid:durableId="13238586">
    <w:abstractNumId w:val="18"/>
  </w:num>
  <w:num w:numId="17" w16cid:durableId="963121644">
    <w:abstractNumId w:val="17"/>
  </w:num>
  <w:num w:numId="18" w16cid:durableId="1035889420">
    <w:abstractNumId w:val="14"/>
  </w:num>
  <w:num w:numId="19" w16cid:durableId="19954465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9248F608-36F5-4DF6-92E4-5771EA8B40DF},{44E03F08-DA57-47DF-9088-8808DAA25060}"/>
  </w:docVars>
  <w:rsids>
    <w:rsidRoot w:val="00C01C59"/>
    <w:rsid w:val="00025630"/>
    <w:rsid w:val="00C01C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43BC4C9-DECC-4C9F-B7BE-B8A4B82C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3257</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s27106</vt:lpstr>
    </vt:vector>
  </TitlesOfParts>
  <Company>Riksdagen</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s27106</dc:title>
  <dc:subject>s27106</dc:subject>
  <dc:creator>Riksdagen</dc:creator>
  <cp:keywords>Riksdagen</cp:keywords>
  <dc:description>Versal/gemen i partibeteckning. Gemen i tryck för 0910, versal för 1011 och nyare</dc:description>
  <cp:lastModifiedBy>Lars Brink</cp:lastModifiedBy>
  <cp:revision>2</cp:revision>
  <cp:lastPrinted>2010-11-29T15:41:00Z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Ohälsa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Ohälsa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Eva Sonidsson (S)</vt:lpwstr>
  </property>
  <property fmtid="{D5CDD505-2E9C-101B-9397-08002B2CF9AE}" pid="26" name="MotionarLista">
    <vt:lpwstr>Karlsson, Christina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20102011000000000115000271060069</vt:lpwstr>
  </property>
  <property fmtid="{D5CDD505-2E9C-101B-9397-08002B2CF9AE}" pid="47" name="datum">
    <vt:lpwstr>101022</vt:lpwstr>
  </property>
  <property fmtid="{D5CDD505-2E9C-101B-9397-08002B2CF9AE}" pid="48" name="avsändar-e-post">
    <vt:lpwstr>magdalena.emreus@riksdagen.se</vt:lpwstr>
  </property>
  <property fmtid="{D5CDD505-2E9C-101B-9397-08002B2CF9AE}" pid="49" name="id">
    <vt:lpwstr>20102011000000000115000271060069</vt:lpwstr>
  </property>
  <property fmtid="{D5CDD505-2E9C-101B-9397-08002B2CF9AE}" pid="50" name="nummer">
    <vt:lpwstr>293</vt:lpwstr>
  </property>
  <property fmtid="{D5CDD505-2E9C-101B-9397-08002B2CF9AE}" pid="51" name="utskottsbeteckning">
    <vt:lpwstr>A</vt:lpwstr>
  </property>
  <property fmtid="{D5CDD505-2E9C-101B-9397-08002B2CF9AE}" pid="52" name="GlobalUID">
    <vt:lpwstr>{76D5C8B7-9965-4CCE-9EED-A7AEF7CC6C9A}</vt:lpwstr>
  </property>
  <property fmtid="{D5CDD505-2E9C-101B-9397-08002B2CF9AE}" pid="53" name="Överföringar">
    <vt:i4>0</vt:i4>
  </property>
  <property fmtid="{D5CDD505-2E9C-101B-9397-08002B2CF9AE}" pid="54" name="Checksum">
    <vt:lpwstr>*0011391792740*</vt:lpwstr>
  </property>
  <property fmtid="{D5CDD505-2E9C-101B-9397-08002B2CF9AE}" pid="55" name="skuggnummer">
    <vt:lpwstr>1363</vt:lpwstr>
  </property>
  <property fmtid="{D5CDD505-2E9C-101B-9397-08002B2CF9AE}" pid="56" name="urixVersion">
    <vt:lpwstr>4.3.2.0</vt:lpwstr>
  </property>
  <property fmtid="{D5CDD505-2E9C-101B-9397-08002B2CF9AE}" pid="57" name="urixOrigin">
    <vt:lpwstr>101129 16:41:39.582</vt:lpwstr>
  </property>
  <property fmtid="{D5CDD505-2E9C-101B-9397-08002B2CF9AE}" pid="58" name="urixGuid">
    <vt:lpwstr>{F85D3EC9-7B7F-4740-92A3-63C837322353}</vt:lpwstr>
  </property>
</Properties>
</file>