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111F" w:rsidRPr="0001111F" w:rsidRDefault="0001111F">
      <w:pPr>
        <w:pStyle w:val="Frslagsrubrik"/>
        <w:rPr>
          <w:color w:val="000000"/>
          <w:sz w:val="24"/>
          <w:szCs w:val="24"/>
        </w:rPr>
      </w:pPr>
      <w:r w:rsidRPr="0001111F">
        <w:t>Förslag till riksdagsbeslut</w:t>
      </w:r>
    </w:p>
    <w:p w:rsidR="0001111F" w:rsidRPr="0001111F" w:rsidRDefault="0001111F">
      <w:pPr>
        <w:pStyle w:val="Hemstlatt"/>
        <w:numPr>
          <w:ilvl w:val="0"/>
          <w:numId w:val="1"/>
        </w:numPr>
      </w:pPr>
      <w:r w:rsidRPr="0001111F">
        <w:t>Riksdagen tillkännager för regeringen som sin mening vad som anförs i motionen om att alkohollagen bör ses över och göras tydligare.</w:t>
      </w:r>
    </w:p>
    <w:p w:rsidR="0001111F" w:rsidRPr="0001111F" w:rsidRDefault="0001111F">
      <w:pPr>
        <w:pStyle w:val="Hemstlatt"/>
        <w:numPr>
          <w:ilvl w:val="0"/>
          <w:numId w:val="1"/>
        </w:numPr>
      </w:pPr>
      <w:r w:rsidRPr="0001111F">
        <w:t>Riksdagen tillkännager för regeringen som sin mening vad som anförs i motionen om att hanteringen av alkoholtillstånd bör ses över särskilt.</w:t>
      </w:r>
    </w:p>
    <w:p w:rsidR="0001111F" w:rsidRPr="0001111F" w:rsidRDefault="0001111F">
      <w:pPr>
        <w:pStyle w:val="Hemstlatt"/>
        <w:numPr>
          <w:ilvl w:val="0"/>
          <w:numId w:val="1"/>
        </w:numPr>
      </w:pPr>
      <w:r w:rsidRPr="0001111F">
        <w:t>Riksdagen tillkännager för regeringen som sin mening vad som anförs i motionen om att ansvaret för tillsynen och beslut om åtgä</w:t>
      </w:r>
      <w:r w:rsidRPr="0001111F">
        <w:t>r</w:t>
      </w:r>
      <w:r w:rsidRPr="0001111F">
        <w:t>der vid överträdelse av alkohollagens bestämmelser bör utvärderas och ses över.</w:t>
      </w:r>
    </w:p>
    <w:p w:rsidR="0001111F" w:rsidRPr="0001111F" w:rsidRDefault="0001111F">
      <w:pPr>
        <w:pStyle w:val="Hemstlatt"/>
        <w:numPr>
          <w:ilvl w:val="0"/>
          <w:numId w:val="1"/>
        </w:numPr>
      </w:pPr>
      <w:r w:rsidRPr="0001111F">
        <w:t>Riksdagen tillkännager för regeringen som sin mening vad som anförs i motionen om att lagstiftningen bör ses över med inriktnin</w:t>
      </w:r>
      <w:r w:rsidRPr="0001111F">
        <w:t>g</w:t>
      </w:r>
      <w:r w:rsidRPr="0001111F">
        <w:t>en att antalet serveringstillstånd ska minskas.</w:t>
      </w:r>
    </w:p>
    <w:p w:rsidR="0001111F" w:rsidRPr="0001111F" w:rsidRDefault="0001111F">
      <w:pPr>
        <w:pStyle w:val="Hemstlatt"/>
        <w:numPr>
          <w:ilvl w:val="0"/>
          <w:numId w:val="1"/>
        </w:numPr>
      </w:pPr>
      <w:r w:rsidRPr="0001111F">
        <w:t>Riksdagen tillkännager för regeringen som sin mening vad som anförs i motionen om en restriktiv politik och lagstiftning kring marknadsföring av alkohol.</w:t>
      </w:r>
    </w:p>
    <w:p w:rsidR="0001111F" w:rsidRPr="0001111F" w:rsidRDefault="0001111F">
      <w:pPr>
        <w:pStyle w:val="Hemstlatt"/>
        <w:numPr>
          <w:ilvl w:val="0"/>
          <w:numId w:val="1"/>
        </w:numPr>
      </w:pPr>
      <w:r w:rsidRPr="0001111F">
        <w:t>Riksdagen tillkännager för regeringen som sin mening vad som anförs i motionen om att utreda hur de svenska bestämmelserna om marknadsföring av alkohol förhåller sig till EG-rätten och därmed mö</w:t>
      </w:r>
      <w:r w:rsidRPr="0001111F">
        <w:t>j</w:t>
      </w:r>
      <w:r w:rsidRPr="0001111F">
        <w:t>ligheten att lagstifta om förbud mot alkoholreklam.</w:t>
      </w:r>
    </w:p>
    <w:p w:rsidR="0001111F" w:rsidRPr="0001111F" w:rsidRDefault="0001111F">
      <w:pPr>
        <w:pStyle w:val="Hemstlatt"/>
        <w:numPr>
          <w:ilvl w:val="0"/>
          <w:numId w:val="1"/>
        </w:numPr>
      </w:pPr>
      <w:r w:rsidRPr="0001111F">
        <w:t>Riksdagen tillkännager för regeringen som sin mening vad som anförs i motionen om att lagstiftningen bör ses över med inriktnin</w:t>
      </w:r>
      <w:r w:rsidRPr="0001111F">
        <w:t>g</w:t>
      </w:r>
      <w:r w:rsidRPr="0001111F">
        <w:t>en att minska tillgängligheten genom servering och försäljning av alk</w:t>
      </w:r>
      <w:r w:rsidRPr="0001111F">
        <w:t>o</w:t>
      </w:r>
      <w:r w:rsidRPr="0001111F">
        <w:t>hol på serverings- och försäljningsställen.</w:t>
      </w:r>
    </w:p>
    <w:p w:rsidR="0001111F" w:rsidRPr="0001111F" w:rsidRDefault="0001111F">
      <w:pPr>
        <w:pStyle w:val="Rubrik1"/>
      </w:pPr>
      <w:r w:rsidRPr="0001111F">
        <w:t>Översyn av alkohollagen</w:t>
      </w:r>
    </w:p>
    <w:p w:rsidR="0001111F" w:rsidRPr="0001111F" w:rsidRDefault="0001111F">
      <w:r w:rsidRPr="0001111F">
        <w:t>Enligt landets alkoholhandläggare och nykterhetsrörelsen fungerar inte alk</w:t>
      </w:r>
      <w:r w:rsidRPr="0001111F">
        <w:t>o</w:t>
      </w:r>
      <w:r w:rsidRPr="0001111F">
        <w:t xml:space="preserve">hollagen för att upprätthålla folkhälsan och totalkonsumtionsmodellen så att alkoholkonsumtionen och alkoholskadorna minskar. </w:t>
      </w:r>
    </w:p>
    <w:p w:rsidR="0001111F" w:rsidRPr="0001111F" w:rsidRDefault="0001111F">
      <w:pPr>
        <w:pStyle w:val="Normaltindrag"/>
      </w:pPr>
      <w:r w:rsidRPr="0001111F">
        <w:lastRenderedPageBreak/>
        <w:t>Tillgängligheten av alkohol ökar i samhället. I det offentliga rummet finns allt mer av marknadsföring och reklam. Alkohol förekommer i stor omfat</w:t>
      </w:r>
      <w:r w:rsidRPr="0001111F">
        <w:t>t</w:t>
      </w:r>
      <w:r w:rsidRPr="0001111F">
        <w:t>ning på tv, som produktplacering, och är därmed indirekt reklam. I tidningar förekommer en alltmer omfattande alkoholreklam som också, enligt landets alkoholrådgivning och nykterhetsrörelsen, har bidragit till en högre alkoho</w:t>
      </w:r>
      <w:r w:rsidRPr="0001111F">
        <w:t>l</w:t>
      </w:r>
      <w:r w:rsidRPr="0001111F">
        <w:t>konsumtion och därmed ökade alkoholskador. Det är en syn som också Vän</w:t>
      </w:r>
      <w:r w:rsidRPr="0001111F">
        <w:t>s</w:t>
      </w:r>
      <w:r w:rsidRPr="0001111F">
        <w:t xml:space="preserve">terpartiet delar. </w:t>
      </w:r>
    </w:p>
    <w:p w:rsidR="0001111F" w:rsidRPr="0001111F" w:rsidRDefault="0001111F">
      <w:pPr>
        <w:pStyle w:val="Normaltindrag"/>
      </w:pPr>
      <w:r w:rsidRPr="0001111F">
        <w:t>Det finns i dag stora problem förknippade med alkohol på serverings- och försäljningsställen där alkohol serveras och säljs med omfattande öppettider, med åldersgränser som inte följs samt omfatt</w:t>
      </w:r>
      <w:r w:rsidRPr="0001111F">
        <w:t>ande förekomst av överse</w:t>
      </w:r>
      <w:r w:rsidRPr="0001111F">
        <w:t>r</w:t>
      </w:r>
      <w:r w:rsidRPr="0001111F">
        <w:t>vering. Trots detta är det endast 18 av 10 800 tillstånd som återkallas årligen.</w:t>
      </w:r>
    </w:p>
    <w:p w:rsidR="0001111F" w:rsidRPr="0001111F" w:rsidRDefault="0001111F">
      <w:pPr>
        <w:pStyle w:val="Normaltindrag"/>
      </w:pPr>
      <w:r w:rsidRPr="0001111F">
        <w:t>Uttalandet i alkohollagens förarbeten om att alkoholpolitiska hänsyn ska ha företräde framför de näringspolitiska i tillståndsärenden bör komma till tydligt uttryck även i lagtexten. I annat fall begränsas möjligheten starkt till lokala initiativ och metoder för att minska alkoholkonsumtionen och därtill relaterade problem, trots att detta anges som ett centralt område i bl.a. den nationella handlingspl</w:t>
      </w:r>
      <w:r w:rsidRPr="0001111F">
        <w:t>anen.</w:t>
      </w:r>
    </w:p>
    <w:p w:rsidR="0001111F" w:rsidRPr="0001111F" w:rsidRDefault="0001111F">
      <w:pPr>
        <w:pStyle w:val="Normaltindrag"/>
      </w:pPr>
      <w:r w:rsidRPr="0001111F">
        <w:t>Alkohollagen måste ses över och bli tydligare i syfte att upprätthålla fol</w:t>
      </w:r>
      <w:r w:rsidRPr="0001111F">
        <w:t>k</w:t>
      </w:r>
      <w:r w:rsidRPr="0001111F">
        <w:t>hälsan och en restriktiv alkoholpolitik. Detta bör riksdagen som sin mening ge regeringen till känna.</w:t>
      </w:r>
    </w:p>
    <w:p w:rsidR="0001111F" w:rsidRPr="0001111F" w:rsidRDefault="0001111F">
      <w:pPr>
        <w:pStyle w:val="Rubrik2"/>
      </w:pPr>
      <w:r w:rsidRPr="0001111F">
        <w:t>Tillståndshantering och tillsynsverksamhet</w:t>
      </w:r>
    </w:p>
    <w:p w:rsidR="0001111F" w:rsidRPr="0001111F" w:rsidRDefault="0001111F">
      <w:pPr>
        <w:rPr>
          <w:color w:val="000000"/>
        </w:rPr>
      </w:pPr>
      <w:r w:rsidRPr="0001111F">
        <w:t>Tillståndshanteringen för servering av alkohol fungerar inte tillfredsställande i dag. Det bör övervägas om en handläggning av länsstyrelserna skulle fungera bättre än dagens ordning med kommunerna som handläggare och tillsyn</w:t>
      </w:r>
      <w:r w:rsidRPr="0001111F">
        <w:t>s</w:t>
      </w:r>
      <w:r w:rsidRPr="0001111F">
        <w:t xml:space="preserve">myndighet. Det krävs även tydliga direktiv för hur dokumentation ska göras vid tillsynsbesök så att de juridiska kraven för bevisföring uppfylls. </w:t>
      </w:r>
      <w:r w:rsidRPr="0001111F">
        <w:rPr>
          <w:color w:val="000000"/>
        </w:rPr>
        <w:t>Til</w:t>
      </w:r>
      <w:r w:rsidRPr="0001111F">
        <w:rPr>
          <w:color w:val="000000"/>
        </w:rPr>
        <w:t>l</w:t>
      </w:r>
      <w:r w:rsidRPr="0001111F">
        <w:rPr>
          <w:color w:val="000000"/>
        </w:rPr>
        <w:t>ståndshanteringen behöver därför ses över särskilt. Detta bör riksdagen som sin mening ge regeringen till känna.</w:t>
      </w:r>
    </w:p>
    <w:p w:rsidR="0001111F" w:rsidRPr="0001111F" w:rsidRDefault="0001111F">
      <w:pPr>
        <w:pStyle w:val="Normaltindrag"/>
      </w:pPr>
      <w:r w:rsidRPr="0001111F">
        <w:t>Ansvaret för tillsynen och beslut om åtgärder vid överträdelse av alkoho</w:t>
      </w:r>
      <w:r w:rsidRPr="0001111F">
        <w:t>l</w:t>
      </w:r>
      <w:r w:rsidRPr="0001111F">
        <w:t>lagens bestämmelser behöver också utvärderas och ses över. Detta bör rik</w:t>
      </w:r>
      <w:r w:rsidRPr="0001111F">
        <w:t>s</w:t>
      </w:r>
      <w:r w:rsidRPr="0001111F">
        <w:t>dagen som sin mening ge regeringen till känna.</w:t>
      </w:r>
    </w:p>
    <w:p w:rsidR="0001111F" w:rsidRPr="0001111F" w:rsidRDefault="0001111F">
      <w:pPr>
        <w:pStyle w:val="Normaltindrag"/>
      </w:pPr>
      <w:r w:rsidRPr="0001111F">
        <w:t>Kommunerna måste aktivt stödja tillkomsten av alkoholfria miljöer. De a</w:t>
      </w:r>
      <w:r w:rsidRPr="0001111F">
        <w:t>l</w:t>
      </w:r>
      <w:r w:rsidRPr="0001111F">
        <w:t>kohol- och narkotikafria fritidsaktiviteterna för ungdomar utsätts i dag för en förödande konkurrens från kommersiella alkoholmiljöer, vars antal ökat dr</w:t>
      </w:r>
      <w:r w:rsidRPr="0001111F">
        <w:t>a</w:t>
      </w:r>
      <w:r w:rsidRPr="0001111F">
        <w:t>matiskt som följd av kommunernas generositet med serveringstillstånd. La</w:t>
      </w:r>
      <w:r w:rsidRPr="0001111F">
        <w:t>g</w:t>
      </w:r>
      <w:r w:rsidRPr="0001111F">
        <w:t>stiftningen bör ses över med inriktningen att antalet serveringstillstånd ska minskas. Detta bör riksdagen som sin mening ge regeringen till känna.</w:t>
      </w:r>
    </w:p>
    <w:p w:rsidR="0001111F" w:rsidRPr="0001111F" w:rsidRDefault="0001111F">
      <w:pPr>
        <w:pStyle w:val="Rubrik2"/>
      </w:pPr>
      <w:r w:rsidRPr="0001111F">
        <w:t>Alkoholreklamen</w:t>
      </w:r>
    </w:p>
    <w:p w:rsidR="0001111F" w:rsidRPr="0001111F" w:rsidRDefault="0001111F">
      <w:r w:rsidRPr="0001111F">
        <w:t>Det privata vinstintresset är kanske den viktigaste drivkraften bakom den ökande tillgängligheten på alkohol. Detta återspeglar sig allt mer i olika m</w:t>
      </w:r>
      <w:r w:rsidRPr="0001111F">
        <w:t>e</w:t>
      </w:r>
      <w:r w:rsidRPr="0001111F">
        <w:t>dier genom alkoholreklam och med den anpassning som skett i Sverige till en europeisk alkoholpolitik. Mer än tio procent av den totala alkoholkonsumti</w:t>
      </w:r>
      <w:r w:rsidRPr="0001111F">
        <w:t>o</w:t>
      </w:r>
      <w:r w:rsidRPr="0001111F">
        <w:t>nen sker på restauranger. Restauranger och pubar får kraftigt stöd i sin mar</w:t>
      </w:r>
      <w:r w:rsidRPr="0001111F">
        <w:t>k</w:t>
      </w:r>
      <w:r w:rsidRPr="0001111F">
        <w:t>nadsföring av producenter och andra intressenter i alkoholbranschen. De</w:t>
      </w:r>
      <w:r w:rsidRPr="0001111F">
        <w:t>t</w:t>
      </w:r>
      <w:r w:rsidRPr="0001111F">
        <w:t>samma gäller för livsmedelsaffärer, bensinstationer m.m. som säljer öl klass II. De ekonomiska intressena får inte underskattas.</w:t>
      </w:r>
    </w:p>
    <w:p w:rsidR="0001111F" w:rsidRPr="0001111F" w:rsidRDefault="0001111F">
      <w:pPr>
        <w:pStyle w:val="Normaltindrag"/>
      </w:pPr>
      <w:r w:rsidRPr="0001111F">
        <w:t>Lagstiftningen kring alkoholreklam bör ses över! Folkhälsan och en r</w:t>
      </w:r>
      <w:r w:rsidRPr="0001111F">
        <w:t>e</w:t>
      </w:r>
      <w:r w:rsidRPr="0001111F">
        <w:t>striktiv politik måste vara det överordnade målet även när det gäller mar</w:t>
      </w:r>
      <w:r w:rsidRPr="0001111F">
        <w:t>k</w:t>
      </w:r>
      <w:r w:rsidRPr="0001111F">
        <w:t>nadsföring av alkohol. Detta bör riksdagen tillkännage för regeringen som sin mening.</w:t>
      </w:r>
    </w:p>
    <w:p w:rsidR="0001111F" w:rsidRPr="0001111F" w:rsidRDefault="0001111F">
      <w:pPr>
        <w:pStyle w:val="Normaltindrag"/>
      </w:pPr>
      <w:r w:rsidRPr="0001111F">
        <w:t>En utredning behöver göras i syfte att bringa klarhet i hur marknadsföring av alkohol förhåller sig till EG-rätten för att möjliggöra att Sverige ska kunna lagstifta om förbud mot alkoholreklam. Detta bör riksdagen som sin mening ge regeringen till känna.</w:t>
      </w:r>
    </w:p>
    <w:p w:rsidR="0001111F" w:rsidRPr="0001111F" w:rsidRDefault="0001111F">
      <w:pPr>
        <w:pStyle w:val="Rubrik2"/>
      </w:pPr>
      <w:r w:rsidRPr="0001111F">
        <w:t>Tillgängligheten</w:t>
      </w:r>
    </w:p>
    <w:p w:rsidR="0001111F" w:rsidRPr="0001111F" w:rsidRDefault="0001111F">
      <w:r w:rsidRPr="0001111F">
        <w:t>Tillgängligheten är en viktig faktor också för att skapa eller motverka efte</w:t>
      </w:r>
      <w:r w:rsidRPr="0001111F">
        <w:t>r</w:t>
      </w:r>
      <w:r w:rsidRPr="0001111F">
        <w:t>frågan på alkohol. Försäljningsställenas antal, åldersgränser, exponeringen av drycker, pris och öppettider, är faktorer som påverkar inställningen till alk</w:t>
      </w:r>
      <w:r w:rsidRPr="0001111F">
        <w:t>o</w:t>
      </w:r>
      <w:r w:rsidRPr="0001111F">
        <w:t>hol och konsumtionen. Ju lättare det är att få tag på alkohol, desto mer dricks det. Och ju mer som dricks, desto fler alkoholskador uppkommer.</w:t>
      </w:r>
    </w:p>
    <w:p w:rsidR="0001111F" w:rsidRPr="0001111F" w:rsidRDefault="0001111F">
      <w:pPr>
        <w:pStyle w:val="Normaltindrag"/>
      </w:pPr>
      <w:r w:rsidRPr="0001111F">
        <w:t>Lagstiftningen bör ses över med inriktningen att minska tillgängligheten genom servering och försäljning av alkohol på serverings- och försäljning</w:t>
      </w:r>
      <w:r w:rsidRPr="0001111F">
        <w:t>s</w:t>
      </w:r>
      <w:r w:rsidRPr="0001111F">
        <w:t>ställen. Detta bör riksdagen som sin mening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1111F">
        <w:trPr>
          <w:cantSplit/>
        </w:trPr>
        <w:tc>
          <w:tcPr>
            <w:tcW w:w="3046" w:type="dxa"/>
          </w:tcPr>
          <w:p w:rsidR="0001111F" w:rsidRPr="0001111F" w:rsidRDefault="0001111F">
            <w:pPr>
              <w:pStyle w:val="UnderskriftDatum"/>
              <w:spacing w:before="240"/>
            </w:pPr>
            <w:r w:rsidRPr="0001111F">
              <w:t>Stockholm den 30 september 2009</w:t>
            </w:r>
          </w:p>
        </w:tc>
        <w:tc>
          <w:tcPr>
            <w:tcW w:w="3047" w:type="dxa"/>
          </w:tcPr>
          <w:p w:rsidR="0001111F" w:rsidRPr="0001111F" w:rsidRDefault="0001111F">
            <w:pPr>
              <w:pStyle w:val="Underskrifter"/>
              <w:spacing w:before="240"/>
            </w:pPr>
          </w:p>
        </w:tc>
      </w:tr>
      <w:tr w:rsidR="00000000" w:rsidRPr="0001111F">
        <w:trPr>
          <w:cantSplit/>
        </w:trPr>
        <w:tc>
          <w:tcPr>
            <w:tcW w:w="3046" w:type="dxa"/>
          </w:tcPr>
          <w:p w:rsidR="0001111F" w:rsidRPr="0001111F" w:rsidRDefault="0001111F">
            <w:pPr>
              <w:pStyle w:val="Underskrifter"/>
            </w:pPr>
            <w:r w:rsidRPr="0001111F">
              <w:t>Egon Frid (v)</w:t>
            </w:r>
          </w:p>
        </w:tc>
        <w:tc>
          <w:tcPr>
            <w:tcW w:w="3046" w:type="dxa"/>
          </w:tcPr>
          <w:p w:rsidR="0001111F" w:rsidRPr="0001111F" w:rsidRDefault="0001111F">
            <w:pPr>
              <w:pStyle w:val="Underskrifter"/>
            </w:pPr>
          </w:p>
        </w:tc>
      </w:tr>
      <w:tr w:rsidR="00000000" w:rsidRPr="0001111F">
        <w:trPr>
          <w:cantSplit/>
        </w:trPr>
        <w:tc>
          <w:tcPr>
            <w:tcW w:w="3046" w:type="dxa"/>
          </w:tcPr>
          <w:p w:rsidR="0001111F" w:rsidRPr="0001111F" w:rsidRDefault="0001111F">
            <w:pPr>
              <w:pStyle w:val="Underskrifter"/>
            </w:pPr>
            <w:r w:rsidRPr="0001111F">
              <w:t>Marianne Berg (v)</w:t>
            </w:r>
          </w:p>
        </w:tc>
        <w:tc>
          <w:tcPr>
            <w:tcW w:w="3046" w:type="dxa"/>
          </w:tcPr>
          <w:p w:rsidR="0001111F" w:rsidRPr="0001111F" w:rsidRDefault="0001111F">
            <w:pPr>
              <w:pStyle w:val="Underskrifter"/>
            </w:pPr>
            <w:r w:rsidRPr="0001111F">
              <w:t>Torbjörn Björlund (v)</w:t>
            </w:r>
          </w:p>
        </w:tc>
      </w:tr>
      <w:tr w:rsidR="00000000" w:rsidRPr="0001111F">
        <w:trPr>
          <w:cantSplit/>
        </w:trPr>
        <w:tc>
          <w:tcPr>
            <w:tcW w:w="3046" w:type="dxa"/>
          </w:tcPr>
          <w:p w:rsidR="0001111F" w:rsidRPr="0001111F" w:rsidRDefault="0001111F">
            <w:pPr>
              <w:pStyle w:val="Underskrifter"/>
            </w:pPr>
            <w:r w:rsidRPr="0001111F">
              <w:t>Josefin Brink (v)</w:t>
            </w:r>
          </w:p>
        </w:tc>
        <w:tc>
          <w:tcPr>
            <w:tcW w:w="3046" w:type="dxa"/>
          </w:tcPr>
          <w:p w:rsidR="0001111F" w:rsidRPr="0001111F" w:rsidRDefault="0001111F">
            <w:pPr>
              <w:pStyle w:val="Underskrifter"/>
            </w:pPr>
            <w:r w:rsidRPr="0001111F">
              <w:t>Kalle Larsson (v)</w:t>
            </w:r>
          </w:p>
        </w:tc>
      </w:tr>
      <w:tr w:rsidR="00000000" w:rsidRPr="0001111F">
        <w:trPr>
          <w:cantSplit/>
        </w:trPr>
        <w:tc>
          <w:tcPr>
            <w:tcW w:w="3046" w:type="dxa"/>
          </w:tcPr>
          <w:p w:rsidR="0001111F" w:rsidRPr="0001111F" w:rsidRDefault="0001111F">
            <w:pPr>
              <w:pStyle w:val="Underskrifter"/>
            </w:pPr>
            <w:r w:rsidRPr="0001111F">
              <w:t>LiseLotte Olsson (v)</w:t>
            </w:r>
          </w:p>
        </w:tc>
        <w:tc>
          <w:tcPr>
            <w:tcW w:w="3046" w:type="dxa"/>
          </w:tcPr>
          <w:p w:rsidR="0001111F" w:rsidRPr="0001111F" w:rsidRDefault="0001111F">
            <w:pPr>
              <w:pStyle w:val="Underskrifter"/>
            </w:pPr>
          </w:p>
        </w:tc>
      </w:tr>
    </w:tbl>
    <w:p w:rsidR="0001111F" w:rsidRPr="0001111F" w:rsidRDefault="0001111F">
      <w:pPr>
        <w:pStyle w:val="Normaltindrag"/>
      </w:pPr>
    </w:p>
    <w:sectPr w:rsidR="00000000" w:rsidRPr="000111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111F" w:rsidRPr="0001111F" w:rsidRDefault="0001111F">
      <w:r w:rsidRPr="0001111F">
        <w:separator/>
      </w:r>
    </w:p>
  </w:endnote>
  <w:endnote w:type="continuationSeparator" w:id="0">
    <w:p w:rsidR="0001111F" w:rsidRPr="0001111F" w:rsidRDefault="0001111F">
      <w:r w:rsidRPr="0001111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111F" w:rsidRPr="0001111F" w:rsidRDefault="0001111F">
    <w:pPr>
      <w:pStyle w:val="Sidfot"/>
    </w:pPr>
    <w:r w:rsidRPr="0001111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2315661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111F" w:rsidRDefault="0001111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1111F" w:rsidRDefault="0001111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111F" w:rsidRPr="0001111F" w:rsidRDefault="0001111F">
    <w:pPr>
      <w:pStyle w:val="Sidfot"/>
    </w:pPr>
    <w:r w:rsidRPr="0001111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261385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111F" w:rsidRDefault="0001111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1111F" w:rsidRDefault="0001111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111F" w:rsidRPr="0001111F" w:rsidRDefault="0001111F">
    <w:pPr>
      <w:pStyle w:val="Sidfot"/>
    </w:pPr>
    <w:r w:rsidRPr="0001111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4176104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111F" w:rsidRDefault="0001111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1111F" w:rsidRDefault="0001111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111F" w:rsidRPr="0001111F" w:rsidRDefault="0001111F">
      <w:r w:rsidRPr="0001111F">
        <w:separator/>
      </w:r>
    </w:p>
  </w:footnote>
  <w:footnote w:type="continuationSeparator" w:id="0">
    <w:p w:rsidR="0001111F" w:rsidRPr="0001111F" w:rsidRDefault="0001111F">
      <w:r w:rsidRPr="0001111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111F" w:rsidRPr="0001111F" w:rsidRDefault="0001111F">
    <w:pPr>
      <w:pStyle w:val="Sidhuvud"/>
    </w:pPr>
    <w:r w:rsidRPr="0001111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9302434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111F" w:rsidRDefault="0001111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1111F" w:rsidRDefault="0001111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So468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111F" w:rsidRPr="0001111F" w:rsidRDefault="0001111F">
    <w:pPr>
      <w:pStyle w:val="Sidhuvud"/>
    </w:pPr>
    <w:r w:rsidRPr="0001111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4673104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111F" w:rsidRDefault="0001111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So468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1111F" w:rsidRDefault="0001111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So468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111F" w:rsidRPr="0001111F" w:rsidRDefault="0001111F">
    <w:pPr>
      <w:pStyle w:val="FSHNormal"/>
      <w:tabs>
        <w:tab w:val="right" w:pos="5840"/>
      </w:tabs>
    </w:pPr>
    <w:r w:rsidRPr="0001111F">
      <w:br/>
    </w:r>
    <w:r w:rsidRPr="0001111F">
      <w:fldChar w:fldCharType="begin" w:fldLock="1"/>
    </w:r>
    <w:r w:rsidRPr="0001111F">
      <w:instrText xml:space="preserve"> DOCPROPERTY</w:instrText>
    </w:r>
    <w:r w:rsidRPr="0001111F">
      <w:rPr>
        <w:sz w:val="18"/>
      </w:rPr>
      <w:instrText xml:space="preserve"> "YearUser" *\charformat </w:instrText>
    </w:r>
    <w:r w:rsidRPr="0001111F">
      <w:fldChar w:fldCharType="separate"/>
    </w:r>
    <w:r w:rsidRPr="0001111F">
      <w:t>2009/10</w:t>
    </w:r>
    <w:r w:rsidRPr="0001111F">
      <w:fldChar w:fldCharType="end"/>
    </w:r>
    <w:r w:rsidRPr="0001111F">
      <w:t xml:space="preserve"> </w:t>
    </w:r>
    <w:r w:rsidRPr="0001111F">
      <w:tab/>
      <w:t xml:space="preserve">mnr: </w:t>
    </w:r>
    <w:r w:rsidRPr="0001111F">
      <w:fldChar w:fldCharType="begin" w:fldLock="1"/>
    </w:r>
    <w:r w:rsidRPr="0001111F">
      <w:instrText xml:space="preserve"> DOCPROPERTY</w:instrText>
    </w:r>
    <w:r w:rsidRPr="0001111F">
      <w:rPr>
        <w:sz w:val="18"/>
      </w:rPr>
      <w:instrText xml:space="preserve"> "Motionsnummer" *\charformat </w:instrText>
    </w:r>
    <w:r w:rsidRPr="0001111F">
      <w:fldChar w:fldCharType="separate"/>
    </w:r>
    <w:r w:rsidRPr="0001111F">
      <w:t>So468</w:t>
    </w:r>
    <w:r w:rsidRPr="0001111F">
      <w:fldChar w:fldCharType="end"/>
    </w:r>
    <w:r w:rsidRPr="0001111F">
      <w:br/>
    </w:r>
    <w:r w:rsidRPr="0001111F">
      <w:fldChar w:fldCharType="begin" w:fldLock="1"/>
    </w:r>
    <w:r w:rsidRPr="0001111F">
      <w:instrText xml:space="preserve"> DOCPROPERTY</w:instrText>
    </w:r>
    <w:r w:rsidRPr="0001111F">
      <w:rPr>
        <w:sz w:val="18"/>
      </w:rPr>
      <w:instrText xml:space="preserve"> "Samling" *\charformat </w:instrText>
    </w:r>
    <w:r w:rsidRPr="0001111F">
      <w:fldChar w:fldCharType="end"/>
    </w:r>
    <w:r w:rsidRPr="0001111F">
      <w:tab/>
      <w:t xml:space="preserve">pnr: </w:t>
    </w:r>
    <w:r w:rsidRPr="0001111F">
      <w:fldChar w:fldCharType="begin" w:fldLock="1"/>
    </w:r>
    <w:r w:rsidRPr="0001111F">
      <w:instrText xml:space="preserve"> DOCPROPERTY</w:instrText>
    </w:r>
    <w:r w:rsidRPr="0001111F">
      <w:rPr>
        <w:sz w:val="18"/>
      </w:rPr>
      <w:instrText xml:space="preserve"> "Partinummer" *\charformat </w:instrText>
    </w:r>
    <w:r w:rsidRPr="0001111F">
      <w:fldChar w:fldCharType="separate"/>
    </w:r>
    <w:r w:rsidRPr="0001111F">
      <w:t>v473</w:t>
    </w:r>
    <w:r w:rsidRPr="0001111F">
      <w:fldChar w:fldCharType="end"/>
    </w:r>
  </w:p>
  <w:p w:rsidR="0001111F" w:rsidRPr="0001111F" w:rsidRDefault="0001111F">
    <w:pPr>
      <w:pStyle w:val="FSHRub1"/>
    </w:pPr>
    <w:r w:rsidRPr="0001111F">
      <w:t>Motion till riksdagen</w:t>
    </w:r>
    <w:r w:rsidRPr="0001111F">
      <w:br/>
    </w:r>
    <w:r w:rsidRPr="0001111F">
      <w:fldChar w:fldCharType="begin" w:fldLock="1"/>
    </w:r>
    <w:r w:rsidRPr="0001111F">
      <w:instrText xml:space="preserve"> DOCPROPERTY "YearUser" *\charformat </w:instrText>
    </w:r>
    <w:r w:rsidRPr="0001111F">
      <w:fldChar w:fldCharType="separate"/>
    </w:r>
    <w:r w:rsidRPr="0001111F">
      <w:t>2009/10</w:t>
    </w:r>
    <w:r w:rsidRPr="0001111F">
      <w:fldChar w:fldCharType="end"/>
    </w:r>
    <w:r w:rsidRPr="0001111F">
      <w:t>:</w:t>
    </w:r>
    <w:r w:rsidRPr="0001111F">
      <w:fldChar w:fldCharType="begin" w:fldLock="1"/>
    </w:r>
    <w:r w:rsidRPr="0001111F">
      <w:instrText xml:space="preserve"> DOCPROPERTY "Motionsnummer" *\charformat </w:instrText>
    </w:r>
    <w:r w:rsidRPr="0001111F">
      <w:fldChar w:fldCharType="separate"/>
    </w:r>
    <w:r w:rsidRPr="0001111F">
      <w:t>So468</w:t>
    </w:r>
    <w:r w:rsidRPr="0001111F">
      <w:fldChar w:fldCharType="end"/>
    </w:r>
  </w:p>
  <w:p w:rsidR="0001111F" w:rsidRPr="0001111F" w:rsidRDefault="0001111F">
    <w:pPr>
      <w:pStyle w:val="FSHNormalS5"/>
    </w:pPr>
    <w:r w:rsidRPr="0001111F">
      <w:fldChar w:fldCharType="begin" w:fldLock="1"/>
    </w:r>
    <w:r w:rsidRPr="0001111F">
      <w:instrText xml:space="preserve"> DOCPROPERTY "MotionarText" *\charformat </w:instrText>
    </w:r>
    <w:r w:rsidRPr="0001111F">
      <w:fldChar w:fldCharType="separate"/>
    </w:r>
    <w:r w:rsidRPr="0001111F">
      <w:t>av Egon Frid m.fl. (v)</w:t>
    </w:r>
    <w:r w:rsidRPr="0001111F">
      <w:fldChar w:fldCharType="end"/>
    </w:r>
    <w:r w:rsidRPr="0001111F">
      <w:br/>
    </w:r>
    <w:r w:rsidRPr="0001111F">
      <w:fldChar w:fldCharType="begin" w:fldLock="1"/>
    </w:r>
    <w:r w:rsidRPr="0001111F">
      <w:instrText xml:space="preserve"> DOCPROPERTY "SvarFrasKort" *\charformat </w:instrText>
    </w:r>
    <w:r w:rsidRPr="0001111F">
      <w:fldChar w:fldCharType="end"/>
    </w:r>
  </w:p>
  <w:p w:rsidR="0001111F" w:rsidRPr="0001111F" w:rsidRDefault="0001111F">
    <w:pPr>
      <w:pStyle w:val="FSHTitel"/>
    </w:pPr>
    <w:r w:rsidRPr="0001111F">
      <w:fldChar w:fldCharType="begin" w:fldLock="1"/>
    </w:r>
    <w:r w:rsidRPr="0001111F">
      <w:instrText xml:space="preserve"> DOCPROPERTY</w:instrText>
    </w:r>
    <w:r w:rsidRPr="0001111F">
      <w:rPr>
        <w:sz w:val="18"/>
      </w:rPr>
      <w:instrText xml:space="preserve"> "RubrikSvar" *\charformat </w:instrText>
    </w:r>
    <w:r w:rsidRPr="0001111F">
      <w:fldChar w:fldCharType="separate"/>
    </w:r>
    <w:r w:rsidRPr="0001111F">
      <w:t>Alkoholreklam och alkohollagen</w:t>
    </w:r>
    <w:r w:rsidRPr="0001111F">
      <w:fldChar w:fldCharType="end"/>
    </w:r>
  </w:p>
  <w:p w:rsidR="0001111F" w:rsidRPr="0001111F" w:rsidRDefault="0001111F">
    <w:pPr>
      <w:pStyle w:val="Normal00"/>
    </w:pPr>
  </w:p>
  <w:p w:rsidR="0001111F" w:rsidRPr="0001111F" w:rsidRDefault="0001111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AF6533"/>
    <w:multiLevelType w:val="hybridMultilevel"/>
    <w:tmpl w:val="31EEF1D6"/>
    <w:lvl w:ilvl="0" w:tplc="AD8EBDD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2" w15:restartNumberingAfterBreak="0">
    <w:nsid w:val="0FB70F6D"/>
    <w:multiLevelType w:val="multilevel"/>
    <w:tmpl w:val="041E54B4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3" w15:restartNumberingAfterBreak="0">
    <w:nsid w:val="15FD3AFD"/>
    <w:multiLevelType w:val="multilevel"/>
    <w:tmpl w:val="D5CEF9DC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4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5" w15:restartNumberingAfterBreak="0">
    <w:nsid w:val="24B44B69"/>
    <w:multiLevelType w:val="multilevel"/>
    <w:tmpl w:val="8EC837AA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6" w15:restartNumberingAfterBreak="0">
    <w:nsid w:val="3E185A05"/>
    <w:multiLevelType w:val="hybridMultilevel"/>
    <w:tmpl w:val="42C4CA5E"/>
    <w:lvl w:ilvl="0" w:tplc="79FADCE8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405C29"/>
    <w:multiLevelType w:val="hybridMultilevel"/>
    <w:tmpl w:val="9496B8BC"/>
    <w:lvl w:ilvl="0" w:tplc="C944BCE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9" w15:restartNumberingAfterBreak="0">
    <w:nsid w:val="4DE50868"/>
    <w:multiLevelType w:val="multilevel"/>
    <w:tmpl w:val="F26CD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DAB42D6"/>
    <w:multiLevelType w:val="multilevel"/>
    <w:tmpl w:val="953801D8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22" w15:restartNumberingAfterBreak="0">
    <w:nsid w:val="75F229A5"/>
    <w:multiLevelType w:val="multilevel"/>
    <w:tmpl w:val="A32A2146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num w:numId="1" w16cid:durableId="1495952402">
    <w:abstractNumId w:val="8"/>
  </w:num>
  <w:num w:numId="2" w16cid:durableId="1190291927">
    <w:abstractNumId w:val="9"/>
  </w:num>
  <w:num w:numId="3" w16cid:durableId="660504556">
    <w:abstractNumId w:val="8"/>
  </w:num>
  <w:num w:numId="4" w16cid:durableId="1271353804">
    <w:abstractNumId w:val="9"/>
  </w:num>
  <w:num w:numId="5" w16cid:durableId="904995000">
    <w:abstractNumId w:val="20"/>
  </w:num>
  <w:num w:numId="6" w16cid:durableId="1756783669">
    <w:abstractNumId w:val="11"/>
  </w:num>
  <w:num w:numId="7" w16cid:durableId="30539810">
    <w:abstractNumId w:val="14"/>
  </w:num>
  <w:num w:numId="8" w16cid:durableId="1176074973">
    <w:abstractNumId w:val="18"/>
  </w:num>
  <w:num w:numId="9" w16cid:durableId="950627376">
    <w:abstractNumId w:val="8"/>
  </w:num>
  <w:num w:numId="10" w16cid:durableId="1150246234">
    <w:abstractNumId w:val="3"/>
  </w:num>
  <w:num w:numId="11" w16cid:durableId="72164684">
    <w:abstractNumId w:val="2"/>
  </w:num>
  <w:num w:numId="12" w16cid:durableId="161118345">
    <w:abstractNumId w:val="1"/>
  </w:num>
  <w:num w:numId="13" w16cid:durableId="1919091101">
    <w:abstractNumId w:val="0"/>
  </w:num>
  <w:num w:numId="14" w16cid:durableId="447047218">
    <w:abstractNumId w:val="9"/>
  </w:num>
  <w:num w:numId="15" w16cid:durableId="1180466649">
    <w:abstractNumId w:val="7"/>
  </w:num>
  <w:num w:numId="16" w16cid:durableId="1348098660">
    <w:abstractNumId w:val="6"/>
  </w:num>
  <w:num w:numId="17" w16cid:durableId="1890219849">
    <w:abstractNumId w:val="5"/>
  </w:num>
  <w:num w:numId="18" w16cid:durableId="86730418">
    <w:abstractNumId w:val="4"/>
  </w:num>
  <w:num w:numId="19" w16cid:durableId="180053656">
    <w:abstractNumId w:val="19"/>
  </w:num>
  <w:num w:numId="20" w16cid:durableId="493689977">
    <w:abstractNumId w:val="17"/>
  </w:num>
  <w:num w:numId="21" w16cid:durableId="42367904">
    <w:abstractNumId w:val="21"/>
  </w:num>
  <w:num w:numId="22" w16cid:durableId="2097047581">
    <w:abstractNumId w:val="22"/>
  </w:num>
  <w:num w:numId="23" w16cid:durableId="1984891598">
    <w:abstractNumId w:val="12"/>
  </w:num>
  <w:num w:numId="24" w16cid:durableId="994454787">
    <w:abstractNumId w:val="15"/>
  </w:num>
  <w:num w:numId="25" w16cid:durableId="259874540">
    <w:abstractNumId w:val="13"/>
  </w:num>
  <w:num w:numId="26" w16cid:durableId="1218975204">
    <w:abstractNumId w:val="10"/>
  </w:num>
  <w:num w:numId="27" w16cid:durableId="201481482">
    <w:abstractNumId w:val="14"/>
  </w:num>
  <w:num w:numId="28" w16cid:durableId="580800091">
    <w:abstractNumId w:val="11"/>
  </w:num>
  <w:num w:numId="29" w16cid:durableId="740829070">
    <w:abstractNumId w:val="18"/>
  </w:num>
  <w:num w:numId="30" w16cid:durableId="76102719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4_2009-10-30"/>
    <w:docVar w:name="PersonGUIDs" w:val="{EF5206F9-792B-484E-B593-829130B8A4A1},{25384487-954A-4B3D-A759-FB67661DCC6F},{CA6150FB-5665-40EF-A0D0-2FA22432C22C},{52110FCA-F9E2-4E09-B0D3-02206356AC15},{7719F267-5625-4124-AC19-C21B84EE23A7},{06478B68-C776-4FFD-96E4-23144F4B9796}"/>
  </w:docVars>
  <w:rsids>
    <w:rsidRoot w:val="008C3EE4"/>
    <w:rsid w:val="0001111F"/>
    <w:rsid w:val="008C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12F92C5A-EB1B-4F8A-B5E9-2ED5F5225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8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9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30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customStyle="1" w:styleId="upcast-headingnumber">
    <w:name w:val="upcast-headingnumber"/>
    <w:basedOn w:val="Standardstycketeckensnitt"/>
    <w:rPr>
      <w:rFonts w:ascii="Verdana" w:hAnsi="Verdana" w:hint="default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customStyle="1" w:styleId="normal0">
    <w:name w:val="normal"/>
    <w:basedOn w:val="Normal"/>
    <w:pPr>
      <w:spacing w:before="90" w:after="100" w:afterAutospacing="1"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90" w:after="100" w:afterAutospacing="1" w:line="240" w:lineRule="auto"/>
    </w:pPr>
    <w:rPr>
      <w:rFonts w:ascii="Verdana" w:hAnsi="Verdana"/>
      <w:szCs w:val="24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824</Words>
  <Characters>5101</Characters>
  <Application>Microsoft Office Word</Application>
  <DocSecurity>4</DocSecurity>
  <Lines>100</Lines>
  <Paragraphs>37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v473</vt:lpstr>
    </vt:vector>
  </TitlesOfParts>
  <Company>Riksdagen</Company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v473</dc:title>
  <dc:subject>v473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2009-10-30T07:21:00Z</cp:lastPrinted>
  <dcterms:created xsi:type="dcterms:W3CDTF">2025-12-17T21:32:00Z</dcterms:created>
  <dcterms:modified xsi:type="dcterms:W3CDTF">2025-12-17T21:32:00Z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mot2000_514_2009-10-30</vt:lpwstr>
  </property>
  <property fmtid="{D5CDD505-2E9C-101B-9397-08002B2CF9AE}" pid="3" name="version">
    <vt:lpwstr>mot2000_496_2009-09-18</vt:lpwstr>
  </property>
  <property fmtid="{D5CDD505-2E9C-101B-9397-08002B2CF9AE}" pid="4" name="dokumenttyp">
    <vt:lpwstr>motion</vt:lpwstr>
  </property>
  <property fmtid="{D5CDD505-2E9C-101B-9397-08002B2CF9AE}" pid="5" name="Sekr">
    <vt:lpwstr>ap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Alkoholreklam och alkohollagen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Alkoholreklam och alkohollagen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v473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Egon Frid m.fl. (v)</vt:lpwstr>
  </property>
  <property fmtid="{D5CDD505-2E9C-101B-9397-08002B2CF9AE}" pid="26" name="MotionarLista">
    <vt:lpwstr>Frid, Egon (v)\Berg, Marianne (v)\Björlund, Torbjörn (v)\Brink, Josefin (v)\Larsson, Kalle (v)\Olsson, LiseLotte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Egon Frid (v), Marianne Berg (v), Torbjörn Björlund (v), Josefin Brink (v), Kalle Larsson (v), LiseLotte Olsson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So468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2009</vt:lpwstr>
  </property>
  <property fmtid="{D5CDD505-2E9C-101B-9397-08002B2CF9AE}" pid="44" name="NotesUID">
    <vt:lpwstr>anna-maria.westwood@riksdagen.se</vt:lpwstr>
  </property>
  <property fmtid="{D5CDD505-2E9C-101B-9397-08002B2CF9AE}" pid="45" name="ReservUID">
    <vt:lpwstr>aa0430ab</vt:lpwstr>
  </property>
  <property fmtid="{D5CDD505-2E9C-101B-9397-08002B2CF9AE}" pid="46" name="MotionID">
    <vt:lpwstr>20092010000000000118000004730075</vt:lpwstr>
  </property>
  <property fmtid="{D5CDD505-2E9C-101B-9397-08002B2CF9AE}" pid="47" name="datum">
    <vt:lpwstr>090930</vt:lpwstr>
  </property>
  <property fmtid="{D5CDD505-2E9C-101B-9397-08002B2CF9AE}" pid="48" name="avsändar-e-post">
    <vt:lpwstr>anna-maria.westwood@riksdagen.se</vt:lpwstr>
  </property>
  <property fmtid="{D5CDD505-2E9C-101B-9397-08002B2CF9AE}" pid="49" name="id">
    <vt:lpwstr>20092010000000000118000004730075</vt:lpwstr>
  </property>
  <property fmtid="{D5CDD505-2E9C-101B-9397-08002B2CF9AE}" pid="50" name="nummer">
    <vt:lpwstr>468</vt:lpwstr>
  </property>
  <property fmtid="{D5CDD505-2E9C-101B-9397-08002B2CF9AE}" pid="51" name="utskottsbeteckning">
    <vt:lpwstr>So</vt:lpwstr>
  </property>
  <property fmtid="{D5CDD505-2E9C-101B-9397-08002B2CF9AE}" pid="52" name="GlobalUID">
    <vt:lpwstr>{C3C837F3-1E0E-42ED-AB3F-C78B87C7226F}</vt:lpwstr>
  </property>
  <property fmtid="{D5CDD505-2E9C-101B-9397-08002B2CF9AE}" pid="53" name="Överföringar">
    <vt:i4>0</vt:i4>
  </property>
  <property fmtid="{D5CDD505-2E9C-101B-9397-08002B2CF9AE}" pid="54" name="Checksum">
    <vt:lpwstr>*1011469481025*</vt:lpwstr>
  </property>
  <property fmtid="{D5CDD505-2E9C-101B-9397-08002B2CF9AE}" pid="55" name="skuggnummer">
    <vt:lpwstr>2049</vt:lpwstr>
  </property>
  <property fmtid="{D5CDD505-2E9C-101B-9397-08002B2CF9AE}" pid="56" name="urixVersion">
    <vt:lpwstr>4.0.0.9</vt:lpwstr>
  </property>
  <property fmtid="{D5CDD505-2E9C-101B-9397-08002B2CF9AE}" pid="57" name="urixOrigin">
    <vt:lpwstr>091119 09:22:57.969</vt:lpwstr>
  </property>
  <property fmtid="{D5CDD505-2E9C-101B-9397-08002B2CF9AE}" pid="58" name="urixGuid">
    <vt:lpwstr>{962D75C7-05F7-472A-B0B8-3A21944C8956}</vt:lpwstr>
  </property>
</Properties>
</file>