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CA784A4876C44679F7DF0750081BE36"/>
        </w:placeholder>
        <w:text/>
      </w:sdtPr>
      <w:sdtEndPr/>
      <w:sdtContent>
        <w:p w:rsidRPr="009B062B" w:rsidR="00AF30DD" w:rsidP="00DA28CE" w:rsidRDefault="00AF30DD" w14:paraId="4C92F2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862b66e-c783-4804-ab9d-b10a21ce1e29"/>
        <w:id w:val="1250856036"/>
        <w:lock w:val="sdtLocked"/>
      </w:sdtPr>
      <w:sdtEndPr/>
      <w:sdtContent>
        <w:p w:rsidR="00CD6785" w:rsidRDefault="00DB36EE" w14:paraId="4C92F2ED" w14:textId="092FE9C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lika och förutsägbar tillsynsprövning i hela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C1F79F6C32D424B8084B94CF36F4241"/>
        </w:placeholder>
        <w:text/>
      </w:sdtPr>
      <w:sdtEndPr/>
      <w:sdtContent>
        <w:p w:rsidRPr="009B062B" w:rsidR="006D79C9" w:rsidP="00333E95" w:rsidRDefault="006D79C9" w14:paraId="4C92F2EE" w14:textId="77777777">
          <w:pPr>
            <w:pStyle w:val="Rubrik1"/>
          </w:pPr>
          <w:r>
            <w:t>Motivering</w:t>
          </w:r>
        </w:p>
      </w:sdtContent>
    </w:sdt>
    <w:p w:rsidR="00422B9E" w:rsidP="00F03549" w:rsidRDefault="000814CA" w14:paraId="4C92F2EF" w14:textId="08BDA7CB">
      <w:pPr>
        <w:pStyle w:val="Normalutanindragellerluft"/>
      </w:pPr>
      <w:r>
        <w:t xml:space="preserve">Staten har det övergripande ansvaret vad gäller </w:t>
      </w:r>
      <w:r w:rsidR="00D42156">
        <w:t xml:space="preserve">tillsyn </w:t>
      </w:r>
      <w:r w:rsidRPr="00D42156" w:rsidR="00D42156">
        <w:t>för att kontrollera om de krav som följer av lagar och andra bindande föreskrifter efterlevs</w:t>
      </w:r>
      <w:r w:rsidR="00D42156">
        <w:t>.</w:t>
      </w:r>
      <w:r w:rsidR="009B6AE5">
        <w:t xml:space="preserve"> Det</w:t>
      </w:r>
      <w:r>
        <w:t xml:space="preserve"> operativa ansvaret</w:t>
      </w:r>
      <w:r w:rsidR="009B6AE5">
        <w:t xml:space="preserve"> har däremot i flera fall delegerats till landets kommuner. </w:t>
      </w:r>
      <w:r w:rsidR="00AA00D6">
        <w:t xml:space="preserve">Det </w:t>
      </w:r>
      <w:r w:rsidR="009E1616">
        <w:t xml:space="preserve">har </w:t>
      </w:r>
      <w:r w:rsidR="00AA00D6">
        <w:t>fram</w:t>
      </w:r>
      <w:r w:rsidR="009B6AE5">
        <w:t xml:space="preserve">kommit kritik mot </w:t>
      </w:r>
      <w:r w:rsidR="00B738E6">
        <w:t xml:space="preserve">vissa delar av </w:t>
      </w:r>
      <w:r w:rsidR="009B6AE5">
        <w:t>den kommunala tillsyn</w:t>
      </w:r>
      <w:r w:rsidR="00F03549">
        <w:t>en,</w:t>
      </w:r>
      <w:r w:rsidR="009B6AE5">
        <w:t xml:space="preserve"> och det är därför viktigt att staten där tar sitt ansvar för att försäkra sig om att tillsynsvägledningen sker på ett korrekt sätt. </w:t>
      </w:r>
    </w:p>
    <w:p w:rsidR="009B6AE5" w:rsidP="00656E85" w:rsidRDefault="00656E85" w14:paraId="4C92F2F0" w14:textId="77777777">
      <w:r>
        <w:t>Riksrevisionen påtalar i sin granskning att det krävs e</w:t>
      </w:r>
      <w:r w:rsidR="009B6AE5">
        <w:t xml:space="preserve">n tydligare organisationsstyrning som ger </w:t>
      </w:r>
      <w:r w:rsidR="00AA00D6">
        <w:t xml:space="preserve">en </w:t>
      </w:r>
      <w:r w:rsidR="009B6AE5">
        <w:t>mer ändamålsenlig och rättssäker tillsyn</w:t>
      </w:r>
      <w:r>
        <w:t xml:space="preserve"> på flera områden. Det krävs även en bättre </w:t>
      </w:r>
      <w:r w:rsidR="009B6AE5">
        <w:t xml:space="preserve">uppföljning som ger långsiktighet för berörda parter. Det </w:t>
      </w:r>
      <w:r w:rsidR="00B738E6">
        <w:t>skulle också ge</w:t>
      </w:r>
      <w:r w:rsidR="009B6AE5">
        <w:t xml:space="preserve"> möjlighet till mer samstämmighet nationellt.</w:t>
      </w:r>
    </w:p>
    <w:p w:rsidR="00F03549" w:rsidP="00656E85" w:rsidRDefault="00656E85" w14:paraId="5F968456" w14:textId="77777777">
      <w:r>
        <w:t>Riksrevisionen pekar även på att</w:t>
      </w:r>
      <w:r w:rsidR="00B738E6">
        <w:t xml:space="preserve"> vissa</w:t>
      </w:r>
      <w:r>
        <w:t xml:space="preserve"> myndigheter som Livsmedelsverket</w:t>
      </w:r>
      <w:r w:rsidRPr="00656E85">
        <w:t xml:space="preserve"> tillhandahåller ett omfattande vägledningsmaterial som svarar mot inspektörernas behov</w:t>
      </w:r>
      <w:r w:rsidR="00B738E6">
        <w:t xml:space="preserve"> medan andra myndigheter inte har det.</w:t>
      </w:r>
      <w:r w:rsidRPr="00656E85">
        <w:t xml:space="preserve"> </w:t>
      </w:r>
      <w:r w:rsidR="009B6AE5">
        <w:t>Ett mer lättolkat och användarvänligt material/ regelverk</w:t>
      </w:r>
      <w:r w:rsidR="009E1616">
        <w:t xml:space="preserve"> med den typen av arbetssätt som förebild skulle därför </w:t>
      </w:r>
      <w:r>
        <w:t>ge ett</w:t>
      </w:r>
      <w:r w:rsidR="009B6AE5">
        <w:t xml:space="preserve"> mer effektivt arbete och </w:t>
      </w:r>
      <w:r w:rsidR="00F03549">
        <w:t xml:space="preserve">mer effektiv </w:t>
      </w:r>
      <w:r w:rsidR="009B6AE5">
        <w:t xml:space="preserve">ansvarsfördelning. </w:t>
      </w:r>
      <w:r w:rsidR="00677A82">
        <w:t xml:space="preserve">Enligt </w:t>
      </w:r>
      <w:r w:rsidR="00B738E6">
        <w:t xml:space="preserve">Riksrevisionen </w:t>
      </w:r>
      <w:r w:rsidR="00677A82">
        <w:t xml:space="preserve">har myndigheterna </w:t>
      </w:r>
      <w:r w:rsidR="00B738E6">
        <w:t xml:space="preserve">inom vissa </w:t>
      </w:r>
      <w:r w:rsidR="00AA00D6">
        <w:t xml:space="preserve">områden </w:t>
      </w:r>
      <w:r w:rsidR="00B738E6">
        <w:t>valt en</w:t>
      </w:r>
      <w:r w:rsidRPr="00656E85">
        <w:t xml:space="preserve"> </w:t>
      </w:r>
      <w:r w:rsidR="00B738E6">
        <w:t>ineffektiv</w:t>
      </w:r>
      <w:r w:rsidRPr="00656E85">
        <w:t xml:space="preserve"> arbets- och ansvarsfördelning mellan central och regional nivå</w:t>
      </w:r>
      <w:r w:rsidR="00677A82">
        <w:t>,</w:t>
      </w:r>
      <w:r w:rsidRPr="00656E85">
        <w:t xml:space="preserve"> till följd av en otydlig organisationsstyrning från regeringen. </w:t>
      </w:r>
      <w:r w:rsidR="009E1616">
        <w:t>Därför måste regeringen tydliggöra</w:t>
      </w:r>
      <w:r w:rsidR="009B6AE5">
        <w:t xml:space="preserve"> ansvaret i</w:t>
      </w:r>
      <w:r w:rsidR="00677A82">
        <w:t>nom</w:t>
      </w:r>
      <w:r w:rsidR="009B6AE5">
        <w:t xml:space="preserve"> respektive område.</w:t>
      </w:r>
    </w:p>
    <w:p w:rsidR="00F03549" w:rsidRDefault="00F03549" w14:paraId="7204772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9B6AE5" w:rsidR="00656E85" w:rsidP="00656E85" w:rsidRDefault="00656E85" w14:paraId="4C92F2F2" w14:textId="59AC9C95">
      <w:r>
        <w:t>Moderaterna delar Riksrevisionen</w:t>
      </w:r>
      <w:r w:rsidR="007A39C7">
        <w:t>s bild</w:t>
      </w:r>
      <w:r>
        <w:t xml:space="preserve"> och vill dessutom understryka vikten av en lika och förutsägbar tillsynsprövning</w:t>
      </w:r>
      <w:r w:rsidR="00B738E6">
        <w:t xml:space="preserve"> i hela landet för att alla kommuner ska få </w:t>
      </w:r>
      <w:r w:rsidR="00F03549">
        <w:t>samma</w:t>
      </w:r>
      <w:r w:rsidR="00B738E6">
        <w:t xml:space="preserve"> tillämpning</w:t>
      </w:r>
      <w:r w:rsidR="007A39C7">
        <w:t xml:space="preserve"> och att regeringen bör vidta åtgärder i syfte att förbättra likvärdigheten</w:t>
      </w:r>
      <w:r w:rsidR="00B738E6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39C0F3AA794B491CAF557F6A15F1F6A8"/>
        </w:placeholder>
      </w:sdtPr>
      <w:sdtEndPr/>
      <w:sdtContent>
        <w:p w:rsidR="004A64E4" w:rsidP="004A64E4" w:rsidRDefault="004A64E4" w14:paraId="4C92F2F4" w14:textId="77777777"/>
        <w:p w:rsidRPr="008E0FE2" w:rsidR="004801AC" w:rsidP="004A64E4" w:rsidRDefault="00F03549" w14:paraId="4C92F2F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Jessica Rosencrantz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Betty Malmberg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A0EF6" w:rsidRDefault="003A0EF6" w14:paraId="4C92F2FF" w14:textId="77777777">
      <w:bookmarkStart w:name="_GoBack" w:id="1"/>
      <w:bookmarkEnd w:id="1"/>
    </w:p>
    <w:sectPr w:rsidR="003A0EF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2F301" w14:textId="77777777" w:rsidR="002F3392" w:rsidRDefault="002F3392" w:rsidP="000C1CAD">
      <w:pPr>
        <w:spacing w:line="240" w:lineRule="auto"/>
      </w:pPr>
      <w:r>
        <w:separator/>
      </w:r>
    </w:p>
  </w:endnote>
  <w:endnote w:type="continuationSeparator" w:id="0">
    <w:p w14:paraId="4C92F302" w14:textId="77777777" w:rsidR="002F3392" w:rsidRDefault="002F33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2F3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2F308" w14:textId="2B671EE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0354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2F2FF" w14:textId="77777777" w:rsidR="002F3392" w:rsidRDefault="002F3392" w:rsidP="000C1CAD">
      <w:pPr>
        <w:spacing w:line="240" w:lineRule="auto"/>
      </w:pPr>
      <w:r>
        <w:separator/>
      </w:r>
    </w:p>
  </w:footnote>
  <w:footnote w:type="continuationSeparator" w:id="0">
    <w:p w14:paraId="4C92F300" w14:textId="77777777" w:rsidR="002F3392" w:rsidRDefault="002F33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C92F3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92F312" wp14:anchorId="4C92F3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03549" w14:paraId="4C92F31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F5430C2903439B990B3CD65E4F41A2"/>
                              </w:placeholder>
                              <w:text/>
                            </w:sdtPr>
                            <w:sdtEndPr/>
                            <w:sdtContent>
                              <w:r w:rsidR="003A5CE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4D29BDBBDC4296BE95B82A747C553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92F31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03549" w14:paraId="4C92F31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F5430C2903439B990B3CD65E4F41A2"/>
                        </w:placeholder>
                        <w:text/>
                      </w:sdtPr>
                      <w:sdtEndPr/>
                      <w:sdtContent>
                        <w:r w:rsidR="003A5CE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4D29BDBBDC4296BE95B82A747C553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92F30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C92F305" w14:textId="77777777">
    <w:pPr>
      <w:jc w:val="right"/>
    </w:pPr>
  </w:p>
  <w:p w:rsidR="00262EA3" w:rsidP="00776B74" w:rsidRDefault="00262EA3" w14:paraId="4C92F30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03549" w14:paraId="4C92F30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92F314" wp14:anchorId="4C92F3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03549" w14:paraId="4C92F30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A5CE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03549" w14:paraId="4C92F3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043B60" w:rsidR="00262EA3" w:rsidP="00B37A37" w:rsidRDefault="00F03549" w14:paraId="4C92F30C" w14:textId="7777777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:3078</w:t>
        </w:r>
      </w:sdtContent>
    </w:sdt>
  </w:p>
  <w:p w:rsidRPr="00043B60" w:rsidR="00262EA3" w:rsidP="00E03A3D" w:rsidRDefault="00F03549" w14:paraId="4C92F30D" w14:textId="77777777">
    <w:pPr>
      <w:pStyle w:val="Motionr"/>
      <w:rPr>
        <w:lang w:val="en-GB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Jessica Rosencrantz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B36EE" w14:paraId="4C92F30E" w14:textId="60E37DD0">
        <w:pPr>
          <w:pStyle w:val="FSHRub2"/>
        </w:pPr>
        <w:r>
          <w:t xml:space="preserve">med anledning av skr. 2018/19:87 Riksrevisionens rapport om statens vägledning av kommunal tillsyn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92F3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A5C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B60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4CA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949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392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0EF6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5CE6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4E4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6E85"/>
    <w:rsid w:val="0065708F"/>
    <w:rsid w:val="0066104F"/>
    <w:rsid w:val="00661278"/>
    <w:rsid w:val="00662796"/>
    <w:rsid w:val="006629C4"/>
    <w:rsid w:val="00662A20"/>
    <w:rsid w:val="00662B4C"/>
    <w:rsid w:val="00664110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A82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8B5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EFF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9C7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AE5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0BC3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616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0D6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760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8E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9D5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785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156"/>
    <w:rsid w:val="00D4263D"/>
    <w:rsid w:val="00D44A58"/>
    <w:rsid w:val="00D455D8"/>
    <w:rsid w:val="00D45A12"/>
    <w:rsid w:val="00D45FEA"/>
    <w:rsid w:val="00D461A9"/>
    <w:rsid w:val="00D47E1F"/>
    <w:rsid w:val="00D5001C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6EE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49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92F2EB"/>
  <w15:chartTrackingRefBased/>
  <w15:docId w15:val="{09684313-FEBF-4043-9DC5-CD94EC35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A784A4876C44679F7DF0750081B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850D1-7F33-46B2-AFFC-C5581DC98037}"/>
      </w:docPartPr>
      <w:docPartBody>
        <w:p w:rsidR="00D520F1" w:rsidRDefault="00AE3310">
          <w:pPr>
            <w:pStyle w:val="4CA784A4876C44679F7DF0750081BE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1F79F6C32D424B8084B94CF36F4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DD6A3E-95C4-4980-ACE6-C6FEE5CE26C5}"/>
      </w:docPartPr>
      <w:docPartBody>
        <w:p w:rsidR="00D520F1" w:rsidRDefault="00AE3310">
          <w:pPr>
            <w:pStyle w:val="BC1F79F6C32D424B8084B94CF36F42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F5430C2903439B990B3CD65E4F41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5B474-E88A-443F-9AB5-E7C32ACFD4EE}"/>
      </w:docPartPr>
      <w:docPartBody>
        <w:p w:rsidR="00D520F1" w:rsidRDefault="00AE3310">
          <w:pPr>
            <w:pStyle w:val="B2F5430C2903439B990B3CD65E4F41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4D29BDBBDC4296BE95B82A747C5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71979D-1DCB-4EB4-A61B-DDA1B1793268}"/>
      </w:docPartPr>
      <w:docPartBody>
        <w:p w:rsidR="00D520F1" w:rsidRDefault="00AE3310">
          <w:pPr>
            <w:pStyle w:val="E14D29BDBBDC4296BE95B82A747C553E"/>
          </w:pPr>
          <w:r>
            <w:t xml:space="preserve"> </w:t>
          </w:r>
        </w:p>
      </w:docPartBody>
    </w:docPart>
    <w:docPart>
      <w:docPartPr>
        <w:name w:val="39C0F3AA794B491CAF557F6A15F1F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A412E-2FF7-407A-A7A9-1ED0DA6942EE}"/>
      </w:docPartPr>
      <w:docPartBody>
        <w:p w:rsidR="00CD0331" w:rsidRDefault="00CD03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10"/>
    <w:rsid w:val="00182A1E"/>
    <w:rsid w:val="007861CE"/>
    <w:rsid w:val="00971686"/>
    <w:rsid w:val="00AE3310"/>
    <w:rsid w:val="00CD0331"/>
    <w:rsid w:val="00D520F1"/>
    <w:rsid w:val="00E6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A784A4876C44679F7DF0750081BE36">
    <w:name w:val="4CA784A4876C44679F7DF0750081BE36"/>
  </w:style>
  <w:style w:type="paragraph" w:customStyle="1" w:styleId="4CB05209AFF244E79B3C7EDD105B349F">
    <w:name w:val="4CB05209AFF244E79B3C7EDD105B349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82ECE7AE33F47EDBBCFF7980B577872">
    <w:name w:val="582ECE7AE33F47EDBBCFF7980B577872"/>
  </w:style>
  <w:style w:type="paragraph" w:customStyle="1" w:styleId="BC1F79F6C32D424B8084B94CF36F4241">
    <w:name w:val="BC1F79F6C32D424B8084B94CF36F4241"/>
  </w:style>
  <w:style w:type="paragraph" w:customStyle="1" w:styleId="BA3D9AF5844641AAA87E5958BD205C4C">
    <w:name w:val="BA3D9AF5844641AAA87E5958BD205C4C"/>
  </w:style>
  <w:style w:type="paragraph" w:customStyle="1" w:styleId="4BB87DB0743C45C9A5582DFC9FEB3B04">
    <w:name w:val="4BB87DB0743C45C9A5582DFC9FEB3B04"/>
  </w:style>
  <w:style w:type="paragraph" w:customStyle="1" w:styleId="B2F5430C2903439B990B3CD65E4F41A2">
    <w:name w:val="B2F5430C2903439B990B3CD65E4F41A2"/>
  </w:style>
  <w:style w:type="paragraph" w:customStyle="1" w:styleId="E14D29BDBBDC4296BE95B82A747C553E">
    <w:name w:val="E14D29BDBBDC4296BE95B82A747C5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31B643-5DA2-423C-8510-A6AEE5CA8FDB}"/>
</file>

<file path=customXml/itemProps2.xml><?xml version="1.0" encoding="utf-8"?>
<ds:datastoreItem xmlns:ds="http://schemas.openxmlformats.org/officeDocument/2006/customXml" ds:itemID="{06C7E84B-9CC3-480C-95F7-E4E13A8F97BA}"/>
</file>

<file path=customXml/itemProps3.xml><?xml version="1.0" encoding="utf-8"?>
<ds:datastoreItem xmlns:ds="http://schemas.openxmlformats.org/officeDocument/2006/customXml" ds:itemID="{AA1A536F-3CE4-4DA3-8EDC-2C8887A7ED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1670</Characters>
  <Application>Microsoft Office Word</Application>
  <DocSecurity>0</DocSecurity>
  <Lines>34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Skr  2018 19 87 Riksrevisionens rapport om statens vägledning av kommunal tillsyn</vt:lpstr>
      <vt:lpstr>
      </vt:lpstr>
    </vt:vector>
  </TitlesOfParts>
  <Company>Sveriges riksdag</Company>
  <LinksUpToDate>false</LinksUpToDate>
  <CharactersWithSpaces>1932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