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332255" w:rsidRDefault="004A3D51" w14:paraId="3AECF5FD" w14:textId="77777777">
      <w:pPr>
        <w:pStyle w:val="RubrikFrslagTIllRiksdagsbeslut"/>
      </w:pPr>
      <w:sdt>
        <w:sdtPr>
          <w:alias w:val="CC_Boilerplate_4"/>
          <w:tag w:val="CC_Boilerplate_4"/>
          <w:id w:val="-1644581176"/>
          <w:lock w:val="sdtContentLocked"/>
          <w:placeholder>
            <w:docPart w:val="99BC4D7B4CCC405B8F745E420EEAF9DB"/>
          </w:placeholder>
          <w:text/>
        </w:sdtPr>
        <w:sdtEndPr/>
        <w:sdtContent>
          <w:r w:rsidRPr="009B062B" w:rsidR="00AF30DD">
            <w:t>Förslag till riksdagsbeslut</w:t>
          </w:r>
        </w:sdtContent>
      </w:sdt>
      <w:bookmarkEnd w:id="0"/>
      <w:bookmarkEnd w:id="1"/>
    </w:p>
    <w:sdt>
      <w:sdtPr>
        <w:alias w:val="Yrkande 1"/>
        <w:tag w:val="ef1c971b-b119-4fd6-b84a-a8c8ab814c16"/>
        <w:id w:val="-288202457"/>
        <w:lock w:val="sdtLocked"/>
      </w:sdtPr>
      <w:sdtEndPr/>
      <w:sdtContent>
        <w:p w:rsidR="00C00B72" w:rsidRDefault="00FB152A" w14:paraId="36731141" w14:textId="77777777">
          <w:pPr>
            <w:pStyle w:val="Frslagstext"/>
            <w:numPr>
              <w:ilvl w:val="0"/>
              <w:numId w:val="0"/>
            </w:numPr>
          </w:pPr>
          <w:r>
            <w:t>Riksdagen ställer sig bakom det som anförs i motionen om stärkt socialförsäkring vid sorg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742403E6B7F4C609173D7EF9B7714CE"/>
        </w:placeholder>
        <w:text/>
      </w:sdtPr>
      <w:sdtEndPr/>
      <w:sdtContent>
        <w:p w:rsidRPr="009B062B" w:rsidR="006D79C9" w:rsidP="00333E95" w:rsidRDefault="006D79C9" w14:paraId="05B068F8" w14:textId="77777777">
          <w:pPr>
            <w:pStyle w:val="Rubrik1"/>
          </w:pPr>
          <w:r>
            <w:t>Motivering</w:t>
          </w:r>
        </w:p>
      </w:sdtContent>
    </w:sdt>
    <w:bookmarkEnd w:displacedByCustomXml="prev" w:id="3"/>
    <w:bookmarkEnd w:displacedByCustomXml="prev" w:id="4"/>
    <w:p w:rsidR="00BC167C" w:rsidP="00BC167C" w:rsidRDefault="00BC167C" w14:paraId="753A9A57" w14:textId="25515C6F">
      <w:pPr>
        <w:pStyle w:val="Normalutanindragellerluft"/>
      </w:pPr>
      <w:r>
        <w:t>Vi sörjer olika, men sorg tar tid. Livet blir inte detsamma igen. Socialförsäkringen behöver bättre stötta människor i sorg</w:t>
      </w:r>
      <w:r w:rsidR="00FB152A">
        <w:t>;</w:t>
      </w:r>
      <w:r>
        <w:t xml:space="preserve"> den behöver ta hänsyn till att sorg är friskt, men mycket tungt</w:t>
      </w:r>
      <w:r w:rsidR="00FB152A">
        <w:t>,</w:t>
      </w:r>
      <w:r>
        <w:t xml:space="preserve"> och den behöver utformas efter att sorg är randig och ofta kommer i vågor. </w:t>
      </w:r>
    </w:p>
    <w:p w:rsidR="00BC167C" w:rsidP="00FB152A" w:rsidRDefault="00BC167C" w14:paraId="0567090E" w14:textId="160A7C03">
      <w:r>
        <w:t xml:space="preserve">Varje år dör nästan 500 barn i Sverige. Deras föräldrar vittnar om att det som hänt är så svårt att ta in att de inte klarar att sörja den första tiden, eftersom verkligheten är så svår att ta in. Varje liten rutin eller vardagsåtagande kan bli omöjligt. Ändå har de inte rätt till mer än tio dagars ledighet från jobbet </w:t>
      </w:r>
      <w:r w:rsidR="00FB152A">
        <w:t>–</w:t>
      </w:r>
      <w:r>
        <w:t xml:space="preserve"> två arbetsveckor för att hantera att deras barn inte längre lever. Före begravningen måste de börja jobba igen. </w:t>
      </w:r>
    </w:p>
    <w:p w:rsidR="00BC167C" w:rsidP="00FB152A" w:rsidRDefault="00BC167C" w14:paraId="26E2C3AB" w14:textId="5E75E92B">
      <w:r>
        <w:t>Om ett vuxet barn eller en annan vuxen vi älskar dör finns en rätt till ledighet av trängande familjeskäl, men ingen rätt till betal</w:t>
      </w:r>
      <w:r w:rsidR="00FB152A">
        <w:t>d</w:t>
      </w:r>
      <w:r>
        <w:t xml:space="preserve"> ledighet. Detta gäller oavsett om den nära </w:t>
      </w:r>
      <w:r w:rsidRPr="003A7A7C">
        <w:t>dör</w:t>
      </w:r>
      <w:r>
        <w:t xml:space="preserve"> av svår sjukdom, i en olycka, genom suicid eller efter våldsbrott</w:t>
      </w:r>
      <w:r w:rsidR="00FB152A">
        <w:t>.</w:t>
      </w:r>
    </w:p>
    <w:p w:rsidR="00BC167C" w:rsidP="00FB152A" w:rsidRDefault="00BC167C" w14:paraId="1C40A942" w14:textId="64497D27">
      <w:r>
        <w:t>Många sörjande sjukskrivs när de inte klarar av att gå till jobbet. De vittnar om vårdcentralsbesök och bedömning av arbetsförmågan hos Försäkringskassan. De sjukskrivs, eftersom det är det enda sättet att få sörja. ”Anpassningsstörning” kan diagnosen heta.</w:t>
      </w:r>
    </w:p>
    <w:p w:rsidR="00BC167C" w:rsidP="00FB152A" w:rsidRDefault="00BC167C" w14:paraId="52014063" w14:textId="42DCC4A6">
      <w:r>
        <w:t>Vi måste som samhälle sluta antyda att sorgearbete är någon sorts sjukdomstillstånd. Människor som förlorar en älskad är inte sjuka utan agerar fullt normalt. De är om</w:t>
      </w:r>
      <w:r w:rsidR="004A3D51">
        <w:softHyphen/>
      </w:r>
      <w:r>
        <w:t xml:space="preserve">tumlade och sörjer. Sorgen kan dessutom kasta dem mellan hyperaktivt chocktillstånd, en känsla av förlamning och dagar då de inte vill annat än jobba </w:t>
      </w:r>
      <w:r w:rsidR="00FB152A">
        <w:t>–</w:t>
      </w:r>
      <w:r>
        <w:t xml:space="preserve"> sjukskrivning hindrar sörjande människor från att ta vara på de mindre tunga dagarna. </w:t>
      </w:r>
    </w:p>
    <w:p w:rsidR="00BB6339" w:rsidP="004A3D51" w:rsidRDefault="00BC167C" w14:paraId="2F0A0734" w14:textId="2A70E90D">
      <w:r>
        <w:t xml:space="preserve">Regelverket behöver bli mer omtänksamt. Sorgepengen som infördes under </w:t>
      </w:r>
      <w:r w:rsidR="00FB152A">
        <w:t>a</w:t>
      </w:r>
      <w:r>
        <w:t>llians</w:t>
      </w:r>
      <w:r w:rsidR="004A3D51">
        <w:softHyphen/>
      </w:r>
      <w:r>
        <w:t xml:space="preserve">åren behöver utökas. Därtill behövs en sorgepeng även för den som förlorat en vuxen de </w:t>
      </w:r>
      <w:r>
        <w:lastRenderedPageBreak/>
        <w:t xml:space="preserve">älskar. Regelverket efter ett barns eller en nära vuxens död behöver tillåta uttag av </w:t>
      </w:r>
      <w:r w:rsidR="00FB152A">
        <w:t xml:space="preserve">ett </w:t>
      </w:r>
      <w:r>
        <w:t xml:space="preserve">tillräckligt antal sorgedagar och flexibelt, under en längre tidsperiod efter dödsfallet. Eftersom alternativet är dagens sjukskrivning lär kostnaden bli försumbar. </w:t>
      </w:r>
    </w:p>
    <w:sdt>
      <w:sdtPr>
        <w:rPr>
          <w:i/>
          <w:noProof/>
        </w:rPr>
        <w:alias w:val="CC_Underskrifter"/>
        <w:tag w:val="CC_Underskrifter"/>
        <w:id w:val="583496634"/>
        <w:lock w:val="sdtContentLocked"/>
        <w:placeholder>
          <w:docPart w:val="3A1873F045954688B9891858482E5DE5"/>
        </w:placeholder>
      </w:sdtPr>
      <w:sdtEndPr/>
      <w:sdtContent>
        <w:p w:rsidR="00332255" w:rsidP="00332255" w:rsidRDefault="00332255" w14:paraId="2BBF5BE2" w14:textId="77777777"/>
        <w:p w:rsidR="00332255" w:rsidP="00332255" w:rsidRDefault="004A3D51" w14:paraId="147362BE" w14:textId="78E9E170"/>
      </w:sdtContent>
    </w:sdt>
    <w:tbl>
      <w:tblPr>
        <w:tblW w:w="5000" w:type="pct"/>
        <w:tblLook w:val="04A0" w:firstRow="1" w:lastRow="0" w:firstColumn="1" w:lastColumn="0" w:noHBand="0" w:noVBand="1"/>
        <w:tblCaption w:val="underskrifter"/>
      </w:tblPr>
      <w:tblGrid>
        <w:gridCol w:w="4252"/>
        <w:gridCol w:w="4252"/>
      </w:tblGrid>
      <w:tr w:rsidR="00C00B72" w14:paraId="5D8BDC2D" w14:textId="77777777">
        <w:trPr>
          <w:cantSplit/>
        </w:trPr>
        <w:tc>
          <w:tcPr>
            <w:tcW w:w="50" w:type="pct"/>
            <w:vAlign w:val="bottom"/>
          </w:tcPr>
          <w:p w:rsidR="00C00B72" w:rsidRDefault="00FB152A" w14:paraId="33902EEB" w14:textId="77777777">
            <w:pPr>
              <w:pStyle w:val="Underskrifter"/>
              <w:spacing w:after="0"/>
            </w:pPr>
            <w:r>
              <w:t>Lina Nordquist (L)</w:t>
            </w:r>
          </w:p>
        </w:tc>
        <w:tc>
          <w:tcPr>
            <w:tcW w:w="50" w:type="pct"/>
            <w:vAlign w:val="bottom"/>
          </w:tcPr>
          <w:p w:rsidR="00C00B72" w:rsidRDefault="00FB152A" w14:paraId="3D64C2A4" w14:textId="77777777">
            <w:pPr>
              <w:pStyle w:val="Underskrifter"/>
              <w:spacing w:after="0"/>
            </w:pPr>
            <w:r>
              <w:t>Mauricio Rojas (L)</w:t>
            </w:r>
          </w:p>
        </w:tc>
      </w:tr>
    </w:tbl>
    <w:p w:rsidRPr="008E0FE2" w:rsidR="004801AC" w:rsidP="00DF3554" w:rsidRDefault="004801AC" w14:paraId="106711FB" w14:textId="299FC5A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04C22" w14:textId="77777777" w:rsidR="00BC167C" w:rsidRDefault="00BC167C" w:rsidP="000C1CAD">
      <w:pPr>
        <w:spacing w:line="240" w:lineRule="auto"/>
      </w:pPr>
      <w:r>
        <w:separator/>
      </w:r>
    </w:p>
  </w:endnote>
  <w:endnote w:type="continuationSeparator" w:id="0">
    <w:p w14:paraId="681C23E2" w14:textId="77777777" w:rsidR="00BC167C" w:rsidRDefault="00BC16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B531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BAA9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384B6" w14:textId="2DD5A43B" w:rsidR="00262EA3" w:rsidRPr="00332255" w:rsidRDefault="00262EA3" w:rsidP="0033225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A66B3" w14:textId="77777777" w:rsidR="00BC167C" w:rsidRDefault="00BC167C" w:rsidP="000C1CAD">
      <w:pPr>
        <w:spacing w:line="240" w:lineRule="auto"/>
      </w:pPr>
      <w:r>
        <w:separator/>
      </w:r>
    </w:p>
  </w:footnote>
  <w:footnote w:type="continuationSeparator" w:id="0">
    <w:p w14:paraId="4C719375" w14:textId="77777777" w:rsidR="00BC167C" w:rsidRDefault="00BC167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08F4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6B0A797" wp14:editId="621A08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DCCF7C7" w14:textId="71AFBBC3" w:rsidR="00262EA3" w:rsidRDefault="004A3D51" w:rsidP="008103B5">
                          <w:pPr>
                            <w:jc w:val="right"/>
                          </w:pPr>
                          <w:sdt>
                            <w:sdtPr>
                              <w:alias w:val="CC_Noformat_Partikod"/>
                              <w:tag w:val="CC_Noformat_Partikod"/>
                              <w:id w:val="-53464382"/>
                              <w:placeholder>
                                <w:docPart w:val="8BCD1F2C9EA94E84A5327699921AB14C"/>
                              </w:placeholder>
                              <w:text/>
                            </w:sdtPr>
                            <w:sdtEndPr/>
                            <w:sdtContent>
                              <w:r w:rsidR="00BC167C">
                                <w:t>L</w:t>
                              </w:r>
                            </w:sdtContent>
                          </w:sdt>
                          <w:sdt>
                            <w:sdtPr>
                              <w:alias w:val="CC_Noformat_Partinummer"/>
                              <w:tag w:val="CC_Noformat_Partinummer"/>
                              <w:id w:val="-1709555926"/>
                              <w:placeholder>
                                <w:docPart w:val="F9F37935455840B6837DBE6F55A59AC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B0A79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DCCF7C7" w14:textId="71AFBBC3" w:rsidR="00262EA3" w:rsidRDefault="004A3D51" w:rsidP="008103B5">
                    <w:pPr>
                      <w:jc w:val="right"/>
                    </w:pPr>
                    <w:sdt>
                      <w:sdtPr>
                        <w:alias w:val="CC_Noformat_Partikod"/>
                        <w:tag w:val="CC_Noformat_Partikod"/>
                        <w:id w:val="-53464382"/>
                        <w:placeholder>
                          <w:docPart w:val="8BCD1F2C9EA94E84A5327699921AB14C"/>
                        </w:placeholder>
                        <w:text/>
                      </w:sdtPr>
                      <w:sdtEndPr/>
                      <w:sdtContent>
                        <w:r w:rsidR="00BC167C">
                          <w:t>L</w:t>
                        </w:r>
                      </w:sdtContent>
                    </w:sdt>
                    <w:sdt>
                      <w:sdtPr>
                        <w:alias w:val="CC_Noformat_Partinummer"/>
                        <w:tag w:val="CC_Noformat_Partinummer"/>
                        <w:id w:val="-1709555926"/>
                        <w:placeholder>
                          <w:docPart w:val="F9F37935455840B6837DBE6F55A59ACD"/>
                        </w:placeholder>
                        <w:showingPlcHdr/>
                        <w:text/>
                      </w:sdtPr>
                      <w:sdtEndPr/>
                      <w:sdtContent>
                        <w:r w:rsidR="00262EA3">
                          <w:t xml:space="preserve"> </w:t>
                        </w:r>
                      </w:sdtContent>
                    </w:sdt>
                  </w:p>
                </w:txbxContent>
              </v:textbox>
              <w10:wrap anchorx="page"/>
            </v:shape>
          </w:pict>
        </mc:Fallback>
      </mc:AlternateContent>
    </w:r>
  </w:p>
  <w:p w14:paraId="1AB6118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9A953" w14:textId="77777777" w:rsidR="00262EA3" w:rsidRDefault="00262EA3" w:rsidP="008563AC">
    <w:pPr>
      <w:jc w:val="right"/>
    </w:pPr>
  </w:p>
  <w:p w14:paraId="3241A21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0647D" w14:textId="77777777" w:rsidR="00262EA3" w:rsidRDefault="004A3D5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BB2A28D" wp14:editId="2F12C2E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CCBBB77" w14:textId="4131F332" w:rsidR="00262EA3" w:rsidRDefault="004A3D51" w:rsidP="00A314CF">
    <w:pPr>
      <w:pStyle w:val="FSHNormal"/>
      <w:spacing w:before="40"/>
    </w:pPr>
    <w:sdt>
      <w:sdtPr>
        <w:alias w:val="CC_Noformat_Motionstyp"/>
        <w:tag w:val="CC_Noformat_Motionstyp"/>
        <w:id w:val="1162973129"/>
        <w:lock w:val="sdtContentLocked"/>
        <w15:appearance w15:val="hidden"/>
        <w:text/>
      </w:sdtPr>
      <w:sdtEndPr/>
      <w:sdtContent>
        <w:r w:rsidR="00332255">
          <w:t>Enskild motion</w:t>
        </w:r>
      </w:sdtContent>
    </w:sdt>
    <w:r w:rsidR="00821B36">
      <w:t xml:space="preserve"> </w:t>
    </w:r>
    <w:sdt>
      <w:sdtPr>
        <w:alias w:val="CC_Noformat_Partikod"/>
        <w:tag w:val="CC_Noformat_Partikod"/>
        <w:id w:val="1471015553"/>
        <w:text/>
      </w:sdtPr>
      <w:sdtEndPr/>
      <w:sdtContent>
        <w:r w:rsidR="00BC167C">
          <w:t>L</w:t>
        </w:r>
      </w:sdtContent>
    </w:sdt>
    <w:sdt>
      <w:sdtPr>
        <w:alias w:val="CC_Noformat_Partinummer"/>
        <w:tag w:val="CC_Noformat_Partinummer"/>
        <w:id w:val="-2014525982"/>
        <w:showingPlcHdr/>
        <w:text/>
      </w:sdtPr>
      <w:sdtEndPr/>
      <w:sdtContent>
        <w:r w:rsidR="00821B36">
          <w:t xml:space="preserve"> </w:t>
        </w:r>
      </w:sdtContent>
    </w:sdt>
  </w:p>
  <w:p w14:paraId="2EE3BCF1" w14:textId="77777777" w:rsidR="00262EA3" w:rsidRPr="008227B3" w:rsidRDefault="004A3D5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D43500" w14:textId="10F81043" w:rsidR="00262EA3" w:rsidRPr="008227B3" w:rsidRDefault="004A3D5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3225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32255">
          <w:t>:1590</w:t>
        </w:r>
      </w:sdtContent>
    </w:sdt>
  </w:p>
  <w:p w14:paraId="75023DD4" w14:textId="1E69F4A2" w:rsidR="00262EA3" w:rsidRDefault="004A3D51" w:rsidP="00E03A3D">
    <w:pPr>
      <w:pStyle w:val="Motionr"/>
    </w:pPr>
    <w:sdt>
      <w:sdtPr>
        <w:alias w:val="CC_Noformat_Avtext"/>
        <w:tag w:val="CC_Noformat_Avtext"/>
        <w:id w:val="-2020768203"/>
        <w:lock w:val="sdtContentLocked"/>
        <w:placeholder>
          <w:docPart w:val="8BCD1F2C9EA94E84A5327699921AB14C"/>
        </w:placeholder>
        <w15:appearance w15:val="hidden"/>
        <w:text/>
      </w:sdtPr>
      <w:sdtEndPr/>
      <w:sdtContent>
        <w:r w:rsidR="00332255">
          <w:t>av Lina Nordquist och Mauricio Rojas (båda L)</w:t>
        </w:r>
      </w:sdtContent>
    </w:sdt>
  </w:p>
  <w:sdt>
    <w:sdtPr>
      <w:alias w:val="CC_Noformat_Rubtext"/>
      <w:tag w:val="CC_Noformat_Rubtext"/>
      <w:id w:val="-218060500"/>
      <w:lock w:val="sdtLocked"/>
      <w:placeholder>
        <w:docPart w:val="F9F37935455840B6837DBE6F55A59ACD"/>
      </w:placeholder>
      <w:text/>
    </w:sdtPr>
    <w:sdtEndPr/>
    <w:sdtContent>
      <w:p w14:paraId="720ADF87" w14:textId="585EC4A3" w:rsidR="00262EA3" w:rsidRDefault="00BC167C" w:rsidP="00283E0F">
        <w:pPr>
          <w:pStyle w:val="FSHRub2"/>
        </w:pPr>
        <w:r>
          <w:t>Utökad sorgepeng för bättre stöd i sorg</w:t>
        </w:r>
      </w:p>
    </w:sdtContent>
  </w:sdt>
  <w:sdt>
    <w:sdtPr>
      <w:alias w:val="CC_Boilerplate_3"/>
      <w:tag w:val="CC_Boilerplate_3"/>
      <w:id w:val="1606463544"/>
      <w:lock w:val="sdtContentLocked"/>
      <w15:appearance w15:val="hidden"/>
      <w:text w:multiLine="1"/>
    </w:sdtPr>
    <w:sdtEndPr/>
    <w:sdtContent>
      <w:p w14:paraId="262E457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40408555">
    <w:abstractNumId w:val="9"/>
  </w:num>
  <w:num w:numId="2" w16cid:durableId="130486904">
    <w:abstractNumId w:val="8"/>
  </w:num>
  <w:num w:numId="3" w16cid:durableId="876350993">
    <w:abstractNumId w:val="16"/>
  </w:num>
  <w:num w:numId="4" w16cid:durableId="2072774524">
    <w:abstractNumId w:val="14"/>
  </w:num>
  <w:num w:numId="5" w16cid:durableId="1977447720">
    <w:abstractNumId w:val="17"/>
  </w:num>
  <w:num w:numId="6" w16cid:durableId="120730389">
    <w:abstractNumId w:val="18"/>
  </w:num>
  <w:num w:numId="7" w16cid:durableId="263924426">
    <w:abstractNumId w:val="11"/>
  </w:num>
  <w:num w:numId="8" w16cid:durableId="1224213883">
    <w:abstractNumId w:val="12"/>
  </w:num>
  <w:num w:numId="9" w16cid:durableId="1897692614">
    <w:abstractNumId w:val="15"/>
  </w:num>
  <w:num w:numId="10" w16cid:durableId="1852405497">
    <w:abstractNumId w:val="22"/>
  </w:num>
  <w:num w:numId="11" w16cid:durableId="912396228">
    <w:abstractNumId w:val="21"/>
  </w:num>
  <w:num w:numId="12" w16cid:durableId="1250894786">
    <w:abstractNumId w:val="21"/>
  </w:num>
  <w:num w:numId="13" w16cid:durableId="119735406">
    <w:abstractNumId w:val="3"/>
  </w:num>
  <w:num w:numId="14" w16cid:durableId="1129737488">
    <w:abstractNumId w:val="2"/>
  </w:num>
  <w:num w:numId="15" w16cid:durableId="1415398095">
    <w:abstractNumId w:val="1"/>
  </w:num>
  <w:num w:numId="16" w16cid:durableId="953052282">
    <w:abstractNumId w:val="0"/>
  </w:num>
  <w:num w:numId="17" w16cid:durableId="406926421">
    <w:abstractNumId w:val="7"/>
  </w:num>
  <w:num w:numId="18" w16cid:durableId="1141191614">
    <w:abstractNumId w:val="6"/>
  </w:num>
  <w:num w:numId="19" w16cid:durableId="241523512">
    <w:abstractNumId w:val="5"/>
  </w:num>
  <w:num w:numId="20" w16cid:durableId="888346820">
    <w:abstractNumId w:val="4"/>
  </w:num>
  <w:num w:numId="21" w16cid:durableId="1503817252">
    <w:abstractNumId w:val="21"/>
  </w:num>
  <w:num w:numId="22" w16cid:durableId="1107390296">
    <w:abstractNumId w:val="21"/>
  </w:num>
  <w:num w:numId="23" w16cid:durableId="1175731833">
    <w:abstractNumId w:val="21"/>
  </w:num>
  <w:num w:numId="24" w16cid:durableId="2052877102">
    <w:abstractNumId w:val="21"/>
  </w:num>
  <w:num w:numId="25" w16cid:durableId="1600529187">
    <w:abstractNumId w:val="21"/>
  </w:num>
  <w:num w:numId="26" w16cid:durableId="811025511">
    <w:abstractNumId w:val="22"/>
  </w:num>
  <w:num w:numId="27" w16cid:durableId="1395928936">
    <w:abstractNumId w:val="22"/>
  </w:num>
  <w:num w:numId="28" w16cid:durableId="15154410">
    <w:abstractNumId w:val="22"/>
  </w:num>
  <w:num w:numId="29" w16cid:durableId="21592524">
    <w:abstractNumId w:val="22"/>
  </w:num>
  <w:num w:numId="30" w16cid:durableId="1862429408">
    <w:abstractNumId w:val="21"/>
  </w:num>
  <w:num w:numId="31" w16cid:durableId="837378945">
    <w:abstractNumId w:val="21"/>
  </w:num>
  <w:num w:numId="32" w16cid:durableId="998776950">
    <w:abstractNumId w:val="22"/>
  </w:num>
  <w:num w:numId="33" w16cid:durableId="9067009">
    <w:abstractNumId w:val="21"/>
  </w:num>
  <w:num w:numId="34" w16cid:durableId="616563592">
    <w:abstractNumId w:val="18"/>
  </w:num>
  <w:num w:numId="35" w16cid:durableId="98567902">
    <w:abstractNumId w:val="18"/>
    <w:lvlOverride w:ilvl="0">
      <w:startOverride w:val="1"/>
    </w:lvlOverride>
  </w:num>
  <w:num w:numId="36" w16cid:durableId="1418287975">
    <w:abstractNumId w:val="19"/>
  </w:num>
  <w:num w:numId="37" w16cid:durableId="53552414">
    <w:abstractNumId w:val="18"/>
    <w:lvlOverride w:ilvl="0">
      <w:startOverride w:val="1"/>
    </w:lvlOverride>
  </w:num>
  <w:num w:numId="38" w16cid:durableId="831213559">
    <w:abstractNumId w:val="13"/>
  </w:num>
  <w:num w:numId="39" w16cid:durableId="938639038">
    <w:abstractNumId w:val="10"/>
  </w:num>
  <w:num w:numId="40" w16cid:durableId="202004060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C167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22E"/>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2255"/>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A7C"/>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51"/>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9"/>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0C6"/>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67C"/>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0B72"/>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6DB9"/>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078"/>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BA1"/>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152A"/>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4BE1F5A"/>
  <w15:chartTrackingRefBased/>
  <w15:docId w15:val="{6DD6B0FB-91CD-4C27-A95D-DFA8819BC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3048423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9BC4D7B4CCC405B8F745E420EEAF9DB"/>
        <w:category>
          <w:name w:val="Allmänt"/>
          <w:gallery w:val="placeholder"/>
        </w:category>
        <w:types>
          <w:type w:val="bbPlcHdr"/>
        </w:types>
        <w:behaviors>
          <w:behavior w:val="content"/>
        </w:behaviors>
        <w:guid w:val="{FAE53883-D29F-4010-BB23-DEE8197D8699}"/>
      </w:docPartPr>
      <w:docPartBody>
        <w:p w:rsidR="009E2834" w:rsidRDefault="009E2834">
          <w:pPr>
            <w:pStyle w:val="99BC4D7B4CCC405B8F745E420EEAF9DB"/>
          </w:pPr>
          <w:r w:rsidRPr="005A0A93">
            <w:rPr>
              <w:rStyle w:val="Platshllartext"/>
            </w:rPr>
            <w:t>Förslag till riksdagsbeslut</w:t>
          </w:r>
        </w:p>
      </w:docPartBody>
    </w:docPart>
    <w:docPart>
      <w:docPartPr>
        <w:name w:val="6742403E6B7F4C609173D7EF9B7714CE"/>
        <w:category>
          <w:name w:val="Allmänt"/>
          <w:gallery w:val="placeholder"/>
        </w:category>
        <w:types>
          <w:type w:val="bbPlcHdr"/>
        </w:types>
        <w:behaviors>
          <w:behavior w:val="content"/>
        </w:behaviors>
        <w:guid w:val="{678D2221-000A-45F9-9C8E-9E7BF32CEC52}"/>
      </w:docPartPr>
      <w:docPartBody>
        <w:p w:rsidR="009E2834" w:rsidRDefault="009E2834">
          <w:pPr>
            <w:pStyle w:val="6742403E6B7F4C609173D7EF9B7714CE"/>
          </w:pPr>
          <w:r w:rsidRPr="005A0A93">
            <w:rPr>
              <w:rStyle w:val="Platshllartext"/>
            </w:rPr>
            <w:t>Motivering</w:t>
          </w:r>
        </w:p>
      </w:docPartBody>
    </w:docPart>
    <w:docPart>
      <w:docPartPr>
        <w:name w:val="8BCD1F2C9EA94E84A5327699921AB14C"/>
        <w:category>
          <w:name w:val="Allmänt"/>
          <w:gallery w:val="placeholder"/>
        </w:category>
        <w:types>
          <w:type w:val="bbPlcHdr"/>
        </w:types>
        <w:behaviors>
          <w:behavior w:val="content"/>
        </w:behaviors>
        <w:guid w:val="{B0508EE1-2BB4-4AEC-B158-D8A5FE2BF9CA}"/>
      </w:docPartPr>
      <w:docPartBody>
        <w:p w:rsidR="009E2834" w:rsidRDefault="009E2834">
          <w:pPr>
            <w:pStyle w:val="8BCD1F2C9EA94E84A5327699921AB14C"/>
          </w:pPr>
          <w:r>
            <w:rPr>
              <w:rStyle w:val="Platshllartext"/>
            </w:rPr>
            <w:t xml:space="preserve"> </w:t>
          </w:r>
        </w:p>
      </w:docPartBody>
    </w:docPart>
    <w:docPart>
      <w:docPartPr>
        <w:name w:val="F9F37935455840B6837DBE6F55A59ACD"/>
        <w:category>
          <w:name w:val="Allmänt"/>
          <w:gallery w:val="placeholder"/>
        </w:category>
        <w:types>
          <w:type w:val="bbPlcHdr"/>
        </w:types>
        <w:behaviors>
          <w:behavior w:val="content"/>
        </w:behaviors>
        <w:guid w:val="{B5BECCC8-8B7C-44B5-9D67-E96C2D8D060F}"/>
      </w:docPartPr>
      <w:docPartBody>
        <w:p w:rsidR="009E2834" w:rsidRDefault="009E2834">
          <w:pPr>
            <w:pStyle w:val="F9F37935455840B6837DBE6F55A59ACD"/>
          </w:pPr>
          <w:r>
            <w:t xml:space="preserve"> </w:t>
          </w:r>
        </w:p>
      </w:docPartBody>
    </w:docPart>
    <w:docPart>
      <w:docPartPr>
        <w:name w:val="3A1873F045954688B9891858482E5DE5"/>
        <w:category>
          <w:name w:val="Allmänt"/>
          <w:gallery w:val="placeholder"/>
        </w:category>
        <w:types>
          <w:type w:val="bbPlcHdr"/>
        </w:types>
        <w:behaviors>
          <w:behavior w:val="content"/>
        </w:behaviors>
        <w:guid w:val="{4A8761EF-644B-4201-82A1-825D7EBB5333}"/>
      </w:docPartPr>
      <w:docPartBody>
        <w:p w:rsidR="002410D8" w:rsidRDefault="002410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834"/>
    <w:rsid w:val="009E2834"/>
    <w:rsid w:val="00AF5B29"/>
    <w:rsid w:val="00EA70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9BC4D7B4CCC405B8F745E420EEAF9DB">
    <w:name w:val="99BC4D7B4CCC405B8F745E420EEAF9DB"/>
  </w:style>
  <w:style w:type="paragraph" w:customStyle="1" w:styleId="6742403E6B7F4C609173D7EF9B7714CE">
    <w:name w:val="6742403E6B7F4C609173D7EF9B7714CE"/>
  </w:style>
  <w:style w:type="paragraph" w:customStyle="1" w:styleId="8BCD1F2C9EA94E84A5327699921AB14C">
    <w:name w:val="8BCD1F2C9EA94E84A5327699921AB14C"/>
  </w:style>
  <w:style w:type="paragraph" w:customStyle="1" w:styleId="F9F37935455840B6837DBE6F55A59ACD">
    <w:name w:val="F9F37935455840B6837DBE6F55A59A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C90A23-6F25-41B8-AF75-6A08244B43A1}"/>
</file>

<file path=customXml/itemProps2.xml><?xml version="1.0" encoding="utf-8"?>
<ds:datastoreItem xmlns:ds="http://schemas.openxmlformats.org/officeDocument/2006/customXml" ds:itemID="{820F08AA-0A43-45A5-A72D-85AC7BDF4911}"/>
</file>

<file path=customXml/itemProps3.xml><?xml version="1.0" encoding="utf-8"?>
<ds:datastoreItem xmlns:ds="http://schemas.openxmlformats.org/officeDocument/2006/customXml" ds:itemID="{8B1DA11D-DBC5-4327-AEB0-DC54FAC516D8}"/>
</file>

<file path=docProps/app.xml><?xml version="1.0" encoding="utf-8"?>
<Properties xmlns="http://schemas.openxmlformats.org/officeDocument/2006/extended-properties" xmlns:vt="http://schemas.openxmlformats.org/officeDocument/2006/docPropsVTypes">
  <Template>Normal</Template>
  <TotalTime>12</TotalTime>
  <Pages>2</Pages>
  <Words>357</Words>
  <Characters>1898</Characters>
  <Application>Microsoft Office Word</Application>
  <DocSecurity>0</DocSecurity>
  <Lines>36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