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CC8DFD1C9041F3B425962C458DD028"/>
        </w:placeholder>
        <w:text/>
      </w:sdtPr>
      <w:sdtEndPr/>
      <w:sdtContent>
        <w:p w:rsidRPr="009B062B" w:rsidR="00AF30DD" w:rsidP="00DA28CE" w:rsidRDefault="00AF30DD" w14:paraId="0C2614A4" w14:textId="77777777">
          <w:pPr>
            <w:pStyle w:val="Rubrik1"/>
            <w:spacing w:after="300"/>
          </w:pPr>
          <w:r w:rsidRPr="009B062B">
            <w:t>Förslag till riksdagsbeslut</w:t>
          </w:r>
        </w:p>
      </w:sdtContent>
    </w:sdt>
    <w:sdt>
      <w:sdtPr>
        <w:alias w:val="Yrkande 1"/>
        <w:tag w:val="f3406193-6129-4d61-af8a-65c5bf4e1aab"/>
        <w:id w:val="1787148468"/>
        <w:lock w:val="sdtLocked"/>
      </w:sdtPr>
      <w:sdtEndPr/>
      <w:sdtContent>
        <w:p w:rsidR="00431C95" w:rsidRDefault="00C31695" w14:paraId="0C2614A5" w14:textId="77777777">
          <w:pPr>
            <w:pStyle w:val="Frslagstext"/>
            <w:numPr>
              <w:ilvl w:val="0"/>
              <w:numId w:val="0"/>
            </w:numPr>
          </w:pPr>
          <w:r>
            <w:t>Riksdagen ställer sig bakom det som anförs i motionen om att se över kravet på personalliggare i byggverksamhet till att vara ett renodlat arbetsgivaransvar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C53FE4C78E49DB998E58357293D27F"/>
        </w:placeholder>
        <w:text/>
      </w:sdtPr>
      <w:sdtEndPr/>
      <w:sdtContent>
        <w:p w:rsidRPr="009B062B" w:rsidR="006D79C9" w:rsidP="00333E95" w:rsidRDefault="006D79C9" w14:paraId="0C2614A6" w14:textId="77777777">
          <w:pPr>
            <w:pStyle w:val="Rubrik1"/>
          </w:pPr>
          <w:r>
            <w:t>Motivering</w:t>
          </w:r>
        </w:p>
      </w:sdtContent>
    </w:sdt>
    <w:p w:rsidRPr="00F85E5A" w:rsidR="00F85E5A" w:rsidP="001B3DDB" w:rsidRDefault="00F85E5A" w14:paraId="0C2614A7" w14:textId="57B24A76">
      <w:pPr>
        <w:pStyle w:val="Normalutanindragellerluft"/>
      </w:pPr>
      <w:r w:rsidRPr="00F85E5A">
        <w:t>I skatteförfarandelagen finns</w:t>
      </w:r>
      <w:r>
        <w:t xml:space="preserve"> det regler om personalliggare </w:t>
      </w:r>
      <w:r w:rsidRPr="00F85E5A">
        <w:t>inom branscherna restau</w:t>
      </w:r>
      <w:r w:rsidR="001B3DDB">
        <w:softHyphen/>
      </w:r>
      <w:r w:rsidRPr="00F85E5A">
        <w:t>rang-, frisör- och tvätteriverksamhet samt byggverksamhet. När det gäller de tre först</w:t>
      </w:r>
      <w:r w:rsidR="001B3DDB">
        <w:softHyphen/>
      </w:r>
      <w:r w:rsidRPr="00F85E5A">
        <w:t>nämnda områdena så ligger ansvaret för föreliggande av personalliggare på det företag som har anställda som utför tjänsterna inom respektive bransch. Men när det kommer till byggverksamhet så är det däremot en annan ordning. Då är det istället beställaren av en byggnation som är delvis ansvarig för att det företag som har anställda och som utför tjänsten har personalliggare. Genom att ändra lagstiftningen så blir det företaget som är arbetsgivare och har rådighet över situationen, som också har det fullständiga ansvaret för att närvaro respektive frånvaro registreras. Det är orimligt att en kund ska ha ansvar</w:t>
      </w:r>
      <w:r w:rsidR="001B3DDB">
        <w:softHyphen/>
      </w:r>
      <w:r w:rsidRPr="00F85E5A">
        <w:t xml:space="preserve">et för att en arbetsgivare ska uppfylla sitt ansvar enligt skatteförfarandelagen. </w:t>
      </w:r>
    </w:p>
    <w:sdt>
      <w:sdtPr>
        <w:rPr>
          <w:i/>
          <w:noProof/>
        </w:rPr>
        <w:alias w:val="CC_Underskrifter"/>
        <w:tag w:val="CC_Underskrifter"/>
        <w:id w:val="583496634"/>
        <w:lock w:val="sdtContentLocked"/>
        <w:placeholder>
          <w:docPart w:val="AD51746233D543A79866C8CBFE2D2D79"/>
        </w:placeholder>
      </w:sdtPr>
      <w:sdtEndPr>
        <w:rPr>
          <w:i w:val="0"/>
          <w:noProof w:val="0"/>
        </w:rPr>
      </w:sdtEndPr>
      <w:sdtContent>
        <w:p w:rsidR="00495645" w:rsidP="00B4074E" w:rsidRDefault="00495645" w14:paraId="0C2614AA" w14:textId="77777777"/>
        <w:p w:rsidRPr="008E0FE2" w:rsidR="004801AC" w:rsidP="00B4074E" w:rsidRDefault="001B3DDB" w14:paraId="0C2614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3645C8" w:rsidRDefault="003645C8" w14:paraId="0C2614AF" w14:textId="77777777">
      <w:bookmarkStart w:name="_GoBack" w:id="1"/>
      <w:bookmarkEnd w:id="1"/>
    </w:p>
    <w:sectPr w:rsidR="003645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614B1" w14:textId="77777777" w:rsidR="001B2A57" w:rsidRDefault="001B2A57" w:rsidP="000C1CAD">
      <w:pPr>
        <w:spacing w:line="240" w:lineRule="auto"/>
      </w:pPr>
      <w:r>
        <w:separator/>
      </w:r>
    </w:p>
  </w:endnote>
  <w:endnote w:type="continuationSeparator" w:id="0">
    <w:p w14:paraId="0C2614B2" w14:textId="77777777" w:rsidR="001B2A57" w:rsidRDefault="001B2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1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1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07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14C0" w14:textId="77777777" w:rsidR="00262EA3" w:rsidRPr="00B4074E" w:rsidRDefault="00262EA3" w:rsidP="00B40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614AF" w14:textId="77777777" w:rsidR="001B2A57" w:rsidRDefault="001B2A57" w:rsidP="000C1CAD">
      <w:pPr>
        <w:spacing w:line="240" w:lineRule="auto"/>
      </w:pPr>
      <w:r>
        <w:separator/>
      </w:r>
    </w:p>
  </w:footnote>
  <w:footnote w:type="continuationSeparator" w:id="0">
    <w:p w14:paraId="0C2614B0" w14:textId="77777777" w:rsidR="001B2A57" w:rsidRDefault="001B2A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261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614C2" wp14:anchorId="0C261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DDB" w14:paraId="0C2614C5" w14:textId="77777777">
                          <w:pPr>
                            <w:jc w:val="right"/>
                          </w:pPr>
                          <w:sdt>
                            <w:sdtPr>
                              <w:alias w:val="CC_Noformat_Partikod"/>
                              <w:tag w:val="CC_Noformat_Partikod"/>
                              <w:id w:val="-53464382"/>
                              <w:placeholder>
                                <w:docPart w:val="7AEE6F7E4C3C432A8AD10C73B64D58E8"/>
                              </w:placeholder>
                              <w:text/>
                            </w:sdtPr>
                            <w:sdtEndPr/>
                            <w:sdtContent>
                              <w:r w:rsidR="00F85E5A">
                                <w:t>M</w:t>
                              </w:r>
                            </w:sdtContent>
                          </w:sdt>
                          <w:sdt>
                            <w:sdtPr>
                              <w:alias w:val="CC_Noformat_Partinummer"/>
                              <w:tag w:val="CC_Noformat_Partinummer"/>
                              <w:id w:val="-1709555926"/>
                              <w:placeholder>
                                <w:docPart w:val="A9F3592035874D1391D352037A34141F"/>
                              </w:placeholder>
                              <w:text/>
                            </w:sdtPr>
                            <w:sdtEndPr/>
                            <w:sdtContent>
                              <w:r w:rsidR="00F85E5A">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61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DDB" w14:paraId="0C2614C5" w14:textId="77777777">
                    <w:pPr>
                      <w:jc w:val="right"/>
                    </w:pPr>
                    <w:sdt>
                      <w:sdtPr>
                        <w:alias w:val="CC_Noformat_Partikod"/>
                        <w:tag w:val="CC_Noformat_Partikod"/>
                        <w:id w:val="-53464382"/>
                        <w:placeholder>
                          <w:docPart w:val="7AEE6F7E4C3C432A8AD10C73B64D58E8"/>
                        </w:placeholder>
                        <w:text/>
                      </w:sdtPr>
                      <w:sdtEndPr/>
                      <w:sdtContent>
                        <w:r w:rsidR="00F85E5A">
                          <w:t>M</w:t>
                        </w:r>
                      </w:sdtContent>
                    </w:sdt>
                    <w:sdt>
                      <w:sdtPr>
                        <w:alias w:val="CC_Noformat_Partinummer"/>
                        <w:tag w:val="CC_Noformat_Partinummer"/>
                        <w:id w:val="-1709555926"/>
                        <w:placeholder>
                          <w:docPart w:val="A9F3592035874D1391D352037A34141F"/>
                        </w:placeholder>
                        <w:text/>
                      </w:sdtPr>
                      <w:sdtEndPr/>
                      <w:sdtContent>
                        <w:r w:rsidR="00F85E5A">
                          <w:t>1343</w:t>
                        </w:r>
                      </w:sdtContent>
                    </w:sdt>
                  </w:p>
                </w:txbxContent>
              </v:textbox>
              <w10:wrap anchorx="page"/>
            </v:shape>
          </w:pict>
        </mc:Fallback>
      </mc:AlternateContent>
    </w:r>
  </w:p>
  <w:p w:rsidRPr="00293C4F" w:rsidR="00262EA3" w:rsidP="00776B74" w:rsidRDefault="00262EA3" w14:paraId="0C261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2614B5" w14:textId="77777777">
    <w:pPr>
      <w:jc w:val="right"/>
    </w:pPr>
  </w:p>
  <w:p w:rsidR="00262EA3" w:rsidP="00776B74" w:rsidRDefault="00262EA3" w14:paraId="0C2614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3DDB" w14:paraId="0C261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614C4" wp14:anchorId="0C261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DDB" w14:paraId="0C2614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85E5A">
          <w:t>M</w:t>
        </w:r>
      </w:sdtContent>
    </w:sdt>
    <w:sdt>
      <w:sdtPr>
        <w:alias w:val="CC_Noformat_Partinummer"/>
        <w:tag w:val="CC_Noformat_Partinummer"/>
        <w:id w:val="-2014525982"/>
        <w:lock w:val="contentLocked"/>
        <w:text/>
      </w:sdtPr>
      <w:sdtEndPr/>
      <w:sdtContent>
        <w:r w:rsidR="00F85E5A">
          <w:t>1343</w:t>
        </w:r>
      </w:sdtContent>
    </w:sdt>
  </w:p>
  <w:p w:rsidRPr="008227B3" w:rsidR="00262EA3" w:rsidP="008227B3" w:rsidRDefault="001B3DDB" w14:paraId="0C261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DDB" w14:paraId="0C261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00262EA3" w:rsidP="00E03A3D" w:rsidRDefault="001B3DDB" w14:paraId="0C2614BD"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F85E5A" w14:paraId="0C2614BE" w14:textId="77777777">
        <w:pPr>
          <w:pStyle w:val="FSHRub2"/>
        </w:pPr>
        <w:r>
          <w:t>Gör kravet på personalliggare i byggverksamhet till ett renodlat arbetsgivaransvar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261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85E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A8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57"/>
    <w:rsid w:val="001B33E9"/>
    <w:rsid w:val="001B3DD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C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92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9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645"/>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3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4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2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9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A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5A"/>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614A3"/>
  <w15:chartTrackingRefBased/>
  <w15:docId w15:val="{AFF0504B-487A-4067-AFF2-C5D70276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CC8DFD1C9041F3B425962C458DD028"/>
        <w:category>
          <w:name w:val="Allmänt"/>
          <w:gallery w:val="placeholder"/>
        </w:category>
        <w:types>
          <w:type w:val="bbPlcHdr"/>
        </w:types>
        <w:behaviors>
          <w:behavior w:val="content"/>
        </w:behaviors>
        <w:guid w:val="{26D2E6F2-3E55-49CF-ACBE-16ACCBD240EE}"/>
      </w:docPartPr>
      <w:docPartBody>
        <w:p w:rsidR="00A45700" w:rsidRDefault="00C56AEC">
          <w:pPr>
            <w:pStyle w:val="BBCC8DFD1C9041F3B425962C458DD028"/>
          </w:pPr>
          <w:r w:rsidRPr="005A0A93">
            <w:rPr>
              <w:rStyle w:val="Platshllartext"/>
            </w:rPr>
            <w:t>Förslag till riksdagsbeslut</w:t>
          </w:r>
        </w:p>
      </w:docPartBody>
    </w:docPart>
    <w:docPart>
      <w:docPartPr>
        <w:name w:val="64C53FE4C78E49DB998E58357293D27F"/>
        <w:category>
          <w:name w:val="Allmänt"/>
          <w:gallery w:val="placeholder"/>
        </w:category>
        <w:types>
          <w:type w:val="bbPlcHdr"/>
        </w:types>
        <w:behaviors>
          <w:behavior w:val="content"/>
        </w:behaviors>
        <w:guid w:val="{68A1EEC3-B59B-4591-9524-A0A9BDC4C5DC}"/>
      </w:docPartPr>
      <w:docPartBody>
        <w:p w:rsidR="00A45700" w:rsidRDefault="00C56AEC">
          <w:pPr>
            <w:pStyle w:val="64C53FE4C78E49DB998E58357293D27F"/>
          </w:pPr>
          <w:r w:rsidRPr="005A0A93">
            <w:rPr>
              <w:rStyle w:val="Platshllartext"/>
            </w:rPr>
            <w:t>Motivering</w:t>
          </w:r>
        </w:p>
      </w:docPartBody>
    </w:docPart>
    <w:docPart>
      <w:docPartPr>
        <w:name w:val="7AEE6F7E4C3C432A8AD10C73B64D58E8"/>
        <w:category>
          <w:name w:val="Allmänt"/>
          <w:gallery w:val="placeholder"/>
        </w:category>
        <w:types>
          <w:type w:val="bbPlcHdr"/>
        </w:types>
        <w:behaviors>
          <w:behavior w:val="content"/>
        </w:behaviors>
        <w:guid w:val="{DED1D3AF-4647-4E81-8490-4E51092824EC}"/>
      </w:docPartPr>
      <w:docPartBody>
        <w:p w:rsidR="00A45700" w:rsidRDefault="00C56AEC">
          <w:pPr>
            <w:pStyle w:val="7AEE6F7E4C3C432A8AD10C73B64D58E8"/>
          </w:pPr>
          <w:r>
            <w:rPr>
              <w:rStyle w:val="Platshllartext"/>
            </w:rPr>
            <w:t xml:space="preserve"> </w:t>
          </w:r>
        </w:p>
      </w:docPartBody>
    </w:docPart>
    <w:docPart>
      <w:docPartPr>
        <w:name w:val="A9F3592035874D1391D352037A34141F"/>
        <w:category>
          <w:name w:val="Allmänt"/>
          <w:gallery w:val="placeholder"/>
        </w:category>
        <w:types>
          <w:type w:val="bbPlcHdr"/>
        </w:types>
        <w:behaviors>
          <w:behavior w:val="content"/>
        </w:behaviors>
        <w:guid w:val="{42D24496-6658-450C-B611-6538032B7482}"/>
      </w:docPartPr>
      <w:docPartBody>
        <w:p w:rsidR="00A45700" w:rsidRDefault="00C56AEC">
          <w:pPr>
            <w:pStyle w:val="A9F3592035874D1391D352037A34141F"/>
          </w:pPr>
          <w:r>
            <w:t xml:space="preserve"> </w:t>
          </w:r>
        </w:p>
      </w:docPartBody>
    </w:docPart>
    <w:docPart>
      <w:docPartPr>
        <w:name w:val="AD51746233D543A79866C8CBFE2D2D79"/>
        <w:category>
          <w:name w:val="Allmänt"/>
          <w:gallery w:val="placeholder"/>
        </w:category>
        <w:types>
          <w:type w:val="bbPlcHdr"/>
        </w:types>
        <w:behaviors>
          <w:behavior w:val="content"/>
        </w:behaviors>
        <w:guid w:val="{CC32A932-04D2-421F-B6BC-0697938164FC}"/>
      </w:docPartPr>
      <w:docPartBody>
        <w:p w:rsidR="00CB37BF" w:rsidRDefault="00CB3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EC"/>
    <w:rsid w:val="00A45700"/>
    <w:rsid w:val="00C56AEC"/>
    <w:rsid w:val="00CB3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C8DFD1C9041F3B425962C458DD028">
    <w:name w:val="BBCC8DFD1C9041F3B425962C458DD028"/>
  </w:style>
  <w:style w:type="paragraph" w:customStyle="1" w:styleId="D2B072858D5A4DD793514C7E018DFEF3">
    <w:name w:val="D2B072858D5A4DD793514C7E018DFE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7E980F9AD146BCBD53C96FC69199A2">
    <w:name w:val="427E980F9AD146BCBD53C96FC69199A2"/>
  </w:style>
  <w:style w:type="paragraph" w:customStyle="1" w:styleId="64C53FE4C78E49DB998E58357293D27F">
    <w:name w:val="64C53FE4C78E49DB998E58357293D27F"/>
  </w:style>
  <w:style w:type="paragraph" w:customStyle="1" w:styleId="32CEBAD952ED445EBA98A2A1818FE70A">
    <w:name w:val="32CEBAD952ED445EBA98A2A1818FE70A"/>
  </w:style>
  <w:style w:type="paragraph" w:customStyle="1" w:styleId="9D035195FEF349EAA698769AA0B640A8">
    <w:name w:val="9D035195FEF349EAA698769AA0B640A8"/>
  </w:style>
  <w:style w:type="paragraph" w:customStyle="1" w:styleId="7AEE6F7E4C3C432A8AD10C73B64D58E8">
    <w:name w:val="7AEE6F7E4C3C432A8AD10C73B64D58E8"/>
  </w:style>
  <w:style w:type="paragraph" w:customStyle="1" w:styleId="A9F3592035874D1391D352037A34141F">
    <w:name w:val="A9F3592035874D1391D352037A341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AFE8C-37D8-4323-AD06-31E2EDCB96B9}"/>
</file>

<file path=customXml/itemProps2.xml><?xml version="1.0" encoding="utf-8"?>
<ds:datastoreItem xmlns:ds="http://schemas.openxmlformats.org/officeDocument/2006/customXml" ds:itemID="{919D7111-58B8-461C-8554-813BD7426B9A}"/>
</file>

<file path=customXml/itemProps3.xml><?xml version="1.0" encoding="utf-8"?>
<ds:datastoreItem xmlns:ds="http://schemas.openxmlformats.org/officeDocument/2006/customXml" ds:itemID="{BE62A72B-3BB5-4A0D-961E-0412DA7738AA}"/>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982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Gör kravet på personalliggare i byggverksamhet till ett renodlat arbetsgivaransvar</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